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D36E" w14:textId="77777777" w:rsidR="00A63EF7" w:rsidRPr="00E91668" w:rsidRDefault="00A63EF7" w:rsidP="00A63EF7">
      <w:pPr>
        <w:pStyle w:val="BodyText"/>
        <w:rPr>
          <w:sz w:val="72"/>
          <w:lang w:val="el-GR"/>
        </w:rPr>
      </w:pPr>
    </w:p>
    <w:p w14:paraId="3380FC34" w14:textId="77777777" w:rsidR="00A63EF7" w:rsidRPr="00E91668" w:rsidRDefault="00A63EF7" w:rsidP="00A63EF7">
      <w:pPr>
        <w:pStyle w:val="BodyText"/>
        <w:spacing w:before="429"/>
        <w:rPr>
          <w:sz w:val="72"/>
          <w:lang w:val="el-GR"/>
        </w:rPr>
      </w:pPr>
    </w:p>
    <w:p w14:paraId="7658172D" w14:textId="77777777" w:rsidR="00A63EF7" w:rsidRPr="00A63EF7" w:rsidRDefault="00A63EF7" w:rsidP="00A63EF7">
      <w:pPr>
        <w:pStyle w:val="Heading1"/>
        <w:ind w:right="497"/>
        <w:jc w:val="right"/>
        <w:rPr>
          <w:sz w:val="72"/>
          <w:szCs w:val="72"/>
          <w:lang w:val="el-GR"/>
        </w:rPr>
      </w:pPr>
      <w:r w:rsidRPr="00A63EF7">
        <w:rPr>
          <w:color w:val="F5B335"/>
          <w:w w:val="70"/>
          <w:sz w:val="72"/>
          <w:szCs w:val="72"/>
          <w:lang w:val="el-GR"/>
        </w:rPr>
        <w:t xml:space="preserve">ΨΗΦΙΑΚΗ </w:t>
      </w:r>
      <w:r w:rsidRPr="00A63EF7">
        <w:rPr>
          <w:color w:val="F5B335"/>
          <w:spacing w:val="-2"/>
          <w:w w:val="80"/>
          <w:sz w:val="72"/>
          <w:szCs w:val="72"/>
          <w:lang w:val="el-GR"/>
        </w:rPr>
        <w:t>ΤΕΧΝΙΚΗ</w:t>
      </w:r>
    </w:p>
    <w:p w14:paraId="2C7E13B5" w14:textId="77777777" w:rsidR="00A63EF7" w:rsidRPr="00A63EF7" w:rsidRDefault="00A63EF7" w:rsidP="00A63EF7">
      <w:pPr>
        <w:pStyle w:val="Heading2"/>
        <w:spacing w:before="288"/>
        <w:ind w:right="498"/>
        <w:jc w:val="right"/>
        <w:rPr>
          <w:sz w:val="52"/>
          <w:szCs w:val="52"/>
          <w:lang w:val="el-GR"/>
        </w:rPr>
      </w:pPr>
      <w:r w:rsidRPr="00A63EF7">
        <w:rPr>
          <w:spacing w:val="-2"/>
          <w:w w:val="65"/>
          <w:sz w:val="52"/>
          <w:szCs w:val="52"/>
          <w:lang w:val="el-GR"/>
        </w:rPr>
        <w:t xml:space="preserve">ΕΓΧΕΙΡΊΔΙΟ </w:t>
      </w:r>
      <w:r w:rsidRPr="00A63EF7">
        <w:rPr>
          <w:w w:val="65"/>
          <w:sz w:val="52"/>
          <w:szCs w:val="52"/>
          <w:lang w:val="el-GR"/>
        </w:rPr>
        <w:t>ΕΚΠΑΙΔΕΥΤΉ ΕΝΗΛΊΚΩΝ</w:t>
      </w:r>
    </w:p>
    <w:p w14:paraId="7BC6D20E" w14:textId="77777777" w:rsidR="00A63EF7" w:rsidRPr="00E91668" w:rsidRDefault="00A63EF7" w:rsidP="00A63EF7">
      <w:pPr>
        <w:spacing w:before="4"/>
        <w:rPr>
          <w:sz w:val="16"/>
          <w:lang w:val="el-GR"/>
        </w:rPr>
      </w:pPr>
      <w:r>
        <w:rPr>
          <w:noProof/>
        </w:rPr>
        <w:drawing>
          <wp:anchor distT="0" distB="0" distL="0" distR="0" simplePos="0" relativeHeight="251659264" behindDoc="1" locked="0" layoutInCell="1" allowOverlap="1" wp14:anchorId="0EC1C00E" wp14:editId="39F1A0CB">
            <wp:simplePos x="0" y="0"/>
            <wp:positionH relativeFrom="page">
              <wp:posOffset>0</wp:posOffset>
            </wp:positionH>
            <wp:positionV relativeFrom="page">
              <wp:posOffset>0</wp:posOffset>
            </wp:positionV>
            <wp:extent cx="7560563" cy="10095787"/>
            <wp:effectExtent l="0" t="0" r="2540" b="127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7"/>
                    </a:xfrm>
                    <a:prstGeom prst="rect">
                      <a:avLst/>
                    </a:prstGeom>
                  </pic:spPr>
                </pic:pic>
              </a:graphicData>
            </a:graphic>
          </wp:anchor>
        </w:drawing>
      </w:r>
    </w:p>
    <w:p w14:paraId="157551FC" w14:textId="77777777" w:rsidR="00A63EF7" w:rsidRPr="00E91668" w:rsidRDefault="00A63EF7" w:rsidP="00A63EF7">
      <w:pPr>
        <w:rPr>
          <w:sz w:val="16"/>
          <w:lang w:val="el-GR"/>
        </w:rPr>
        <w:sectPr w:rsidR="00A63EF7" w:rsidRPr="00E91668" w:rsidSect="00613018">
          <w:pgSz w:w="11910" w:h="16840"/>
          <w:pgMar w:top="1920" w:right="720" w:bottom="280" w:left="860" w:header="720" w:footer="720" w:gutter="0"/>
          <w:cols w:space="720"/>
        </w:sectPr>
      </w:pPr>
    </w:p>
    <w:p w14:paraId="50D6DD6E" w14:textId="77777777" w:rsidR="00A63EF7" w:rsidRPr="00E91668" w:rsidRDefault="00A63EF7" w:rsidP="00A63EF7">
      <w:pPr>
        <w:spacing w:before="61" w:line="276" w:lineRule="auto"/>
        <w:ind w:left="567" w:right="253"/>
        <w:rPr>
          <w:rFonts w:asciiTheme="minorHAnsi" w:hAnsiTheme="minorHAnsi" w:cstheme="minorHAnsi"/>
          <w:sz w:val="36"/>
          <w:szCs w:val="36"/>
          <w:lang w:val="el-GR"/>
        </w:rPr>
      </w:pPr>
      <w:r w:rsidRPr="00E91668">
        <w:rPr>
          <w:rFonts w:asciiTheme="minorHAnsi" w:hAnsiTheme="minorHAnsi" w:cstheme="minorHAnsi"/>
          <w:color w:val="F5B335"/>
          <w:w w:val="70"/>
          <w:sz w:val="36"/>
          <w:szCs w:val="36"/>
          <w:lang w:val="el-GR"/>
        </w:rPr>
        <w:lastRenderedPageBreak/>
        <w:t>ΠΗΓΕΣ ΜΙΚΡΟΜΑΘΗΣΗΣ ΓΙΑ ΤΗΝ ΕΠΑΝΕΝΤΑΞΗ ΤΩΝ ΕΝΗΛΙΚΩΝ ΜΑΘΗΤΩΝ</w:t>
      </w:r>
      <w:r>
        <w:rPr>
          <w:rFonts w:asciiTheme="minorHAnsi" w:hAnsiTheme="minorHAnsi" w:cstheme="minorHAnsi"/>
          <w:color w:val="F5B335"/>
          <w:w w:val="70"/>
          <w:sz w:val="36"/>
          <w:szCs w:val="36"/>
          <w:lang w:val="el-GR"/>
        </w:rPr>
        <w:t xml:space="preserve">  </w:t>
      </w:r>
      <w:r w:rsidRPr="00E91668">
        <w:rPr>
          <w:rFonts w:asciiTheme="minorHAnsi" w:hAnsiTheme="minorHAnsi" w:cstheme="minorHAnsi"/>
          <w:color w:val="F5B335"/>
          <w:w w:val="70"/>
          <w:sz w:val="36"/>
          <w:szCs w:val="36"/>
          <w:lang w:val="el-GR"/>
        </w:rPr>
        <w:t xml:space="preserve">ΧΑΜΗΛΩΝ </w:t>
      </w:r>
      <w:r>
        <w:rPr>
          <w:rFonts w:asciiTheme="minorHAnsi" w:hAnsiTheme="minorHAnsi" w:cstheme="minorHAnsi"/>
          <w:color w:val="F5B335"/>
          <w:w w:val="70"/>
          <w:sz w:val="36"/>
          <w:szCs w:val="36"/>
          <w:lang w:val="el-GR"/>
        </w:rPr>
        <w:t xml:space="preserve">ΙΚΑΝΟΤΗΤΩΝ </w:t>
      </w:r>
      <w:r w:rsidRPr="00E91668">
        <w:rPr>
          <w:rFonts w:asciiTheme="minorHAnsi" w:hAnsiTheme="minorHAnsi" w:cstheme="minorHAnsi"/>
          <w:color w:val="F5B335"/>
          <w:w w:val="70"/>
          <w:sz w:val="36"/>
          <w:szCs w:val="36"/>
          <w:lang w:val="el-GR"/>
        </w:rPr>
        <w:t>ΣΤΗΝ ΕΚΠΑΙΔΕΥΣΗ ΚΑΙ ΤΗΝ ΚΑΤΑΡΤΙΣΗ</w:t>
      </w:r>
    </w:p>
    <w:p w14:paraId="5DF9973B" w14:textId="77777777" w:rsidR="00A63EF7" w:rsidRPr="00E91668" w:rsidRDefault="00A63EF7" w:rsidP="00A63EF7">
      <w:pPr>
        <w:pStyle w:val="Heading4"/>
        <w:jc w:val="both"/>
        <w:rPr>
          <w:rFonts w:asciiTheme="minorHAnsi" w:hAnsiTheme="minorHAnsi" w:cstheme="minorHAnsi"/>
          <w:lang w:val="el-GR"/>
        </w:rPr>
      </w:pPr>
      <w:r w:rsidRPr="00E91668">
        <w:rPr>
          <w:rFonts w:asciiTheme="minorHAnsi" w:hAnsiTheme="minorHAnsi" w:cstheme="minorHAnsi"/>
          <w:color w:val="1F2025"/>
          <w:spacing w:val="-2"/>
          <w:lang w:val="el-GR"/>
        </w:rPr>
        <w:t xml:space="preserve">Εγχειρίδιο </w:t>
      </w:r>
      <w:r w:rsidRPr="00E91668">
        <w:rPr>
          <w:rFonts w:asciiTheme="minorHAnsi" w:hAnsiTheme="minorHAnsi" w:cstheme="minorHAnsi"/>
          <w:color w:val="1F2025"/>
          <w:lang w:val="el-GR"/>
        </w:rPr>
        <w:t>Εκπαιδευτή Ενηλίκων</w:t>
      </w:r>
    </w:p>
    <w:p w14:paraId="4B2B9D35" w14:textId="77777777" w:rsidR="00A63EF7" w:rsidRPr="00E91668" w:rsidRDefault="00A63EF7" w:rsidP="00A63EF7">
      <w:pPr>
        <w:pStyle w:val="BodyText"/>
        <w:spacing w:before="7"/>
        <w:ind w:left="580"/>
        <w:jc w:val="both"/>
        <w:rPr>
          <w:rFonts w:asciiTheme="minorHAnsi" w:hAnsiTheme="minorHAnsi" w:cstheme="minorHAnsi"/>
          <w:lang w:val="el-GR"/>
        </w:rPr>
      </w:pPr>
      <w:r w:rsidRPr="00E91668">
        <w:rPr>
          <w:rFonts w:asciiTheme="minorHAnsi" w:hAnsiTheme="minorHAnsi" w:cstheme="minorHAnsi"/>
          <w:spacing w:val="-4"/>
          <w:lang w:val="el-GR"/>
        </w:rPr>
        <w:t xml:space="preserve">Σχέδιο </w:t>
      </w:r>
      <w:r w:rsidRPr="00E91668">
        <w:rPr>
          <w:rFonts w:asciiTheme="minorHAnsi" w:hAnsiTheme="minorHAnsi" w:cstheme="minorHAnsi"/>
          <w:w w:val="90"/>
          <w:lang w:val="el-GR"/>
        </w:rPr>
        <w:t>μαθήματος</w:t>
      </w:r>
    </w:p>
    <w:p w14:paraId="633ACDDF" w14:textId="77777777" w:rsidR="00A63EF7" w:rsidRPr="00E91668" w:rsidRDefault="00A63EF7" w:rsidP="00A63EF7">
      <w:pPr>
        <w:pStyle w:val="BodyText"/>
        <w:spacing w:before="171" w:line="348" w:lineRule="auto"/>
        <w:ind w:left="580" w:right="712"/>
        <w:jc w:val="both"/>
        <w:rPr>
          <w:rFonts w:asciiTheme="minorHAnsi" w:hAnsiTheme="minorHAnsi" w:cstheme="minorHAnsi"/>
          <w:lang w:val="el-GR"/>
        </w:rPr>
      </w:pPr>
      <w:r w:rsidRPr="00E91668">
        <w:rPr>
          <w:rFonts w:asciiTheme="minorHAnsi" w:hAnsiTheme="minorHAnsi" w:cstheme="minorHAnsi"/>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E91668">
        <w:rPr>
          <w:rFonts w:asciiTheme="minorHAnsi" w:hAnsiTheme="minorHAnsi" w:cstheme="minorHAnsi"/>
          <w:lang w:val="el-GR"/>
        </w:rPr>
        <w:t>μικρομάθησης</w:t>
      </w:r>
      <w:proofErr w:type="spellEnd"/>
      <w:r w:rsidRPr="00E91668">
        <w:rPr>
          <w:rFonts w:asciiTheme="minorHAnsi" w:hAnsiTheme="minorHAnsi" w:cstheme="minorHAnsi"/>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τους πόρους βίντεο έχει ως στόχο την περαιτέρω ανάπτυξη της κατανόησής τους για το θέμα που περιγράφεται στον πόρο βίντεο. Τέλος, το παρόν εγχειρίδιο θα σας παρουσιάσει επίσης ορισμένες ερωτήσεις απολογισμού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που ολοκληρώσατε μαζί τους.</w:t>
      </w:r>
    </w:p>
    <w:p w14:paraId="61F8D91F" w14:textId="77777777" w:rsidR="00A63EF7" w:rsidRPr="00E91668" w:rsidRDefault="00A63EF7" w:rsidP="00A63EF7">
      <w:pPr>
        <w:pStyle w:val="BodyText"/>
        <w:spacing w:before="41"/>
        <w:rPr>
          <w:rFonts w:asciiTheme="minorHAnsi" w:hAnsiTheme="minorHAnsi" w:cstheme="minorHAnsi"/>
          <w:lang w:val="el-GR"/>
        </w:rPr>
      </w:pPr>
    </w:p>
    <w:p w14:paraId="22AE76CB" w14:textId="77777777" w:rsidR="00A63EF7" w:rsidRPr="00E91668" w:rsidRDefault="00A63EF7" w:rsidP="00A63EF7">
      <w:pPr>
        <w:spacing w:before="1" w:line="348" w:lineRule="auto"/>
        <w:ind w:left="580" w:right="716"/>
        <w:jc w:val="both"/>
        <w:rPr>
          <w:rFonts w:asciiTheme="minorHAnsi" w:hAnsiTheme="minorHAnsi" w:cstheme="minorHAnsi"/>
          <w:i/>
          <w:sz w:val="24"/>
          <w:szCs w:val="24"/>
          <w:lang w:val="el-GR"/>
        </w:rPr>
      </w:pPr>
      <w:r w:rsidRPr="00E91668">
        <w:rPr>
          <w:rFonts w:asciiTheme="minorHAnsi" w:hAnsiTheme="minorHAnsi" w:cstheme="minorHAnsi"/>
          <w:spacing w:val="-4"/>
          <w:sz w:val="24"/>
          <w:szCs w:val="24"/>
          <w:lang w:val="el-GR"/>
        </w:rPr>
        <w:t xml:space="preserve">Το θέμα του παρόντος εγχειριδίου αφορά τους πόρους βίντεο </w:t>
      </w:r>
      <w:r w:rsidRPr="00E91668">
        <w:rPr>
          <w:rFonts w:asciiTheme="minorHAnsi" w:hAnsiTheme="minorHAnsi" w:cstheme="minorHAnsi"/>
          <w:i/>
          <w:spacing w:val="-4"/>
          <w:sz w:val="24"/>
          <w:szCs w:val="24"/>
          <w:lang w:val="el-GR"/>
        </w:rPr>
        <w:t xml:space="preserve">Καλλιτεχνικοί κλάδοι και ψηφιακές και </w:t>
      </w:r>
      <w:r w:rsidRPr="00E91668">
        <w:rPr>
          <w:rFonts w:asciiTheme="minorHAnsi" w:hAnsiTheme="minorHAnsi" w:cstheme="minorHAnsi"/>
          <w:i/>
          <w:sz w:val="24"/>
          <w:szCs w:val="24"/>
          <w:lang w:val="el-GR"/>
        </w:rPr>
        <w:t>κοινωνικές ικανότητες</w:t>
      </w:r>
    </w:p>
    <w:p w14:paraId="1A101F3E" w14:textId="77777777" w:rsidR="00A63EF7" w:rsidRPr="00E91668" w:rsidRDefault="00A63EF7" w:rsidP="00A63EF7">
      <w:pPr>
        <w:pStyle w:val="BodyText"/>
        <w:spacing w:before="222"/>
        <w:rPr>
          <w:rFonts w:asciiTheme="minorHAnsi" w:hAnsiTheme="minorHAnsi" w:cstheme="minorHAnsi"/>
          <w:i/>
          <w:lang w:val="el-GR"/>
        </w:rPr>
      </w:pPr>
    </w:p>
    <w:p w14:paraId="778B4AA9" w14:textId="77777777" w:rsidR="00A63EF7" w:rsidRPr="00E91668" w:rsidRDefault="00A63EF7" w:rsidP="00A63EF7">
      <w:pPr>
        <w:pStyle w:val="BodyText"/>
        <w:ind w:left="580"/>
        <w:jc w:val="both"/>
        <w:rPr>
          <w:rFonts w:asciiTheme="minorHAnsi" w:hAnsiTheme="minorHAnsi" w:cstheme="minorHAnsi"/>
          <w:b/>
          <w:bCs/>
          <w:lang w:val="el-GR"/>
        </w:rPr>
      </w:pPr>
      <w:r w:rsidRPr="00E91668">
        <w:rPr>
          <w:rFonts w:asciiTheme="minorHAnsi" w:hAnsiTheme="minorHAnsi" w:cstheme="minorHAnsi"/>
          <w:b/>
          <w:bCs/>
          <w:color w:val="FFC000"/>
          <w:lang w:val="el-GR"/>
        </w:rPr>
        <w:t xml:space="preserve">Εισαγωγή στο </w:t>
      </w:r>
      <w:r w:rsidRPr="00E91668">
        <w:rPr>
          <w:rFonts w:asciiTheme="minorHAnsi" w:hAnsiTheme="minorHAnsi" w:cstheme="minorHAnsi"/>
          <w:b/>
          <w:bCs/>
          <w:color w:val="FFC000"/>
          <w:spacing w:val="-4"/>
          <w:lang w:val="el-GR"/>
        </w:rPr>
        <w:t>θέμα</w:t>
      </w:r>
    </w:p>
    <w:p w14:paraId="35BC3DFD" w14:textId="77777777" w:rsidR="00A63EF7" w:rsidRPr="00E91668" w:rsidRDefault="00A63EF7" w:rsidP="00A63EF7">
      <w:pPr>
        <w:pStyle w:val="BodyText"/>
        <w:spacing w:before="22"/>
        <w:rPr>
          <w:rFonts w:asciiTheme="minorHAnsi" w:hAnsiTheme="minorHAnsi" w:cstheme="minorHAnsi"/>
          <w:lang w:val="el-GR"/>
        </w:rPr>
      </w:pPr>
    </w:p>
    <w:p w14:paraId="11A2F1D9" w14:textId="77777777" w:rsidR="00A63EF7" w:rsidRPr="00E91668" w:rsidRDefault="00A63EF7" w:rsidP="00A63EF7">
      <w:pPr>
        <w:pStyle w:val="BodyText"/>
        <w:spacing w:line="348" w:lineRule="auto"/>
        <w:ind w:left="580" w:right="714"/>
        <w:jc w:val="both"/>
        <w:rPr>
          <w:rFonts w:asciiTheme="minorHAnsi" w:hAnsiTheme="minorHAnsi" w:cstheme="minorHAnsi"/>
          <w:lang w:val="el-GR"/>
        </w:rPr>
      </w:pPr>
      <w:r w:rsidRPr="00E91668">
        <w:rPr>
          <w:rFonts w:asciiTheme="minorHAnsi" w:hAnsiTheme="minorHAnsi" w:cstheme="minorHAnsi"/>
          <w:lang w:val="el-GR"/>
        </w:rPr>
        <w:t xml:space="preserve">Η ψηφιακή καλλιτεχνία είναι ένα συναρπαστικό πεδίο που συνδυάζει τη δημιουργικότητα και την τεχνολογία, επαναπροσδιορίζοντας την καλλιτεχνική έκφραση. Ως εκπαιδευτικός, διαδραματίζετε καθοριστικό ρόλο στην καθοδήγηση ενηλίκων </w:t>
      </w:r>
      <w:r w:rsidRPr="00E91668">
        <w:rPr>
          <w:rFonts w:asciiTheme="minorHAnsi" w:hAnsiTheme="minorHAnsi" w:cstheme="minorHAnsi"/>
          <w:spacing w:val="-2"/>
          <w:lang w:val="el-GR"/>
        </w:rPr>
        <w:t xml:space="preserve">εκπαιδευομένων </w:t>
      </w:r>
      <w:r w:rsidRPr="00E91668">
        <w:rPr>
          <w:rFonts w:asciiTheme="minorHAnsi" w:hAnsiTheme="minorHAnsi" w:cstheme="minorHAnsi"/>
          <w:lang w:val="el-GR"/>
        </w:rPr>
        <w:t xml:space="preserve">με χαμηλά προσόντα </w:t>
      </w:r>
      <w:r w:rsidRPr="00E91668">
        <w:rPr>
          <w:rFonts w:asciiTheme="minorHAnsi" w:hAnsiTheme="minorHAnsi" w:cstheme="minorHAnsi"/>
          <w:spacing w:val="-2"/>
          <w:lang w:val="el-GR"/>
        </w:rPr>
        <w:t xml:space="preserve">σε αυτό το μεταμορφωτικό ταξίδι. Οι βιντεοσκοπημένοι πόροι και τα φύλλα δραστηριοτήτων </w:t>
      </w:r>
      <w:r w:rsidRPr="00E91668">
        <w:rPr>
          <w:rFonts w:asciiTheme="minorHAnsi" w:hAnsiTheme="minorHAnsi" w:cstheme="minorHAnsi"/>
          <w:spacing w:val="-4"/>
          <w:lang w:val="el-GR"/>
        </w:rPr>
        <w:t xml:space="preserve">της σουίτας των πόρων </w:t>
      </w:r>
      <w:proofErr w:type="spellStart"/>
      <w:r w:rsidRPr="00E91668">
        <w:rPr>
          <w:rFonts w:asciiTheme="minorHAnsi" w:hAnsiTheme="minorHAnsi" w:cstheme="minorHAnsi"/>
          <w:spacing w:val="-4"/>
          <w:lang w:val="el-GR"/>
        </w:rPr>
        <w:t>μικρομάθησης</w:t>
      </w:r>
      <w:proofErr w:type="spellEnd"/>
      <w:r w:rsidRPr="00E91668">
        <w:rPr>
          <w:rFonts w:asciiTheme="minorHAnsi" w:hAnsiTheme="minorHAnsi" w:cstheme="minorHAnsi"/>
          <w:spacing w:val="-4"/>
          <w:lang w:val="el-GR"/>
        </w:rPr>
        <w:t xml:space="preserve"> έχουν σχεδιαστεί για να ενδυναμώνουν τους εκπαιδευόμενους, προωθώντας την </w:t>
      </w:r>
      <w:r w:rsidRPr="00E91668">
        <w:rPr>
          <w:rFonts w:asciiTheme="minorHAnsi" w:hAnsiTheme="minorHAnsi" w:cstheme="minorHAnsi"/>
          <w:lang w:val="el-GR"/>
        </w:rPr>
        <w:t>κατανόηση της ψηφιακής καλλιτεχνικής επάρκειας.</w:t>
      </w:r>
    </w:p>
    <w:p w14:paraId="3324CAA1" w14:textId="77777777" w:rsidR="00A63EF7" w:rsidRPr="00E91668" w:rsidRDefault="00A63EF7" w:rsidP="00A63EF7">
      <w:pPr>
        <w:pStyle w:val="BodyText"/>
        <w:spacing w:line="345" w:lineRule="auto"/>
        <w:ind w:left="580" w:right="723"/>
        <w:jc w:val="both"/>
        <w:rPr>
          <w:rFonts w:asciiTheme="minorHAnsi" w:hAnsiTheme="minorHAnsi" w:cstheme="minorHAnsi"/>
          <w:lang w:val="el-GR"/>
        </w:rPr>
      </w:pPr>
      <w:r w:rsidRPr="00E91668">
        <w:rPr>
          <w:rFonts w:asciiTheme="minorHAnsi" w:hAnsiTheme="minorHAnsi" w:cstheme="minorHAnsi"/>
          <w:lang w:val="el-GR"/>
        </w:rPr>
        <w:t xml:space="preserve">Οι πρακτικές και θεωρητικές διαστάσεις της ψηφιακής </w:t>
      </w:r>
      <w:r w:rsidRPr="00E91668">
        <w:rPr>
          <w:rFonts w:asciiTheme="minorHAnsi" w:hAnsiTheme="minorHAnsi" w:cstheme="minorHAnsi"/>
          <w:spacing w:val="-4"/>
          <w:lang w:val="el-GR"/>
        </w:rPr>
        <w:t xml:space="preserve">τέχνης </w:t>
      </w:r>
      <w:r w:rsidRPr="00E91668">
        <w:rPr>
          <w:rFonts w:asciiTheme="minorHAnsi" w:hAnsiTheme="minorHAnsi" w:cstheme="minorHAnsi"/>
          <w:lang w:val="el-GR"/>
        </w:rPr>
        <w:t xml:space="preserve">επηρεάζουν τον πολιτισμό, την κοινωνία και την προσωπική ανάπτυξη. Μέσω αυτού του εγχειριδίου, θα περιηγηθείτε στην ενσωμάτωση της τεχνολογίας </w:t>
      </w:r>
      <w:r w:rsidRPr="00E91668">
        <w:rPr>
          <w:rFonts w:asciiTheme="minorHAnsi" w:hAnsiTheme="minorHAnsi" w:cstheme="minorHAnsi"/>
          <w:spacing w:val="-5"/>
          <w:lang w:val="el-GR"/>
        </w:rPr>
        <w:t>και της</w:t>
      </w:r>
    </w:p>
    <w:p w14:paraId="257E5031" w14:textId="77777777" w:rsidR="00A63EF7" w:rsidRPr="00E91668" w:rsidRDefault="00A63EF7" w:rsidP="00A63EF7">
      <w:pPr>
        <w:spacing w:line="345" w:lineRule="auto"/>
        <w:jc w:val="both"/>
        <w:rPr>
          <w:rFonts w:asciiTheme="minorHAnsi" w:hAnsiTheme="minorHAnsi" w:cstheme="minorHAnsi"/>
          <w:sz w:val="24"/>
          <w:szCs w:val="24"/>
          <w:lang w:val="el-GR"/>
        </w:rPr>
        <w:sectPr w:rsidR="00A63EF7" w:rsidRPr="00E91668" w:rsidSect="00613018">
          <w:pgSz w:w="11910" w:h="16840"/>
          <w:pgMar w:top="1360" w:right="720" w:bottom="280" w:left="860" w:header="720" w:footer="720" w:gutter="0"/>
          <w:cols w:space="720"/>
        </w:sectPr>
      </w:pPr>
    </w:p>
    <w:p w14:paraId="79D72923" w14:textId="77777777" w:rsidR="00A63EF7" w:rsidRPr="00E91668" w:rsidRDefault="00A63EF7" w:rsidP="00A63EF7">
      <w:pPr>
        <w:pStyle w:val="BodyText"/>
        <w:spacing w:before="60" w:line="348" w:lineRule="auto"/>
        <w:ind w:left="580" w:right="723"/>
        <w:jc w:val="both"/>
        <w:rPr>
          <w:rFonts w:asciiTheme="minorHAnsi" w:hAnsiTheme="minorHAnsi" w:cstheme="minorHAnsi"/>
          <w:lang w:val="el-GR"/>
        </w:rPr>
      </w:pPr>
      <w:r w:rsidRPr="00E91668">
        <w:rPr>
          <w:rFonts w:asciiTheme="minorHAnsi" w:hAnsiTheme="minorHAnsi" w:cstheme="minorHAnsi"/>
          <w:lang w:val="el-GR"/>
        </w:rPr>
        <w:lastRenderedPageBreak/>
        <w:t xml:space="preserve">δημιουργικότητα, εμπλουτίζοντας τις ικανότητες των μαθητών </w:t>
      </w:r>
      <w:r w:rsidRPr="00E91668">
        <w:rPr>
          <w:rFonts w:asciiTheme="minorHAnsi" w:hAnsiTheme="minorHAnsi" w:cstheme="minorHAnsi"/>
          <w:spacing w:val="-2"/>
          <w:lang w:val="el-GR"/>
        </w:rPr>
        <w:t xml:space="preserve">σύμφωνα με τη </w:t>
      </w:r>
      <w:r w:rsidRPr="00E91668">
        <w:rPr>
          <w:rFonts w:asciiTheme="minorHAnsi" w:hAnsiTheme="minorHAnsi" w:cstheme="minorHAnsi"/>
          <w:lang w:val="el-GR"/>
        </w:rPr>
        <w:t>βασική ικανότητα της ΕΕ για τη δια βίου μάθηση.</w:t>
      </w:r>
    </w:p>
    <w:p w14:paraId="4E520C8A" w14:textId="77777777" w:rsidR="00A63EF7" w:rsidRPr="00E91668" w:rsidRDefault="00A63EF7" w:rsidP="00A63EF7">
      <w:pPr>
        <w:pStyle w:val="BodyText"/>
        <w:spacing w:before="52"/>
        <w:rPr>
          <w:rFonts w:asciiTheme="minorHAnsi" w:hAnsiTheme="minorHAnsi" w:cstheme="minorHAnsi"/>
          <w:lang w:val="el-GR"/>
        </w:rPr>
      </w:pPr>
    </w:p>
    <w:p w14:paraId="3CB7E878" w14:textId="77777777" w:rsidR="00A63EF7" w:rsidRPr="00BA0FE7" w:rsidRDefault="00A63EF7" w:rsidP="00A63EF7">
      <w:pPr>
        <w:pStyle w:val="BodyText"/>
        <w:ind w:left="580"/>
        <w:jc w:val="both"/>
        <w:rPr>
          <w:rFonts w:asciiTheme="minorHAnsi" w:hAnsiTheme="minorHAnsi" w:cstheme="minorHAnsi"/>
          <w:b/>
          <w:bCs/>
          <w:lang w:val="el-GR"/>
        </w:rPr>
      </w:pPr>
      <w:r w:rsidRPr="00BA0FE7">
        <w:rPr>
          <w:rFonts w:asciiTheme="minorHAnsi" w:hAnsiTheme="minorHAnsi" w:cstheme="minorHAnsi"/>
          <w:b/>
          <w:bCs/>
          <w:color w:val="FFC000"/>
          <w:lang w:val="el-GR"/>
        </w:rPr>
        <w:t xml:space="preserve">Εισαγωγή στη </w:t>
      </w:r>
      <w:r w:rsidRPr="00BA0FE7">
        <w:rPr>
          <w:rFonts w:asciiTheme="minorHAnsi" w:hAnsiTheme="minorHAnsi" w:cstheme="minorHAnsi"/>
          <w:b/>
          <w:bCs/>
          <w:color w:val="FFC000"/>
          <w:spacing w:val="-2"/>
          <w:lang w:val="el-GR"/>
        </w:rPr>
        <w:t>δραστηριότητα</w:t>
      </w:r>
    </w:p>
    <w:p w14:paraId="765E115E" w14:textId="77777777" w:rsidR="00A63EF7" w:rsidRPr="00E91668" w:rsidRDefault="00A63EF7" w:rsidP="00A63EF7">
      <w:pPr>
        <w:pStyle w:val="BodyText"/>
        <w:spacing w:line="348" w:lineRule="auto"/>
        <w:ind w:left="580" w:right="714"/>
        <w:jc w:val="both"/>
        <w:rPr>
          <w:rFonts w:asciiTheme="minorHAnsi" w:hAnsiTheme="minorHAnsi" w:cstheme="minorHAnsi"/>
          <w:lang w:val="el-GR"/>
        </w:rPr>
      </w:pPr>
      <w:r w:rsidRPr="00E91668">
        <w:rPr>
          <w:rFonts w:asciiTheme="minorHAnsi" w:hAnsiTheme="minorHAnsi" w:cstheme="minorHAnsi"/>
          <w:lang w:val="el-GR"/>
        </w:rPr>
        <w:t xml:space="preserve">Η δραστηριότητα που παρουσιάζουμε περιστρέφεται γύρω από την εξερεύνηση των αποχρώσεων της ψηφιακής τέχνης και την πρακτική εφαρμογή της. Μια μελέτη περίπτωσης και ένα συνοδευτικό φύλλο δραστηριοτήτων στο έντυπο για τους εκπαιδευόμενους </w:t>
      </w:r>
      <w:r w:rsidRPr="00E91668">
        <w:rPr>
          <w:rFonts w:asciiTheme="minorHAnsi" w:hAnsiTheme="minorHAnsi" w:cstheme="minorHAnsi"/>
          <w:spacing w:val="-2"/>
          <w:lang w:val="el-GR"/>
        </w:rPr>
        <w:t xml:space="preserve">δίνουν τη δυνατότητα στους εκπαιδευόμενους να κατανοήσουν την ουσία της ψηφιακής τέχνης και τις ευρύτερες επιπτώσεις της. Στο </w:t>
      </w:r>
      <w:r w:rsidRPr="00E91668">
        <w:rPr>
          <w:rFonts w:asciiTheme="minorHAnsi" w:hAnsiTheme="minorHAnsi" w:cstheme="minorHAnsi"/>
          <w:lang w:val="el-GR"/>
        </w:rPr>
        <w:t xml:space="preserve">τέλος της δραστηριότητας, οι εκπαιδευόμενοι όχι μόνο θα κατανοήσουν το θέμα αλλά και θα αποκτήσουν πρακτικές </w:t>
      </w:r>
      <w:r w:rsidRPr="00E91668">
        <w:rPr>
          <w:rFonts w:asciiTheme="minorHAnsi" w:hAnsiTheme="minorHAnsi" w:cstheme="minorHAnsi"/>
          <w:spacing w:val="-2"/>
          <w:lang w:val="el-GR"/>
        </w:rPr>
        <w:t>γνώσεις.</w:t>
      </w:r>
    </w:p>
    <w:p w14:paraId="11CD31D2" w14:textId="77777777" w:rsidR="00A63EF7" w:rsidRPr="00BA0FE7" w:rsidRDefault="00A63EF7" w:rsidP="00A63EF7">
      <w:pPr>
        <w:pStyle w:val="BodyText"/>
        <w:spacing w:before="155"/>
        <w:ind w:left="580"/>
        <w:jc w:val="both"/>
        <w:rPr>
          <w:rFonts w:asciiTheme="minorHAnsi" w:hAnsiTheme="minorHAnsi" w:cstheme="minorHAnsi"/>
          <w:b/>
          <w:bCs/>
          <w:lang w:val="el-GR"/>
        </w:rPr>
      </w:pPr>
      <w:r w:rsidRPr="00BA0FE7">
        <w:rPr>
          <w:rFonts w:asciiTheme="minorHAnsi" w:hAnsiTheme="minorHAnsi" w:cstheme="minorHAnsi"/>
          <w:b/>
          <w:bCs/>
          <w:color w:val="FFC000"/>
          <w:spacing w:val="-4"/>
          <w:lang w:val="el-GR"/>
        </w:rPr>
        <w:t>Χρήση αυτού του πόρου με μια ομάδα</w:t>
      </w:r>
    </w:p>
    <w:p w14:paraId="07FD03B5" w14:textId="77777777" w:rsidR="00A63EF7" w:rsidRPr="00E91668" w:rsidRDefault="00A63EF7" w:rsidP="00A63EF7">
      <w:pPr>
        <w:pStyle w:val="BodyText"/>
        <w:spacing w:before="12" w:line="345" w:lineRule="auto"/>
        <w:ind w:left="580" w:right="717"/>
        <w:jc w:val="both"/>
        <w:rPr>
          <w:rFonts w:asciiTheme="minorHAnsi" w:hAnsiTheme="minorHAnsi" w:cstheme="minorHAnsi"/>
          <w:lang w:val="el-GR"/>
        </w:rPr>
      </w:pPr>
      <w:r w:rsidRPr="00E91668">
        <w:rPr>
          <w:rFonts w:asciiTheme="minorHAnsi" w:hAnsiTheme="minorHAnsi" w:cstheme="minorHAnsi"/>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 βίντεο για να εισαγάγετε το θέμα των </w:t>
      </w:r>
      <w:r w:rsidRPr="00E91668">
        <w:rPr>
          <w:rFonts w:asciiTheme="minorHAnsi" w:hAnsiTheme="minorHAnsi" w:cstheme="minorHAnsi"/>
          <w:i/>
          <w:lang w:val="el-GR"/>
        </w:rPr>
        <w:t xml:space="preserve">καλλιτεχνικών κλάδων και των ψηφιακών και κοινωνικών ικανοτήτων. </w:t>
      </w:r>
      <w:r w:rsidRPr="00E91668">
        <w:rPr>
          <w:rFonts w:asciiTheme="minorHAnsi" w:hAnsiTheme="minorHAnsi" w:cstheme="minorHAnsi"/>
          <w:lang w:val="el-GR"/>
        </w:rPr>
        <w:t xml:space="preserve">Αυτό το βίντεο θα βοηθήσει τους εκπαιδευόμενους να κατανοήσουν το θέμα προτού ξεκινήσουν τη δραστηριότητα του φυλλαδίου για τους εκπαιδευόμενους. Μόλις αποκτήσουν μια γενική </w:t>
      </w:r>
      <w:r w:rsidRPr="00E91668">
        <w:rPr>
          <w:rFonts w:asciiTheme="minorHAnsi" w:hAnsiTheme="minorHAnsi" w:cstheme="minorHAnsi"/>
          <w:spacing w:val="-2"/>
          <w:lang w:val="el-GR"/>
        </w:rPr>
        <w:t xml:space="preserve">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είναι </w:t>
      </w:r>
      <w:r w:rsidRPr="00E91668">
        <w:rPr>
          <w:rFonts w:asciiTheme="minorHAnsi" w:hAnsiTheme="minorHAnsi" w:cstheme="minorHAnsi"/>
          <w:lang w:val="el-GR"/>
        </w:rPr>
        <w:t>ένα στυλό για να συμπληρώσουν το έντυπο εκπαιδευόμενου και έναν υπολογιστή για να δουν το βίντεο. Η ολοκλήρωση αυτού του πόρου θα διαρκέσει συνολικά μία ώρα.</w:t>
      </w:r>
    </w:p>
    <w:p w14:paraId="1083F5FF" w14:textId="77777777" w:rsidR="00A63EF7" w:rsidRPr="00E91668" w:rsidRDefault="00A63EF7" w:rsidP="00A63EF7">
      <w:pPr>
        <w:pStyle w:val="BodyText"/>
        <w:spacing w:before="236"/>
        <w:ind w:left="580"/>
        <w:rPr>
          <w:rFonts w:asciiTheme="minorHAnsi" w:hAnsiTheme="minorHAnsi" w:cstheme="minorHAnsi"/>
          <w:lang w:val="el-GR"/>
        </w:rPr>
      </w:pPr>
      <w:r w:rsidRPr="00E91668">
        <w:rPr>
          <w:rFonts w:asciiTheme="minorHAnsi" w:hAnsiTheme="minorHAnsi" w:cstheme="minorHAnsi"/>
          <w:spacing w:val="-2"/>
          <w:lang w:val="el-GR"/>
        </w:rPr>
        <w:t>Για τη βέλτιστη αξιοποίηση αυτού του πόρου, ακολουθήστε τα παρακάτω βήματα:</w:t>
      </w:r>
    </w:p>
    <w:p w14:paraId="3180F6CD" w14:textId="77777777" w:rsidR="00A63EF7" w:rsidRPr="00BA0FE7" w:rsidRDefault="00A63EF7" w:rsidP="00A63EF7">
      <w:pPr>
        <w:pStyle w:val="BodyText"/>
        <w:spacing w:before="72"/>
        <w:rPr>
          <w:rFonts w:asciiTheme="minorHAnsi" w:hAnsiTheme="minorHAnsi" w:cstheme="minorHAnsi"/>
          <w:b/>
          <w:bCs/>
          <w:lang w:val="el-GR"/>
        </w:rPr>
      </w:pPr>
    </w:p>
    <w:p w14:paraId="3B88F508" w14:textId="77777777" w:rsidR="00A63EF7" w:rsidRPr="00E91668" w:rsidRDefault="00A63EF7" w:rsidP="00A63EF7">
      <w:pPr>
        <w:pStyle w:val="BodyText"/>
        <w:spacing w:before="1" w:line="345" w:lineRule="auto"/>
        <w:ind w:left="580" w:right="722"/>
        <w:jc w:val="both"/>
        <w:rPr>
          <w:rFonts w:asciiTheme="minorHAnsi" w:hAnsiTheme="minorHAnsi" w:cstheme="minorHAnsi"/>
          <w:lang w:val="el-GR"/>
        </w:rPr>
      </w:pPr>
      <w:r w:rsidRPr="00BA0FE7">
        <w:rPr>
          <w:rFonts w:asciiTheme="minorHAnsi" w:hAnsiTheme="minorHAnsi" w:cstheme="minorHAnsi"/>
          <w:b/>
          <w:bCs/>
          <w:lang w:val="el-GR"/>
        </w:rPr>
        <w:t>Εισαγωγή:</w:t>
      </w:r>
      <w:r w:rsidRPr="00E91668">
        <w:rPr>
          <w:rFonts w:asciiTheme="minorHAnsi" w:hAnsiTheme="minorHAnsi" w:cstheme="minorHAnsi"/>
          <w:lang w:val="el-GR"/>
        </w:rPr>
        <w:t xml:space="preserve"> Ξεκινήστε με την προβολή του βίντεο που εισάγει το θέμα της ψηφιακής καλλιτεχνίας. Αυτό παρέχει στους εκπαιδευόμενους μια θεμελιώδη κατανόηση πριν προχωρήσουν στη δραστηριότητα.</w:t>
      </w:r>
    </w:p>
    <w:p w14:paraId="102D1697" w14:textId="77777777" w:rsidR="00A63EF7" w:rsidRPr="00E91668" w:rsidRDefault="00A63EF7" w:rsidP="00A63EF7">
      <w:pPr>
        <w:pStyle w:val="BodyText"/>
        <w:spacing w:before="228" w:line="348" w:lineRule="auto"/>
        <w:ind w:left="580" w:right="722"/>
        <w:jc w:val="both"/>
        <w:rPr>
          <w:rFonts w:asciiTheme="minorHAnsi" w:hAnsiTheme="minorHAnsi" w:cstheme="minorHAnsi"/>
          <w:lang w:val="el-GR"/>
        </w:rPr>
      </w:pPr>
      <w:r w:rsidRPr="00E91668">
        <w:rPr>
          <w:rFonts w:asciiTheme="minorHAnsi" w:hAnsiTheme="minorHAnsi" w:cstheme="minorHAnsi"/>
          <w:lang w:val="el-GR"/>
        </w:rPr>
        <w:t>Υλοποίηση δραστηριότητας: Μοιράστε ένα φυλλάδιο ανά μαθητή. Το μόνο που χρειάζονται είναι στυλό για το φυλλάδιο και πρόσβαση σε υπολογιστή για την προβολή του βίντεο. Το φυλλάδιο θα τους καθοδηγήσει στην εξερεύνηση των εννοιών της ψηφιακής τέχνης και των πραγματικών εφαρμογών της.</w:t>
      </w:r>
    </w:p>
    <w:p w14:paraId="2CC85ACD" w14:textId="77777777" w:rsidR="00A63EF7" w:rsidRPr="00BA0FE7" w:rsidRDefault="00A63EF7" w:rsidP="00A63EF7">
      <w:pPr>
        <w:pStyle w:val="BodyText"/>
        <w:spacing w:before="223" w:line="348" w:lineRule="auto"/>
        <w:ind w:left="580" w:right="720"/>
        <w:jc w:val="both"/>
        <w:rPr>
          <w:rFonts w:asciiTheme="minorHAnsi" w:hAnsiTheme="minorHAnsi" w:cstheme="minorHAnsi"/>
          <w:lang w:val="el-GR"/>
        </w:rPr>
      </w:pPr>
      <w:r w:rsidRPr="00E91668">
        <w:rPr>
          <w:rFonts w:asciiTheme="minorHAnsi" w:hAnsiTheme="minorHAnsi" w:cstheme="minorHAnsi"/>
          <w:spacing w:val="-4"/>
          <w:lang w:val="el-GR"/>
        </w:rPr>
        <w:lastRenderedPageBreak/>
        <w:t xml:space="preserve">Κατανομή χρόνου: Αυτό επιτρέπει στους εκπαιδευόμενους να απορροφήσουν </w:t>
      </w:r>
      <w:r w:rsidRPr="00E91668">
        <w:rPr>
          <w:rFonts w:asciiTheme="minorHAnsi" w:hAnsiTheme="minorHAnsi" w:cstheme="minorHAnsi"/>
          <w:lang w:val="el-GR"/>
        </w:rPr>
        <w:t>το περιεχόμενο του βίντεο και να εμπλακούν αποτελεσματικά στη δραστηριότητα.</w:t>
      </w:r>
    </w:p>
    <w:p w14:paraId="1D5029F0" w14:textId="77777777" w:rsidR="00A63EF7" w:rsidRPr="00BA0FE7" w:rsidRDefault="00A63EF7" w:rsidP="00A63EF7">
      <w:pPr>
        <w:pStyle w:val="BodyText"/>
        <w:spacing w:before="222"/>
        <w:ind w:left="580"/>
        <w:rPr>
          <w:rFonts w:asciiTheme="minorHAnsi" w:hAnsiTheme="minorHAnsi" w:cstheme="minorHAnsi"/>
          <w:b/>
          <w:bCs/>
          <w:lang w:val="el-GR"/>
        </w:rPr>
      </w:pPr>
      <w:r w:rsidRPr="00BA0FE7">
        <w:rPr>
          <w:rFonts w:asciiTheme="minorHAnsi" w:hAnsiTheme="minorHAnsi" w:cstheme="minorHAnsi"/>
          <w:b/>
          <w:bCs/>
          <w:color w:val="FFC000"/>
          <w:spacing w:val="-2"/>
          <w:lang w:val="el-GR"/>
        </w:rPr>
        <w:t xml:space="preserve">Ερωτήσεις για </w:t>
      </w:r>
      <w:r w:rsidRPr="00BA0FE7">
        <w:rPr>
          <w:rFonts w:asciiTheme="minorHAnsi" w:hAnsiTheme="minorHAnsi" w:cstheme="minorHAnsi"/>
          <w:b/>
          <w:bCs/>
          <w:color w:val="FFC000"/>
          <w:spacing w:val="-4"/>
          <w:lang w:val="el-GR"/>
        </w:rPr>
        <w:t>την ενημέρωση</w:t>
      </w:r>
    </w:p>
    <w:p w14:paraId="2765B042" w14:textId="77777777" w:rsidR="00A63EF7" w:rsidRPr="00E91668" w:rsidRDefault="00A63EF7" w:rsidP="00A63EF7">
      <w:pPr>
        <w:pStyle w:val="BodyText"/>
        <w:rPr>
          <w:rFonts w:asciiTheme="minorHAnsi" w:hAnsiTheme="minorHAnsi" w:cstheme="minorHAnsi"/>
          <w:lang w:val="el-GR"/>
        </w:rPr>
      </w:pPr>
    </w:p>
    <w:p w14:paraId="0327A62D" w14:textId="77777777" w:rsidR="00A63EF7" w:rsidRPr="00E91668" w:rsidRDefault="00A63EF7" w:rsidP="00A63EF7">
      <w:pPr>
        <w:pStyle w:val="BodyText"/>
        <w:ind w:left="580"/>
        <w:rPr>
          <w:rFonts w:asciiTheme="minorHAnsi" w:hAnsiTheme="minorHAnsi" w:cstheme="minorHAnsi"/>
          <w:lang w:val="el-GR"/>
        </w:rPr>
      </w:pPr>
      <w:r w:rsidRPr="00E91668">
        <w:rPr>
          <w:rFonts w:asciiTheme="minorHAnsi" w:hAnsiTheme="minorHAnsi" w:cstheme="minorHAnsi"/>
          <w:spacing w:val="-4"/>
          <w:lang w:val="el-GR"/>
        </w:rPr>
        <w:t xml:space="preserve">Για να ενισχύσετε τη μαθησιακή </w:t>
      </w:r>
      <w:r w:rsidRPr="00E91668">
        <w:rPr>
          <w:rFonts w:asciiTheme="minorHAnsi" w:hAnsiTheme="minorHAnsi" w:cstheme="minorHAnsi"/>
          <w:spacing w:val="-12"/>
          <w:lang w:val="el-GR"/>
        </w:rPr>
        <w:t>εμπειρία</w:t>
      </w:r>
      <w:r w:rsidRPr="00E91668">
        <w:rPr>
          <w:rFonts w:asciiTheme="minorHAnsi" w:hAnsiTheme="minorHAnsi" w:cstheme="minorHAnsi"/>
          <w:spacing w:val="-4"/>
          <w:lang w:val="el-GR"/>
        </w:rPr>
        <w:t>, εμπλέξτε τους εκπαιδευόμενους με αυτές τις ερωτήσεις απολογισμού:</w:t>
      </w:r>
    </w:p>
    <w:p w14:paraId="231EC9CA" w14:textId="77777777" w:rsidR="00A63EF7" w:rsidRPr="00E91668" w:rsidRDefault="00A63EF7" w:rsidP="00A63EF7">
      <w:pPr>
        <w:pStyle w:val="ListParagraph"/>
        <w:widowControl w:val="0"/>
        <w:numPr>
          <w:ilvl w:val="0"/>
          <w:numId w:val="2"/>
        </w:numPr>
        <w:tabs>
          <w:tab w:val="left" w:pos="1300"/>
        </w:tabs>
        <w:autoSpaceDE w:val="0"/>
        <w:autoSpaceDN w:val="0"/>
        <w:spacing w:before="61" w:after="0" w:line="240" w:lineRule="auto"/>
        <w:contextualSpacing w:val="0"/>
        <w:rPr>
          <w:rFonts w:asciiTheme="minorHAnsi" w:hAnsiTheme="minorHAnsi" w:cstheme="minorHAnsi"/>
          <w:sz w:val="24"/>
          <w:szCs w:val="24"/>
          <w:lang w:val="el-GR"/>
        </w:rPr>
      </w:pPr>
      <w:r w:rsidRPr="00E91668">
        <w:rPr>
          <w:rFonts w:asciiTheme="minorHAnsi" w:hAnsiTheme="minorHAnsi" w:cstheme="minorHAnsi"/>
          <w:sz w:val="24"/>
          <w:szCs w:val="24"/>
          <w:lang w:val="el-GR"/>
        </w:rPr>
        <w:t xml:space="preserve">Ποιες πτυχές της ψηφιακής καλλιτεχνίας σας εξέπληξαν </w:t>
      </w:r>
      <w:r w:rsidRPr="00E91668">
        <w:rPr>
          <w:rFonts w:asciiTheme="minorHAnsi" w:hAnsiTheme="minorHAnsi" w:cstheme="minorHAnsi"/>
          <w:spacing w:val="-2"/>
          <w:sz w:val="24"/>
          <w:szCs w:val="24"/>
          <w:lang w:val="el-GR"/>
        </w:rPr>
        <w:t>περισσότερο;</w:t>
      </w:r>
    </w:p>
    <w:p w14:paraId="6F302220" w14:textId="77777777" w:rsidR="00A63EF7" w:rsidRPr="00E91668" w:rsidRDefault="00A63EF7" w:rsidP="00A63EF7">
      <w:pPr>
        <w:pStyle w:val="ListParagraph"/>
        <w:widowControl w:val="0"/>
        <w:numPr>
          <w:ilvl w:val="0"/>
          <w:numId w:val="2"/>
        </w:numPr>
        <w:tabs>
          <w:tab w:val="left" w:pos="1300"/>
        </w:tabs>
        <w:autoSpaceDE w:val="0"/>
        <w:autoSpaceDN w:val="0"/>
        <w:spacing w:before="143" w:after="0" w:line="343" w:lineRule="auto"/>
        <w:ind w:right="1117"/>
        <w:contextualSpacing w:val="0"/>
        <w:rPr>
          <w:rFonts w:asciiTheme="minorHAnsi" w:hAnsiTheme="minorHAnsi" w:cstheme="minorHAnsi"/>
          <w:sz w:val="24"/>
          <w:szCs w:val="24"/>
          <w:lang w:val="el-GR"/>
        </w:rPr>
      </w:pPr>
      <w:r w:rsidRPr="00E91668">
        <w:rPr>
          <w:rFonts w:asciiTheme="minorHAnsi" w:hAnsiTheme="minorHAnsi" w:cstheme="minorHAnsi"/>
          <w:sz w:val="24"/>
          <w:szCs w:val="24"/>
          <w:lang w:val="el-GR"/>
        </w:rPr>
        <w:t xml:space="preserve">Πώς οραματίζεστε να ενσωματώσετε τις ψηφιακές τεχνικές στις δικές σας δημιουργικές </w:t>
      </w:r>
      <w:r w:rsidRPr="00E91668">
        <w:rPr>
          <w:rFonts w:asciiTheme="minorHAnsi" w:hAnsiTheme="minorHAnsi" w:cstheme="minorHAnsi"/>
          <w:spacing w:val="-2"/>
          <w:sz w:val="24"/>
          <w:szCs w:val="24"/>
          <w:lang w:val="el-GR"/>
        </w:rPr>
        <w:t>αναζητήσεις;</w:t>
      </w:r>
    </w:p>
    <w:p w14:paraId="249A0B01" w14:textId="77777777" w:rsidR="00A63EF7" w:rsidRPr="00E91668" w:rsidRDefault="00A63EF7" w:rsidP="00A63EF7">
      <w:pPr>
        <w:pStyle w:val="ListParagraph"/>
        <w:widowControl w:val="0"/>
        <w:numPr>
          <w:ilvl w:val="0"/>
          <w:numId w:val="2"/>
        </w:numPr>
        <w:tabs>
          <w:tab w:val="left" w:pos="1300"/>
        </w:tabs>
        <w:autoSpaceDE w:val="0"/>
        <w:autoSpaceDN w:val="0"/>
        <w:spacing w:before="28" w:after="0" w:line="343" w:lineRule="auto"/>
        <w:ind w:right="1683"/>
        <w:contextualSpacing w:val="0"/>
        <w:rPr>
          <w:rFonts w:asciiTheme="minorHAnsi" w:hAnsiTheme="minorHAnsi" w:cstheme="minorHAnsi"/>
          <w:sz w:val="24"/>
          <w:szCs w:val="24"/>
          <w:lang w:val="el-GR"/>
        </w:rPr>
      </w:pPr>
      <w:r w:rsidRPr="00E91668">
        <w:rPr>
          <w:rFonts w:asciiTheme="minorHAnsi" w:hAnsiTheme="minorHAnsi" w:cstheme="minorHAnsi"/>
          <w:sz w:val="24"/>
          <w:szCs w:val="24"/>
          <w:lang w:val="el-GR"/>
        </w:rPr>
        <w:t xml:space="preserve">Με ποιους τρόπους μπορεί η ψηφιακή τέχνη να συμβάλει στην πολιτιστική έκφραση και τον κοινωνικό </w:t>
      </w:r>
      <w:r w:rsidRPr="00E91668">
        <w:rPr>
          <w:rFonts w:asciiTheme="minorHAnsi" w:hAnsiTheme="minorHAnsi" w:cstheme="minorHAnsi"/>
          <w:spacing w:val="-2"/>
          <w:sz w:val="24"/>
          <w:szCs w:val="24"/>
          <w:lang w:val="el-GR"/>
        </w:rPr>
        <w:t>σχολιασμό;</w:t>
      </w:r>
    </w:p>
    <w:p w14:paraId="44A4F610" w14:textId="77777777" w:rsidR="00A63EF7" w:rsidRPr="00E91668" w:rsidRDefault="00A63EF7" w:rsidP="00A63EF7">
      <w:pPr>
        <w:pStyle w:val="ListParagraph"/>
        <w:widowControl w:val="0"/>
        <w:numPr>
          <w:ilvl w:val="0"/>
          <w:numId w:val="2"/>
        </w:numPr>
        <w:tabs>
          <w:tab w:val="left" w:pos="1300"/>
        </w:tabs>
        <w:autoSpaceDE w:val="0"/>
        <w:autoSpaceDN w:val="0"/>
        <w:spacing w:before="28" w:after="0" w:line="240" w:lineRule="auto"/>
        <w:contextualSpacing w:val="0"/>
        <w:rPr>
          <w:rFonts w:asciiTheme="minorHAnsi" w:hAnsiTheme="minorHAnsi" w:cstheme="minorHAnsi"/>
          <w:sz w:val="24"/>
          <w:szCs w:val="24"/>
          <w:lang w:val="el-GR"/>
        </w:rPr>
      </w:pPr>
      <w:r w:rsidRPr="00E91668">
        <w:rPr>
          <w:rFonts w:asciiTheme="minorHAnsi" w:hAnsiTheme="minorHAnsi" w:cstheme="minorHAnsi"/>
          <w:spacing w:val="-2"/>
          <w:sz w:val="24"/>
          <w:szCs w:val="24"/>
          <w:lang w:val="el-GR"/>
        </w:rPr>
        <w:t>Βελτίωσε η δραστηριότητα την κατανόησή σας για τον αντίκτυπο της ψηφιακής τέχνης στην κοινωνία;</w:t>
      </w:r>
    </w:p>
    <w:p w14:paraId="07808F58" w14:textId="77777777" w:rsidR="00A63EF7" w:rsidRPr="00E91668" w:rsidRDefault="00A63EF7" w:rsidP="00A63EF7">
      <w:pPr>
        <w:pStyle w:val="ListParagraph"/>
        <w:widowControl w:val="0"/>
        <w:numPr>
          <w:ilvl w:val="0"/>
          <w:numId w:val="2"/>
        </w:numPr>
        <w:tabs>
          <w:tab w:val="left" w:pos="1300"/>
        </w:tabs>
        <w:autoSpaceDE w:val="0"/>
        <w:autoSpaceDN w:val="0"/>
        <w:spacing w:before="122" w:after="0" w:line="345" w:lineRule="auto"/>
        <w:ind w:right="1017"/>
        <w:contextualSpacing w:val="0"/>
        <w:rPr>
          <w:rFonts w:asciiTheme="minorHAnsi" w:hAnsiTheme="minorHAnsi" w:cstheme="minorHAnsi"/>
          <w:sz w:val="24"/>
          <w:szCs w:val="24"/>
          <w:lang w:val="el-GR"/>
        </w:rPr>
      </w:pPr>
      <w:r w:rsidRPr="00E91668">
        <w:rPr>
          <w:rFonts w:asciiTheme="minorHAnsi" w:hAnsiTheme="minorHAnsi" w:cstheme="minorHAnsi"/>
          <w:spacing w:val="-2"/>
          <w:sz w:val="24"/>
          <w:szCs w:val="24"/>
          <w:lang w:val="el-GR"/>
        </w:rPr>
        <w:t>Πώς θα μπορούσατε να εφαρμόσετε δεοντολογικά κριτήρια κατά τη δημιουργία και την κοινοποίηση ψηφιακών έργων τέχνης;</w:t>
      </w:r>
    </w:p>
    <w:p w14:paraId="052897BF" w14:textId="5AA8E116" w:rsidR="00D83B67" w:rsidRPr="00A63EF7" w:rsidRDefault="00A63EF7" w:rsidP="00A63EF7">
      <w:pPr>
        <w:pStyle w:val="BodyText"/>
        <w:rPr>
          <w:sz w:val="20"/>
          <w:lang w:val="el-GR"/>
        </w:rPr>
      </w:pPr>
      <w:r>
        <w:rPr>
          <w:noProof/>
          <w:sz w:val="20"/>
          <w:lang w:val="el-GR"/>
        </w:rPr>
        <w:lastRenderedPageBreak/>
        <w:drawing>
          <wp:inline distT="0" distB="0" distL="0" distR="0" wp14:anchorId="05B25F12" wp14:editId="26F5E86B">
            <wp:extent cx="6529070" cy="8803640"/>
            <wp:effectExtent l="0" t="0" r="5080" b="0"/>
            <wp:docPr id="59298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r w:rsidR="00000000" w:rsidRPr="00A63EF7">
        <w:t xml:space="preserve"> </w:t>
      </w:r>
    </w:p>
    <w:sectPr w:rsidR="00D83B67" w:rsidRPr="00A63EF7">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42F1" w14:textId="77777777" w:rsidR="00613018" w:rsidRDefault="00613018">
      <w:pPr>
        <w:spacing w:after="0" w:line="240" w:lineRule="auto"/>
      </w:pPr>
      <w:r>
        <w:separator/>
      </w:r>
    </w:p>
  </w:endnote>
  <w:endnote w:type="continuationSeparator" w:id="0">
    <w:p w14:paraId="64F86856" w14:textId="77777777" w:rsidR="00613018" w:rsidRDefault="0061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9AEF" w14:textId="77777777" w:rsidR="00D83B67" w:rsidRDefault="00D83B6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30E0" w14:textId="77777777" w:rsidR="00613018" w:rsidRDefault="00613018">
      <w:pPr>
        <w:spacing w:after="0" w:line="240" w:lineRule="auto"/>
      </w:pPr>
      <w:r>
        <w:separator/>
      </w:r>
    </w:p>
  </w:footnote>
  <w:footnote w:type="continuationSeparator" w:id="0">
    <w:p w14:paraId="1286EE6F" w14:textId="77777777" w:rsidR="00613018" w:rsidRDefault="0061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A732" w14:textId="77777777" w:rsidR="00D83B67" w:rsidRDefault="00D83B6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36FFF"/>
    <w:multiLevelType w:val="multilevel"/>
    <w:tmpl w:val="904C5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482BC0"/>
    <w:multiLevelType w:val="hybridMultilevel"/>
    <w:tmpl w:val="40464C08"/>
    <w:lvl w:ilvl="0" w:tplc="1E88D106">
      <w:numFmt w:val="bullet"/>
      <w:lvlText w:val="●"/>
      <w:lvlJc w:val="left"/>
      <w:pPr>
        <w:ind w:left="1300" w:hanging="360"/>
      </w:pPr>
      <w:rPr>
        <w:rFonts w:ascii="Times New Roman" w:eastAsia="Times New Roman" w:hAnsi="Times New Roman" w:cs="Times New Roman" w:hint="default"/>
        <w:spacing w:val="0"/>
        <w:w w:val="100"/>
        <w:lang w:val="en-US" w:eastAsia="en-US" w:bidi="ar-SA"/>
      </w:rPr>
    </w:lvl>
    <w:lvl w:ilvl="1" w:tplc="6212B0B4">
      <w:numFmt w:val="bullet"/>
      <w:lvlText w:val="•"/>
      <w:lvlJc w:val="left"/>
      <w:pPr>
        <w:ind w:left="2202" w:hanging="360"/>
      </w:pPr>
      <w:rPr>
        <w:rFonts w:hint="default"/>
        <w:lang w:val="en-US" w:eastAsia="en-US" w:bidi="ar-SA"/>
      </w:rPr>
    </w:lvl>
    <w:lvl w:ilvl="2" w:tplc="9D4A9E10">
      <w:numFmt w:val="bullet"/>
      <w:lvlText w:val="•"/>
      <w:lvlJc w:val="left"/>
      <w:pPr>
        <w:ind w:left="3105" w:hanging="360"/>
      </w:pPr>
      <w:rPr>
        <w:rFonts w:hint="default"/>
        <w:lang w:val="en-US" w:eastAsia="en-US" w:bidi="ar-SA"/>
      </w:rPr>
    </w:lvl>
    <w:lvl w:ilvl="3" w:tplc="3C96AD52">
      <w:numFmt w:val="bullet"/>
      <w:lvlText w:val="•"/>
      <w:lvlJc w:val="left"/>
      <w:pPr>
        <w:ind w:left="4007" w:hanging="360"/>
      </w:pPr>
      <w:rPr>
        <w:rFonts w:hint="default"/>
        <w:lang w:val="en-US" w:eastAsia="en-US" w:bidi="ar-SA"/>
      </w:rPr>
    </w:lvl>
    <w:lvl w:ilvl="4" w:tplc="95A204A4">
      <w:numFmt w:val="bullet"/>
      <w:lvlText w:val="•"/>
      <w:lvlJc w:val="left"/>
      <w:pPr>
        <w:ind w:left="4910" w:hanging="360"/>
      </w:pPr>
      <w:rPr>
        <w:rFonts w:hint="default"/>
        <w:lang w:val="en-US" w:eastAsia="en-US" w:bidi="ar-SA"/>
      </w:rPr>
    </w:lvl>
    <w:lvl w:ilvl="5" w:tplc="85BAD0E4">
      <w:numFmt w:val="bullet"/>
      <w:lvlText w:val="•"/>
      <w:lvlJc w:val="left"/>
      <w:pPr>
        <w:ind w:left="5813" w:hanging="360"/>
      </w:pPr>
      <w:rPr>
        <w:rFonts w:hint="default"/>
        <w:lang w:val="en-US" w:eastAsia="en-US" w:bidi="ar-SA"/>
      </w:rPr>
    </w:lvl>
    <w:lvl w:ilvl="6" w:tplc="44E69F84">
      <w:numFmt w:val="bullet"/>
      <w:lvlText w:val="•"/>
      <w:lvlJc w:val="left"/>
      <w:pPr>
        <w:ind w:left="6715" w:hanging="360"/>
      </w:pPr>
      <w:rPr>
        <w:rFonts w:hint="default"/>
        <w:lang w:val="en-US" w:eastAsia="en-US" w:bidi="ar-SA"/>
      </w:rPr>
    </w:lvl>
    <w:lvl w:ilvl="7" w:tplc="3BB04BDC">
      <w:numFmt w:val="bullet"/>
      <w:lvlText w:val="•"/>
      <w:lvlJc w:val="left"/>
      <w:pPr>
        <w:ind w:left="7618" w:hanging="360"/>
      </w:pPr>
      <w:rPr>
        <w:rFonts w:hint="default"/>
        <w:lang w:val="en-US" w:eastAsia="en-US" w:bidi="ar-SA"/>
      </w:rPr>
    </w:lvl>
    <w:lvl w:ilvl="8" w:tplc="C8C8556C">
      <w:numFmt w:val="bullet"/>
      <w:lvlText w:val="•"/>
      <w:lvlJc w:val="left"/>
      <w:pPr>
        <w:ind w:left="8521" w:hanging="360"/>
      </w:pPr>
      <w:rPr>
        <w:rFonts w:hint="default"/>
        <w:lang w:val="en-US" w:eastAsia="en-US" w:bidi="ar-SA"/>
      </w:rPr>
    </w:lvl>
  </w:abstractNum>
  <w:num w:numId="1" w16cid:durableId="159661712">
    <w:abstractNumId w:val="0"/>
  </w:num>
  <w:num w:numId="2" w16cid:durableId="193824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B67"/>
    <w:rsid w:val="00613018"/>
    <w:rsid w:val="00A63EF7"/>
    <w:rsid w:val="00D83B6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E86E"/>
  <w15:docId w15:val="{EF2826B3-9F8F-4397-B484-08D8410E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1"/>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A63EF7"/>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A63EF7"/>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8lFLDFAtZB4YuH7/BtSp1+QEw==">CgMxLjA4AHIhMTcteDYtcUtiLTFBaG1rOUEyejJjRkpIMGJWcXNjRmpP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750</Words>
  <Characters>4280</Characters>
  <Application>Microsoft Office Word</Application>
  <DocSecurity>0</DocSecurity>
  <Lines>35</Lines>
  <Paragraphs>10</Paragraphs>
  <ScaleCrop>false</ScaleCrop>
  <Company>HP Inc.</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2023-08-28T15:48:00Z</dcterms:created>
  <dcterms:modified xsi:type="dcterms:W3CDTF">2024-03-04T15:01:00Z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