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7EAD" w14:textId="047A003F" w:rsidR="00FD3F9F" w:rsidRDefault="00FD3F9F">
      <w:pPr>
        <w:tabs>
          <w:tab w:val="left" w:pos="900"/>
        </w:tabs>
      </w:pPr>
    </w:p>
    <w:p w14:paraId="1E0D5398" w14:textId="1810CB37" w:rsidR="00FD3F9F" w:rsidRDefault="00000000">
      <w:pPr>
        <w:tabs>
          <w:tab w:val="left" w:pos="900"/>
        </w:tabs>
      </w:pPr>
      <w:r>
        <w:rPr>
          <w:noProof/>
        </w:rPr>
        <w:drawing>
          <wp:anchor distT="0" distB="0" distL="114300" distR="114300" simplePos="0" relativeHeight="251659264" behindDoc="1" locked="0" layoutInCell="1" hidden="0" allowOverlap="1" wp14:anchorId="051F090A" wp14:editId="4DB0C8A0">
            <wp:simplePos x="0" y="0"/>
            <wp:positionH relativeFrom="margin">
              <wp:posOffset>-933450</wp:posOffset>
            </wp:positionH>
            <wp:positionV relativeFrom="margin">
              <wp:posOffset>-952500</wp:posOffset>
            </wp:positionV>
            <wp:extent cx="7625715" cy="10782300"/>
            <wp:effectExtent l="0" t="0" r="0" b="0"/>
            <wp:wrapNone/>
            <wp:docPr id="9" name="image1.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pic:cNvPicPr preferRelativeResize="0"/>
                  </pic:nvPicPr>
                  <pic:blipFill>
                    <a:blip r:embed="rId8"/>
                    <a:srcRect/>
                    <a:stretch>
                      <a:fillRect/>
                    </a:stretch>
                  </pic:blipFill>
                  <pic:spPr>
                    <a:xfrm>
                      <a:off x="0" y="0"/>
                      <a:ext cx="7625715" cy="10782300"/>
                    </a:xfrm>
                    <a:prstGeom prst="rect">
                      <a:avLst/>
                    </a:prstGeom>
                    <a:ln/>
                  </pic:spPr>
                </pic:pic>
              </a:graphicData>
            </a:graphic>
          </wp:anchor>
        </w:drawing>
      </w:r>
    </w:p>
    <w:p w14:paraId="4157DF5B" w14:textId="5750B15B" w:rsidR="00A05CCD" w:rsidRDefault="00200AA2">
      <w:pPr>
        <w:pStyle w:val="Heading2"/>
        <w:tabs>
          <w:tab w:val="left" w:pos="5341"/>
        </w:tabs>
        <w:jc w:val="center"/>
        <w:rPr>
          <w:rFonts w:asciiTheme="minorHAnsi" w:eastAsia="Bebas Neue" w:hAnsiTheme="minorHAnsi" w:cs="Bebas Neue"/>
          <w:color w:val="F5B335"/>
          <w:sz w:val="48"/>
          <w:szCs w:val="48"/>
        </w:rPr>
      </w:pPr>
      <w:r>
        <w:rPr>
          <w:noProof/>
        </w:rPr>
        <mc:AlternateContent>
          <mc:Choice Requires="wps">
            <w:drawing>
              <wp:anchor distT="45720" distB="45720" distL="114300" distR="114300" simplePos="0" relativeHeight="251658240" behindDoc="0" locked="0" layoutInCell="1" hidden="0" allowOverlap="1" wp14:anchorId="209ABB52" wp14:editId="6FD555AC">
                <wp:simplePos x="0" y="0"/>
                <wp:positionH relativeFrom="column">
                  <wp:posOffset>409575</wp:posOffset>
                </wp:positionH>
                <wp:positionV relativeFrom="paragraph">
                  <wp:posOffset>171450</wp:posOffset>
                </wp:positionV>
                <wp:extent cx="5886450" cy="4791075"/>
                <wp:effectExtent l="0" t="0" r="0" b="9525"/>
                <wp:wrapSquare wrapText="bothSides" distT="45720" distB="45720" distL="114300" distR="114300"/>
                <wp:docPr id="8" name="Rectangle 8"/>
                <wp:cNvGraphicFramePr/>
                <a:graphic xmlns:a="http://schemas.openxmlformats.org/drawingml/2006/main">
                  <a:graphicData uri="http://schemas.microsoft.com/office/word/2010/wordprocessingShape">
                    <wps:wsp>
                      <wps:cNvSpPr/>
                      <wps:spPr>
                        <a:xfrm>
                          <a:off x="0" y="0"/>
                          <a:ext cx="5886450" cy="4791075"/>
                        </a:xfrm>
                        <a:prstGeom prst="rect">
                          <a:avLst/>
                        </a:prstGeom>
                        <a:noFill/>
                        <a:ln>
                          <a:noFill/>
                        </a:ln>
                      </wps:spPr>
                      <wps:txbx>
                        <w:txbxContent>
                          <w:p w14:paraId="2F92EBD1" w14:textId="55DA1D12" w:rsidR="00621F1A" w:rsidRPr="00621F1A" w:rsidRDefault="000F7B72" w:rsidP="00621F1A">
                            <w:pPr>
                              <w:spacing w:line="258" w:lineRule="auto"/>
                              <w:jc w:val="right"/>
                              <w:textDirection w:val="btLr"/>
                              <w:rPr>
                                <w:rFonts w:ascii="Bebas Neue" w:eastAsia="Bebas Neue" w:hAnsi="Bebas Neue" w:cs="Bebas Neue"/>
                                <w:color w:val="F5B335"/>
                                <w:sz w:val="72"/>
                                <w:lang w:val="el-GR"/>
                              </w:rPr>
                            </w:pPr>
                            <w:r>
                              <w:rPr>
                                <w:rFonts w:asciiTheme="minorHAnsi" w:eastAsia="Bebas Neue" w:hAnsiTheme="minorHAnsi" w:cs="Bebas Neue"/>
                                <w:color w:val="F5B335"/>
                                <w:sz w:val="72"/>
                                <w:lang w:val="el-GR"/>
                              </w:rPr>
                              <w:t>Δ</w:t>
                            </w:r>
                            <w:r w:rsidR="00200AA2">
                              <w:rPr>
                                <w:rFonts w:eastAsia="Bebas Neue"/>
                                <w:color w:val="F5B335"/>
                                <w:sz w:val="72"/>
                                <w:lang w:val="el-GR"/>
                              </w:rPr>
                              <w:t>ημιουργία</w:t>
                            </w:r>
                            <w:r w:rsidR="00621F1A" w:rsidRPr="00621F1A">
                              <w:rPr>
                                <w:rFonts w:ascii="Bebas Neue" w:eastAsia="Bebas Neue" w:hAnsi="Bebas Neue" w:cs="Bebas Neue"/>
                                <w:color w:val="F5B335"/>
                                <w:sz w:val="72"/>
                                <w:lang w:val="el-GR"/>
                              </w:rPr>
                              <w:t xml:space="preserve"> </w:t>
                            </w:r>
                            <w:r w:rsidR="00621F1A" w:rsidRPr="00621F1A">
                              <w:rPr>
                                <w:rFonts w:eastAsia="Bebas Neue"/>
                                <w:color w:val="F5B335"/>
                                <w:sz w:val="72"/>
                                <w:lang w:val="el-GR"/>
                              </w:rPr>
                              <w:t>Ε</w:t>
                            </w:r>
                            <w:r>
                              <w:rPr>
                                <w:rFonts w:asciiTheme="minorHAnsi" w:eastAsia="Bebas Neue" w:hAnsiTheme="minorHAnsi" w:cs="Bebas Neue"/>
                                <w:color w:val="F5B335"/>
                                <w:sz w:val="72"/>
                                <w:lang w:val="el-GR"/>
                              </w:rPr>
                              <w:t>π</w:t>
                            </w:r>
                            <w:r w:rsidR="00621F1A" w:rsidRPr="00621F1A">
                              <w:rPr>
                                <w:rFonts w:eastAsia="Bebas Neue"/>
                                <w:color w:val="F5B335"/>
                                <w:sz w:val="72"/>
                                <w:lang w:val="el-GR"/>
                              </w:rPr>
                              <w:t>ιχειρη</w:t>
                            </w:r>
                            <w:r>
                              <w:rPr>
                                <w:rFonts w:asciiTheme="minorHAnsi" w:eastAsia="Bebas Neue" w:hAnsiTheme="minorHAnsi" w:cs="Bebas Neue"/>
                                <w:color w:val="F5B335"/>
                                <w:sz w:val="72"/>
                                <w:lang w:val="el-GR"/>
                              </w:rPr>
                              <w:t>μ</w:t>
                            </w:r>
                            <w:r w:rsidR="00621F1A" w:rsidRPr="00621F1A">
                              <w:rPr>
                                <w:rFonts w:eastAsia="Bebas Neue"/>
                                <w:color w:val="F5B335"/>
                                <w:sz w:val="72"/>
                                <w:lang w:val="el-GR"/>
                              </w:rPr>
                              <w:t>ατικής</w:t>
                            </w:r>
                            <w:r w:rsidR="00621F1A" w:rsidRPr="00621F1A">
                              <w:rPr>
                                <w:rFonts w:ascii="Bebas Neue" w:eastAsia="Bebas Neue" w:hAnsi="Bebas Neue" w:cs="Bebas Neue"/>
                                <w:color w:val="F5B335"/>
                                <w:sz w:val="72"/>
                                <w:lang w:val="el-GR"/>
                              </w:rPr>
                              <w:t xml:space="preserve"> </w:t>
                            </w:r>
                            <w:r w:rsidR="00621F1A" w:rsidRPr="00621F1A">
                              <w:rPr>
                                <w:rFonts w:eastAsia="Bebas Neue"/>
                                <w:color w:val="F5B335"/>
                                <w:sz w:val="72"/>
                                <w:lang w:val="el-GR"/>
                              </w:rPr>
                              <w:t>Ικανότητας</w:t>
                            </w:r>
                            <w:r w:rsidR="00621F1A" w:rsidRPr="00621F1A">
                              <w:rPr>
                                <w:rFonts w:ascii="Bebas Neue" w:eastAsia="Bebas Neue" w:hAnsi="Bebas Neue" w:cs="Bebas Neue"/>
                                <w:color w:val="F5B335"/>
                                <w:sz w:val="72"/>
                                <w:lang w:val="el-GR"/>
                              </w:rPr>
                              <w:t xml:space="preserve"> </w:t>
                            </w:r>
                            <w:r w:rsidR="00200AA2">
                              <w:rPr>
                                <w:rFonts w:eastAsia="Bebas Neue"/>
                                <w:color w:val="F5B335"/>
                                <w:sz w:val="72"/>
                                <w:lang w:val="el-GR"/>
                              </w:rPr>
                              <w:t>μέσω ψηφιακών και κοινωνικών μέσων</w:t>
                            </w:r>
                          </w:p>
                          <w:p w14:paraId="2BACA966" w14:textId="66449CE5" w:rsidR="00FD3F9F" w:rsidRPr="000F7B72" w:rsidRDefault="00621F1A" w:rsidP="002037C1">
                            <w:pPr>
                              <w:spacing w:line="258" w:lineRule="auto"/>
                              <w:jc w:val="right"/>
                              <w:textDirection w:val="btLr"/>
                            </w:pPr>
                            <w:proofErr w:type="spellStart"/>
                            <w:r w:rsidRPr="000F7B72">
                              <w:rPr>
                                <w:rFonts w:eastAsia="Bebas Neue"/>
                                <w:sz w:val="72"/>
                                <w:lang w:val="en-US"/>
                              </w:rPr>
                              <w:t>Εγχειρίδιο</w:t>
                            </w:r>
                            <w:proofErr w:type="spellEnd"/>
                            <w:r w:rsidRPr="000F7B72">
                              <w:rPr>
                                <w:rFonts w:ascii="Bebas Neue" w:eastAsia="Bebas Neue" w:hAnsi="Bebas Neue" w:cs="Bebas Neue"/>
                                <w:sz w:val="72"/>
                                <w:lang w:val="en-US"/>
                              </w:rPr>
                              <w:t xml:space="preserve"> </w:t>
                            </w:r>
                            <w:proofErr w:type="spellStart"/>
                            <w:r w:rsidRPr="000F7B72">
                              <w:rPr>
                                <w:rFonts w:eastAsia="Bebas Neue"/>
                                <w:sz w:val="72"/>
                                <w:lang w:val="en-US"/>
                              </w:rPr>
                              <w:t>εκ</w:t>
                            </w:r>
                            <w:proofErr w:type="spellEnd"/>
                            <w:r w:rsidR="000F7B72">
                              <w:rPr>
                                <w:rFonts w:eastAsia="Bebas Neue"/>
                                <w:sz w:val="72"/>
                                <w:lang w:val="en-US"/>
                              </w:rPr>
                              <w:t>π</w:t>
                            </w:r>
                            <w:r w:rsidRPr="000F7B72">
                              <w:rPr>
                                <w:rFonts w:eastAsia="Bebas Neue"/>
                                <w:sz w:val="72"/>
                                <w:lang w:val="en-US"/>
                              </w:rPr>
                              <w:t>αιδευτή</w:t>
                            </w:r>
                            <w:r w:rsidRPr="000F7B72">
                              <w:rPr>
                                <w:rFonts w:ascii="Bebas Neue" w:eastAsia="Bebas Neue" w:hAnsi="Bebas Neue" w:cs="Bebas Neue"/>
                                <w:sz w:val="72"/>
                                <w:lang w:val="en-US"/>
                              </w:rPr>
                              <w:t xml:space="preserve"> </w:t>
                            </w:r>
                            <w:proofErr w:type="spellStart"/>
                            <w:r w:rsidRPr="000F7B72">
                              <w:rPr>
                                <w:rFonts w:eastAsia="Bebas Neue"/>
                                <w:sz w:val="72"/>
                                <w:lang w:val="en-US"/>
                              </w:rPr>
                              <w:t>ενηλίκων</w:t>
                            </w:r>
                            <w:proofErr w:type="spellEnd"/>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09ABB52" id="Rectangle 8" o:spid="_x0000_s1026" style="position:absolute;left:0;text-align:left;margin-left:32.25pt;margin-top:13.5pt;width:463.5pt;height:377.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" filled="f" stroked="f">
                <v:textbox inset="2.53958mm,1.2694mm,2.53958mm,1.2694mm">
                  <w:txbxContent>
                    <w:p w14:paraId="2F92EBD1" w14:textId="55DA1D12" w:rsidR="00621F1A" w:rsidRPr="00621F1A" w:rsidRDefault="000F7B72" w:rsidP="00621F1A">
                      <w:pPr>
                        <w:spacing w:line="258" w:lineRule="auto"/>
                        <w:jc w:val="right"/>
                        <w:textDirection w:val="btLr"/>
                        <w:rPr>
                          <w:rFonts w:ascii="Bebas Neue" w:eastAsia="Bebas Neue" w:hAnsi="Bebas Neue" w:cs="Bebas Neue"/>
                          <w:color w:val="F5B335"/>
                          <w:sz w:val="72"/>
                          <w:lang w:val="el-GR"/>
                        </w:rPr>
                      </w:pPr>
                      <w:r>
                        <w:rPr>
                          <w:rFonts w:asciiTheme="minorHAnsi" w:eastAsia="Bebas Neue" w:hAnsiTheme="minorHAnsi" w:cs="Bebas Neue"/>
                          <w:color w:val="F5B335"/>
                          <w:sz w:val="72"/>
                          <w:lang w:val="el-GR"/>
                        </w:rPr>
                        <w:t>Δ</w:t>
                      </w:r>
                      <w:r w:rsidR="00200AA2">
                        <w:rPr>
                          <w:rFonts w:eastAsia="Bebas Neue"/>
                          <w:color w:val="F5B335"/>
                          <w:sz w:val="72"/>
                          <w:lang w:val="el-GR"/>
                        </w:rPr>
                        <w:t>ημιουργία</w:t>
                      </w:r>
                      <w:r w:rsidR="00621F1A" w:rsidRPr="00621F1A">
                        <w:rPr>
                          <w:rFonts w:ascii="Bebas Neue" w:eastAsia="Bebas Neue" w:hAnsi="Bebas Neue" w:cs="Bebas Neue"/>
                          <w:color w:val="F5B335"/>
                          <w:sz w:val="72"/>
                          <w:lang w:val="el-GR"/>
                        </w:rPr>
                        <w:t xml:space="preserve"> </w:t>
                      </w:r>
                      <w:r w:rsidR="00621F1A" w:rsidRPr="00621F1A">
                        <w:rPr>
                          <w:rFonts w:eastAsia="Bebas Neue"/>
                          <w:color w:val="F5B335"/>
                          <w:sz w:val="72"/>
                          <w:lang w:val="el-GR"/>
                        </w:rPr>
                        <w:t>Ε</w:t>
                      </w:r>
                      <w:r>
                        <w:rPr>
                          <w:rFonts w:asciiTheme="minorHAnsi" w:eastAsia="Bebas Neue" w:hAnsiTheme="minorHAnsi" w:cs="Bebas Neue"/>
                          <w:color w:val="F5B335"/>
                          <w:sz w:val="72"/>
                          <w:lang w:val="el-GR"/>
                        </w:rPr>
                        <w:t>π</w:t>
                      </w:r>
                      <w:r w:rsidR="00621F1A" w:rsidRPr="00621F1A">
                        <w:rPr>
                          <w:rFonts w:eastAsia="Bebas Neue"/>
                          <w:color w:val="F5B335"/>
                          <w:sz w:val="72"/>
                          <w:lang w:val="el-GR"/>
                        </w:rPr>
                        <w:t>ιχειρη</w:t>
                      </w:r>
                      <w:r>
                        <w:rPr>
                          <w:rFonts w:asciiTheme="minorHAnsi" w:eastAsia="Bebas Neue" w:hAnsiTheme="minorHAnsi" w:cs="Bebas Neue"/>
                          <w:color w:val="F5B335"/>
                          <w:sz w:val="72"/>
                          <w:lang w:val="el-GR"/>
                        </w:rPr>
                        <w:t>μ</w:t>
                      </w:r>
                      <w:r w:rsidR="00621F1A" w:rsidRPr="00621F1A">
                        <w:rPr>
                          <w:rFonts w:eastAsia="Bebas Neue"/>
                          <w:color w:val="F5B335"/>
                          <w:sz w:val="72"/>
                          <w:lang w:val="el-GR"/>
                        </w:rPr>
                        <w:t>ατικής</w:t>
                      </w:r>
                      <w:r w:rsidR="00621F1A" w:rsidRPr="00621F1A">
                        <w:rPr>
                          <w:rFonts w:ascii="Bebas Neue" w:eastAsia="Bebas Neue" w:hAnsi="Bebas Neue" w:cs="Bebas Neue"/>
                          <w:color w:val="F5B335"/>
                          <w:sz w:val="72"/>
                          <w:lang w:val="el-GR"/>
                        </w:rPr>
                        <w:t xml:space="preserve"> </w:t>
                      </w:r>
                      <w:r w:rsidR="00621F1A" w:rsidRPr="00621F1A">
                        <w:rPr>
                          <w:rFonts w:eastAsia="Bebas Neue"/>
                          <w:color w:val="F5B335"/>
                          <w:sz w:val="72"/>
                          <w:lang w:val="el-GR"/>
                        </w:rPr>
                        <w:t>Ικανότητας</w:t>
                      </w:r>
                      <w:r w:rsidR="00621F1A" w:rsidRPr="00621F1A">
                        <w:rPr>
                          <w:rFonts w:ascii="Bebas Neue" w:eastAsia="Bebas Neue" w:hAnsi="Bebas Neue" w:cs="Bebas Neue"/>
                          <w:color w:val="F5B335"/>
                          <w:sz w:val="72"/>
                          <w:lang w:val="el-GR"/>
                        </w:rPr>
                        <w:t xml:space="preserve"> </w:t>
                      </w:r>
                      <w:r w:rsidR="00200AA2">
                        <w:rPr>
                          <w:rFonts w:eastAsia="Bebas Neue"/>
                          <w:color w:val="F5B335"/>
                          <w:sz w:val="72"/>
                          <w:lang w:val="el-GR"/>
                        </w:rPr>
                        <w:t>μέσω ψηφιακών και κοινωνικών μέσων</w:t>
                      </w:r>
                    </w:p>
                    <w:p w14:paraId="2BACA966" w14:textId="66449CE5" w:rsidR="00FD3F9F" w:rsidRPr="000F7B72" w:rsidRDefault="00621F1A" w:rsidP="002037C1">
                      <w:pPr>
                        <w:spacing w:line="258" w:lineRule="auto"/>
                        <w:jc w:val="right"/>
                        <w:textDirection w:val="btLr"/>
                      </w:pPr>
                      <w:proofErr w:type="spellStart"/>
                      <w:r w:rsidRPr="000F7B72">
                        <w:rPr>
                          <w:rFonts w:eastAsia="Bebas Neue"/>
                          <w:sz w:val="72"/>
                          <w:lang w:val="en-US"/>
                        </w:rPr>
                        <w:t>Εγχειρίδιο</w:t>
                      </w:r>
                      <w:proofErr w:type="spellEnd"/>
                      <w:r w:rsidRPr="000F7B72">
                        <w:rPr>
                          <w:rFonts w:ascii="Bebas Neue" w:eastAsia="Bebas Neue" w:hAnsi="Bebas Neue" w:cs="Bebas Neue"/>
                          <w:sz w:val="72"/>
                          <w:lang w:val="en-US"/>
                        </w:rPr>
                        <w:t xml:space="preserve"> </w:t>
                      </w:r>
                      <w:proofErr w:type="spellStart"/>
                      <w:r w:rsidRPr="000F7B72">
                        <w:rPr>
                          <w:rFonts w:eastAsia="Bebas Neue"/>
                          <w:sz w:val="72"/>
                          <w:lang w:val="en-US"/>
                        </w:rPr>
                        <w:t>εκ</w:t>
                      </w:r>
                      <w:proofErr w:type="spellEnd"/>
                      <w:r w:rsidR="000F7B72">
                        <w:rPr>
                          <w:rFonts w:eastAsia="Bebas Neue"/>
                          <w:sz w:val="72"/>
                          <w:lang w:val="en-US"/>
                        </w:rPr>
                        <w:t>π</w:t>
                      </w:r>
                      <w:r w:rsidRPr="000F7B72">
                        <w:rPr>
                          <w:rFonts w:eastAsia="Bebas Neue"/>
                          <w:sz w:val="72"/>
                          <w:lang w:val="en-US"/>
                        </w:rPr>
                        <w:t>αιδευτή</w:t>
                      </w:r>
                      <w:r w:rsidRPr="000F7B72">
                        <w:rPr>
                          <w:rFonts w:ascii="Bebas Neue" w:eastAsia="Bebas Neue" w:hAnsi="Bebas Neue" w:cs="Bebas Neue"/>
                          <w:sz w:val="72"/>
                          <w:lang w:val="en-US"/>
                        </w:rPr>
                        <w:t xml:space="preserve"> </w:t>
                      </w:r>
                      <w:proofErr w:type="spellStart"/>
                      <w:r w:rsidRPr="000F7B72">
                        <w:rPr>
                          <w:rFonts w:eastAsia="Bebas Neue"/>
                          <w:sz w:val="72"/>
                          <w:lang w:val="en-US"/>
                        </w:rPr>
                        <w:t>ενηλίκων</w:t>
                      </w:r>
                      <w:proofErr w:type="spellEnd"/>
                    </w:p>
                  </w:txbxContent>
                </v:textbox>
                <w10:wrap type="square"/>
              </v:rect>
            </w:pict>
          </mc:Fallback>
        </mc:AlternateContent>
      </w:r>
    </w:p>
    <w:p w14:paraId="728C5891" w14:textId="1E5CB689" w:rsidR="00A05CCD" w:rsidRDefault="00A05CCD">
      <w:pPr>
        <w:pStyle w:val="Heading2"/>
        <w:tabs>
          <w:tab w:val="left" w:pos="5341"/>
        </w:tabs>
        <w:jc w:val="center"/>
        <w:rPr>
          <w:rFonts w:asciiTheme="minorHAnsi" w:eastAsia="Bebas Neue" w:hAnsiTheme="minorHAnsi" w:cs="Bebas Neue"/>
          <w:color w:val="F5B335"/>
          <w:sz w:val="48"/>
          <w:szCs w:val="48"/>
        </w:rPr>
      </w:pPr>
    </w:p>
    <w:p w14:paraId="519D09FD" w14:textId="66A74E62" w:rsidR="00A05CCD" w:rsidRDefault="00A05CCD">
      <w:pPr>
        <w:pStyle w:val="Heading2"/>
        <w:tabs>
          <w:tab w:val="left" w:pos="5341"/>
        </w:tabs>
        <w:jc w:val="center"/>
        <w:rPr>
          <w:rFonts w:asciiTheme="minorHAnsi" w:eastAsia="Bebas Neue" w:hAnsiTheme="minorHAnsi" w:cs="Bebas Neue"/>
          <w:color w:val="F5B335"/>
          <w:sz w:val="48"/>
          <w:szCs w:val="48"/>
        </w:rPr>
      </w:pPr>
    </w:p>
    <w:p w14:paraId="3FB1689B" w14:textId="77777777" w:rsidR="00A05CCD" w:rsidRDefault="00A05CCD">
      <w:pPr>
        <w:pStyle w:val="Heading2"/>
        <w:tabs>
          <w:tab w:val="left" w:pos="5341"/>
        </w:tabs>
        <w:jc w:val="center"/>
        <w:rPr>
          <w:rFonts w:asciiTheme="minorHAnsi" w:eastAsia="Bebas Neue" w:hAnsiTheme="minorHAnsi" w:cs="Bebas Neue"/>
          <w:color w:val="F5B335"/>
          <w:sz w:val="48"/>
          <w:szCs w:val="48"/>
        </w:rPr>
      </w:pPr>
    </w:p>
    <w:p w14:paraId="640228F4" w14:textId="77777777" w:rsidR="00A05CCD" w:rsidRDefault="00A05CCD">
      <w:pPr>
        <w:pStyle w:val="Heading2"/>
        <w:tabs>
          <w:tab w:val="left" w:pos="5341"/>
        </w:tabs>
        <w:jc w:val="center"/>
        <w:rPr>
          <w:rFonts w:asciiTheme="minorHAnsi" w:eastAsia="Bebas Neue" w:hAnsiTheme="minorHAnsi" w:cs="Bebas Neue"/>
          <w:color w:val="F5B335"/>
          <w:sz w:val="48"/>
          <w:szCs w:val="48"/>
        </w:rPr>
      </w:pPr>
    </w:p>
    <w:p w14:paraId="02842F9F" w14:textId="77777777" w:rsidR="00A05CCD" w:rsidRDefault="00A05CCD">
      <w:pPr>
        <w:pStyle w:val="Heading2"/>
        <w:tabs>
          <w:tab w:val="left" w:pos="5341"/>
        </w:tabs>
        <w:jc w:val="center"/>
        <w:rPr>
          <w:rFonts w:asciiTheme="minorHAnsi" w:eastAsia="Bebas Neue" w:hAnsiTheme="minorHAnsi" w:cs="Bebas Neue"/>
          <w:color w:val="F5B335"/>
          <w:sz w:val="48"/>
          <w:szCs w:val="48"/>
        </w:rPr>
      </w:pPr>
    </w:p>
    <w:p w14:paraId="721BC6D4" w14:textId="77777777" w:rsidR="00A05CCD" w:rsidRPr="00A05CCD" w:rsidRDefault="00A05CCD" w:rsidP="00A05CCD"/>
    <w:p w14:paraId="025FE4AE" w14:textId="77777777" w:rsidR="00A05CCD" w:rsidRDefault="00A05CCD" w:rsidP="00200AA2"/>
    <w:p w14:paraId="7B9E81DF" w14:textId="77777777" w:rsidR="00A05CCD" w:rsidRDefault="00A05CCD" w:rsidP="00200AA2"/>
    <w:p w14:paraId="30EEEA0A" w14:textId="77777777" w:rsidR="00A05CCD" w:rsidRDefault="00A05CCD" w:rsidP="00200AA2"/>
    <w:p w14:paraId="720043DD" w14:textId="77777777" w:rsidR="00A05CCD" w:rsidRDefault="00A05CCD" w:rsidP="00200AA2"/>
    <w:p w14:paraId="01AD08DB" w14:textId="77777777" w:rsidR="00A05CCD" w:rsidRDefault="00A05CCD" w:rsidP="00200AA2"/>
    <w:p w14:paraId="45635512" w14:textId="77777777" w:rsidR="00A05CCD" w:rsidRDefault="00A05CCD" w:rsidP="00200AA2"/>
    <w:p w14:paraId="3FACC93E" w14:textId="77777777" w:rsidR="00A05CCD" w:rsidRDefault="00A05CCD" w:rsidP="00200AA2"/>
    <w:p w14:paraId="3EAFA76F" w14:textId="77777777" w:rsidR="00A05CCD" w:rsidRDefault="00A05CCD" w:rsidP="00200AA2"/>
    <w:p w14:paraId="5696CEB6" w14:textId="77777777" w:rsidR="00A05CCD" w:rsidRDefault="00A05CCD">
      <w:pPr>
        <w:pStyle w:val="Heading2"/>
        <w:tabs>
          <w:tab w:val="left" w:pos="5341"/>
        </w:tabs>
        <w:jc w:val="center"/>
        <w:rPr>
          <w:rFonts w:asciiTheme="minorHAnsi" w:eastAsia="Bebas Neue" w:hAnsiTheme="minorHAnsi" w:cs="Bebas Neue"/>
          <w:color w:val="F5B335"/>
          <w:sz w:val="48"/>
          <w:szCs w:val="48"/>
        </w:rPr>
      </w:pPr>
    </w:p>
    <w:p w14:paraId="66A7DBEA" w14:textId="77777777" w:rsidR="00200AA2" w:rsidRDefault="00200AA2" w:rsidP="00200AA2"/>
    <w:p w14:paraId="0931ED4D" w14:textId="77777777" w:rsidR="00200AA2" w:rsidRDefault="00200AA2" w:rsidP="00200AA2"/>
    <w:p w14:paraId="74FAD65E" w14:textId="77777777" w:rsidR="00200AA2" w:rsidRDefault="00200AA2" w:rsidP="00200AA2"/>
    <w:p w14:paraId="2925D4E6" w14:textId="77777777" w:rsidR="00200AA2" w:rsidRPr="00200AA2" w:rsidRDefault="00200AA2" w:rsidP="00200AA2"/>
    <w:p w14:paraId="004CB029" w14:textId="491A0360" w:rsidR="00FD3F9F" w:rsidRDefault="00000000">
      <w:pPr>
        <w:pStyle w:val="Heading2"/>
        <w:tabs>
          <w:tab w:val="left" w:pos="5341"/>
        </w:tabs>
        <w:jc w:val="center"/>
        <w:rPr>
          <w:rFonts w:ascii="Bebas Neue" w:eastAsia="Bebas Neue" w:hAnsi="Bebas Neue" w:cs="Bebas Neue"/>
          <w:color w:val="F5B335"/>
          <w:sz w:val="48"/>
          <w:szCs w:val="48"/>
        </w:rPr>
      </w:pPr>
      <w:r>
        <w:rPr>
          <w:rFonts w:ascii="Bebas Neue" w:eastAsia="Bebas Neue" w:hAnsi="Bebas Neue" w:cs="Bebas Neue"/>
          <w:color w:val="F5B335"/>
          <w:sz w:val="48"/>
          <w:szCs w:val="48"/>
        </w:rPr>
        <w:lastRenderedPageBreak/>
        <w:t>Π</w:t>
      </w:r>
      <w:proofErr w:type="spellStart"/>
      <w:r w:rsidR="004828C6">
        <w:rPr>
          <w:rFonts w:asciiTheme="minorHAnsi" w:eastAsia="Bebas Neue" w:hAnsiTheme="minorHAnsi" w:cs="Bebas Neue"/>
          <w:color w:val="F5B335"/>
          <w:sz w:val="48"/>
          <w:szCs w:val="48"/>
          <w:lang w:val="el-GR"/>
        </w:rPr>
        <w:t>ηγές</w:t>
      </w:r>
      <w:proofErr w:type="spellEnd"/>
      <w:r>
        <w:rPr>
          <w:rFonts w:ascii="Bebas Neue" w:eastAsia="Bebas Neue" w:hAnsi="Bebas Neue" w:cs="Bebas Neue"/>
          <w:color w:val="F5B335"/>
          <w:sz w:val="48"/>
          <w:szCs w:val="48"/>
        </w:rPr>
        <w:t xml:space="preserve"> </w:t>
      </w:r>
      <w:r w:rsidR="004D3A8B">
        <w:rPr>
          <w:rFonts w:asciiTheme="minorHAnsi" w:eastAsia="Bebas Neue" w:hAnsiTheme="minorHAnsi" w:cs="Bebas Neue"/>
          <w:color w:val="F5B335"/>
          <w:sz w:val="48"/>
          <w:szCs w:val="48"/>
          <w:lang w:val="el-GR"/>
        </w:rPr>
        <w:t>μ</w:t>
      </w:r>
      <w:proofErr w:type="spellStart"/>
      <w:r>
        <w:rPr>
          <w:rFonts w:ascii="Bebas Neue" w:eastAsia="Bebas Neue" w:hAnsi="Bebas Neue" w:cs="Bebas Neue"/>
          <w:color w:val="F5B335"/>
          <w:sz w:val="48"/>
          <w:szCs w:val="48"/>
        </w:rPr>
        <w:t>ικρο</w:t>
      </w:r>
      <w:proofErr w:type="spellEnd"/>
      <w:r>
        <w:rPr>
          <w:rFonts w:ascii="Bebas Neue" w:eastAsia="Bebas Neue" w:hAnsi="Bebas Neue" w:cs="Bebas Neue"/>
          <w:color w:val="F5B335"/>
          <w:sz w:val="48"/>
          <w:szCs w:val="48"/>
        </w:rPr>
        <w:t xml:space="preserve">-μάθησης για την εκ νέου </w:t>
      </w:r>
      <w:proofErr w:type="spellStart"/>
      <w:r>
        <w:rPr>
          <w:rFonts w:ascii="Bebas Neue" w:eastAsia="Bebas Neue" w:hAnsi="Bebas Neue" w:cs="Bebas Neue"/>
          <w:color w:val="F5B335"/>
          <w:sz w:val="48"/>
          <w:szCs w:val="48"/>
        </w:rPr>
        <w:t>δέσ</w:t>
      </w:r>
      <w:proofErr w:type="spellEnd"/>
      <w:r w:rsidR="008B7EE9">
        <w:rPr>
          <w:rFonts w:asciiTheme="minorHAnsi" w:eastAsia="Bebas Neue" w:hAnsiTheme="minorHAnsi" w:cs="Bebas Neue"/>
          <w:color w:val="F5B335"/>
          <w:sz w:val="48"/>
          <w:szCs w:val="48"/>
          <w:lang w:val="el-GR"/>
        </w:rPr>
        <w:t>μ</w:t>
      </w:r>
      <w:proofErr w:type="spellStart"/>
      <w:r>
        <w:rPr>
          <w:rFonts w:ascii="Bebas Neue" w:eastAsia="Bebas Neue" w:hAnsi="Bebas Neue" w:cs="Bebas Neue"/>
          <w:color w:val="F5B335"/>
          <w:sz w:val="48"/>
          <w:szCs w:val="48"/>
        </w:rPr>
        <w:t>ευση</w:t>
      </w:r>
      <w:proofErr w:type="spellEnd"/>
      <w:r>
        <w:rPr>
          <w:rFonts w:ascii="Bebas Neue" w:eastAsia="Bebas Neue" w:hAnsi="Bebas Neue" w:cs="Bebas Neue"/>
          <w:color w:val="F5B335"/>
          <w:sz w:val="48"/>
          <w:szCs w:val="48"/>
        </w:rPr>
        <w:t xml:space="preserve"> ενηλίκων </w:t>
      </w:r>
      <w:r w:rsidR="008B7EE9">
        <w:rPr>
          <w:rFonts w:asciiTheme="minorHAnsi" w:eastAsia="Bebas Neue" w:hAnsiTheme="minorHAnsi" w:cs="Bebas Neue"/>
          <w:color w:val="F5B335"/>
          <w:sz w:val="48"/>
          <w:szCs w:val="48"/>
          <w:lang w:val="el-GR"/>
        </w:rPr>
        <w:t>μ</w:t>
      </w:r>
      <w:r>
        <w:rPr>
          <w:rFonts w:ascii="Bebas Neue" w:eastAsia="Bebas Neue" w:hAnsi="Bebas Neue" w:cs="Bebas Neue"/>
          <w:color w:val="F5B335"/>
          <w:sz w:val="48"/>
          <w:szCs w:val="48"/>
        </w:rPr>
        <w:t>ε χα</w:t>
      </w:r>
      <w:r w:rsidR="008B7EE9">
        <w:rPr>
          <w:rFonts w:asciiTheme="minorHAnsi" w:eastAsia="Bebas Neue" w:hAnsiTheme="minorHAnsi" w:cs="Bebas Neue"/>
          <w:color w:val="F5B335"/>
          <w:sz w:val="48"/>
          <w:szCs w:val="48"/>
          <w:lang w:val="el-GR"/>
        </w:rPr>
        <w:t>μ</w:t>
      </w:r>
      <w:proofErr w:type="spellStart"/>
      <w:r>
        <w:rPr>
          <w:rFonts w:ascii="Bebas Neue" w:eastAsia="Bebas Neue" w:hAnsi="Bebas Neue" w:cs="Bebas Neue"/>
          <w:color w:val="F5B335"/>
          <w:sz w:val="48"/>
          <w:szCs w:val="48"/>
        </w:rPr>
        <w:t>ηλή</w:t>
      </w:r>
      <w:proofErr w:type="spellEnd"/>
      <w:r>
        <w:rPr>
          <w:rFonts w:ascii="Bebas Neue" w:eastAsia="Bebas Neue" w:hAnsi="Bebas Neue" w:cs="Bebas Neue"/>
          <w:color w:val="F5B335"/>
          <w:sz w:val="48"/>
          <w:szCs w:val="48"/>
        </w:rPr>
        <w:t xml:space="preserve"> ειδίκευση στην εκ</w:t>
      </w:r>
      <w:r w:rsidR="008B7EE9">
        <w:rPr>
          <w:rFonts w:asciiTheme="minorHAnsi" w:eastAsia="Bebas Neue" w:hAnsiTheme="minorHAnsi" w:cs="Bebas Neue"/>
          <w:color w:val="F5B335"/>
          <w:sz w:val="48"/>
          <w:szCs w:val="48"/>
          <w:lang w:val="el-GR"/>
        </w:rPr>
        <w:t>π</w:t>
      </w:r>
      <w:proofErr w:type="spellStart"/>
      <w:r>
        <w:rPr>
          <w:rFonts w:ascii="Bebas Neue" w:eastAsia="Bebas Neue" w:hAnsi="Bebas Neue" w:cs="Bebas Neue"/>
          <w:color w:val="F5B335"/>
          <w:sz w:val="48"/>
          <w:szCs w:val="48"/>
        </w:rPr>
        <w:t>αίδευση</w:t>
      </w:r>
      <w:proofErr w:type="spellEnd"/>
      <w:r>
        <w:rPr>
          <w:rFonts w:ascii="Bebas Neue" w:eastAsia="Bebas Neue" w:hAnsi="Bebas Neue" w:cs="Bebas Neue"/>
          <w:color w:val="F5B335"/>
          <w:sz w:val="48"/>
          <w:szCs w:val="48"/>
        </w:rPr>
        <w:t xml:space="preserve"> και την κατάρτιση</w:t>
      </w:r>
    </w:p>
    <w:p w14:paraId="190EC261" w14:textId="77777777" w:rsidR="00FD3F9F" w:rsidRDefault="00000000" w:rsidP="008B7EE9">
      <w:pPr>
        <w:pStyle w:val="Heading2"/>
        <w:tabs>
          <w:tab w:val="left" w:pos="5341"/>
        </w:tabs>
        <w:ind w:left="-567" w:right="-755"/>
        <w:rPr>
          <w:rFonts w:ascii="Quattrocento Sans" w:eastAsia="Quattrocento Sans" w:hAnsi="Quattrocento Sans" w:cs="Quattrocento Sans"/>
          <w:b/>
          <w:color w:val="1F2126"/>
          <w:sz w:val="36"/>
          <w:szCs w:val="36"/>
        </w:rPr>
      </w:pPr>
      <w:r>
        <w:rPr>
          <w:rFonts w:ascii="Quattrocento Sans" w:eastAsia="Quattrocento Sans" w:hAnsi="Quattrocento Sans" w:cs="Quattrocento Sans"/>
          <w:b/>
          <w:color w:val="1F2126"/>
          <w:sz w:val="36"/>
          <w:szCs w:val="36"/>
        </w:rPr>
        <w:t>Εγχειρίδιο Εκπαιδευτή Ενηλίκων</w:t>
      </w:r>
    </w:p>
    <w:p w14:paraId="6643C087" w14:textId="77777777" w:rsidR="00FD3F9F" w:rsidRDefault="00000000" w:rsidP="008B7EE9">
      <w:pPr>
        <w:ind w:left="-567" w:right="-755"/>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Πλάνο μαθήματος</w:t>
      </w:r>
    </w:p>
    <w:p w14:paraId="503DF994" w14:textId="4ECBD9B5" w:rsidR="00FD3F9F" w:rsidRDefault="00000000" w:rsidP="008B7EE9">
      <w:pPr>
        <w:ind w:left="-567" w:right="-755"/>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 xml:space="preserve">Ο στόχος αυτού του σύντομου εγχειριδίου είναι να σας υποστηρίξει, ως έμπειρο εκπαιδευτικό που εργάζεστε με ενήλικες με χαμηλή ειδίκευση και περιθωριοποιημένους εκπαιδευόμενους, με διαφορετικές ανάγκες, να χρησιμοποιήσετε τους πόρους βίντεο και τα φύλλα δραστηριοτήτων που παρέχονται στο </w:t>
      </w:r>
      <w:proofErr w:type="spellStart"/>
      <w:r>
        <w:rPr>
          <w:rFonts w:ascii="Quattrocento Sans" w:eastAsia="Quattrocento Sans" w:hAnsi="Quattrocento Sans" w:cs="Quattrocento Sans"/>
          <w:color w:val="000000"/>
          <w:sz w:val="24"/>
          <w:szCs w:val="24"/>
        </w:rPr>
        <w:t>Suite</w:t>
      </w:r>
      <w:proofErr w:type="spellEnd"/>
      <w:r>
        <w:rPr>
          <w:rFonts w:ascii="Quattrocento Sans" w:eastAsia="Quattrocento Sans" w:hAnsi="Quattrocento Sans" w:cs="Quattrocento Sans"/>
          <w:color w:val="000000"/>
          <w:sz w:val="24"/>
          <w:szCs w:val="24"/>
        </w:rPr>
        <w:t xml:space="preserve"> of </w:t>
      </w:r>
      <w:proofErr w:type="spellStart"/>
      <w:r>
        <w:rPr>
          <w:rFonts w:ascii="Quattrocento Sans" w:eastAsia="Quattrocento Sans" w:hAnsi="Quattrocento Sans" w:cs="Quattrocento Sans"/>
          <w:color w:val="000000"/>
          <w:sz w:val="24"/>
          <w:szCs w:val="24"/>
        </w:rPr>
        <w:t>Micro-Learning</w:t>
      </w:r>
      <w:proofErr w:type="spellEnd"/>
      <w:r>
        <w:rPr>
          <w:rFonts w:ascii="Quattrocento Sans" w:eastAsia="Quattrocento Sans" w:hAnsi="Quattrocento Sans" w:cs="Quattrocento Sans"/>
          <w:color w:val="000000"/>
          <w:sz w:val="24"/>
          <w:szCs w:val="24"/>
        </w:rPr>
        <w:t xml:space="preserve"> </w:t>
      </w:r>
      <w:proofErr w:type="spellStart"/>
      <w:r>
        <w:rPr>
          <w:rFonts w:ascii="Quattrocento Sans" w:eastAsia="Quattrocento Sans" w:hAnsi="Quattrocento Sans" w:cs="Quattrocento Sans"/>
          <w:color w:val="000000"/>
          <w:sz w:val="24"/>
          <w:szCs w:val="24"/>
        </w:rPr>
        <w:t>Resources</w:t>
      </w:r>
      <w:proofErr w:type="spellEnd"/>
      <w:r>
        <w:rPr>
          <w:rFonts w:ascii="Quattrocento Sans" w:eastAsia="Quattrocento Sans" w:hAnsi="Quattrocento Sans" w:cs="Quattrocento Sans"/>
          <w:color w:val="000000"/>
          <w:sz w:val="24"/>
          <w:szCs w:val="24"/>
        </w:rPr>
        <w:t xml:space="preserve"> </w:t>
      </w:r>
      <w:proofErr w:type="spellStart"/>
      <w:r>
        <w:rPr>
          <w:rFonts w:ascii="Quattrocento Sans" w:eastAsia="Quattrocento Sans" w:hAnsi="Quattrocento Sans" w:cs="Quattrocento Sans"/>
          <w:color w:val="000000"/>
          <w:sz w:val="24"/>
          <w:szCs w:val="24"/>
        </w:rPr>
        <w:t>to</w:t>
      </w:r>
      <w:proofErr w:type="spellEnd"/>
      <w:r>
        <w:rPr>
          <w:rFonts w:ascii="Quattrocento Sans" w:eastAsia="Quattrocento Sans" w:hAnsi="Quattrocento Sans" w:cs="Quattrocento Sans"/>
          <w:color w:val="000000"/>
          <w:sz w:val="24"/>
          <w:szCs w:val="24"/>
        </w:rPr>
        <w:t xml:space="preserve"> </w:t>
      </w:r>
      <w:proofErr w:type="spellStart"/>
      <w:r>
        <w:rPr>
          <w:rFonts w:ascii="Quattrocento Sans" w:eastAsia="Quattrocento Sans" w:hAnsi="Quattrocento Sans" w:cs="Quattrocento Sans"/>
          <w:color w:val="000000"/>
          <w:sz w:val="24"/>
          <w:szCs w:val="24"/>
        </w:rPr>
        <w:t>Re</w:t>
      </w:r>
      <w:proofErr w:type="spellEnd"/>
      <w:r>
        <w:rPr>
          <w:rFonts w:ascii="Quattrocento Sans" w:eastAsia="Quattrocento Sans" w:hAnsi="Quattrocento Sans" w:cs="Quattrocento Sans"/>
          <w:color w:val="000000"/>
          <w:sz w:val="24"/>
          <w:szCs w:val="24"/>
        </w:rPr>
        <w:t xml:space="preserve">- Προσελκύστε ενήλικες με χαμηλή ειδίκευση στο κέντρο σας και στην κοινότητά σας. Μέσω αυτού του σύντομου εγχειριδίου, θα σας παρέχουμε κάποιες βασικές πληροφορίες για το θέμα που συζητείται στην πηγή βίντεο και θα σας δώσουμε κάποιες οδηγίες για να σας υποστηρίξουμε να εισαγάγετε και να εφαρμόσετε τη συνοδευτική δραστηριότητα με ενήλικες μαθητές στην ομάδα σας. Η δραστηριότητα που έχει αναπτυχθεί για να συνοδεύει τους πόρους βίντεο έχει ως στόχο να αναπτύξει περαιτέρω την κατανόησή τους για το θέμα που περιγράφεται στον πόρο βίντεο. Τέλος, αυτό το εγχειρίδιο θα σας παρουσιάσει επίσης μερικές </w:t>
      </w:r>
      <w:r w:rsidR="004D3A8B">
        <w:rPr>
          <w:rFonts w:eastAsia="Quattrocento Sans"/>
          <w:color w:val="000000"/>
          <w:sz w:val="24"/>
          <w:szCs w:val="24"/>
        </w:rPr>
        <w:t>από</w:t>
      </w:r>
      <w:r w:rsidR="004D3A8B">
        <w:rPr>
          <w:rFonts w:asciiTheme="minorHAnsi" w:eastAsia="Quattrocento Sans" w:hAnsiTheme="minorHAnsi" w:cs="Quattrocento Sans"/>
          <w:color w:val="000000"/>
          <w:sz w:val="24"/>
          <w:szCs w:val="24"/>
          <w:lang w:val="el-GR"/>
        </w:rPr>
        <w:t xml:space="preserve"> </w:t>
      </w:r>
      <w:r>
        <w:rPr>
          <w:rFonts w:ascii="Quattrocento Sans" w:eastAsia="Quattrocento Sans" w:hAnsi="Quattrocento Sans" w:cs="Quattrocento Sans"/>
          <w:color w:val="000000"/>
          <w:sz w:val="24"/>
          <w:szCs w:val="24"/>
        </w:rPr>
        <w:t>συνοπτικές ερωτήσεις που μπορείτε να χρησιμοποιήσετε στην ομάδα ενηλίκων μαθητών σας, για να αξιολογήσετε τη φιλικότητα προς το χρήστη και την ποιότητα της δραστηριότητας που έχετε ολοκληρώσει μαζί τους.</w:t>
      </w:r>
    </w:p>
    <w:p w14:paraId="325F583E" w14:textId="77777777" w:rsidR="00FD3F9F" w:rsidRDefault="00000000" w:rsidP="008B7EE9">
      <w:pPr>
        <w:ind w:left="-567" w:right="-755"/>
        <w:rPr>
          <w:rFonts w:ascii="Quattrocento Sans" w:eastAsia="Quattrocento Sans" w:hAnsi="Quattrocento Sans" w:cs="Quattrocento Sans"/>
          <w:i/>
          <w:color w:val="000000"/>
          <w:sz w:val="24"/>
          <w:szCs w:val="24"/>
        </w:rPr>
      </w:pPr>
      <w:r>
        <w:rPr>
          <w:rFonts w:ascii="Quattrocento Sans" w:eastAsia="Quattrocento Sans" w:hAnsi="Quattrocento Sans" w:cs="Quattrocento Sans"/>
          <w:color w:val="000000"/>
          <w:sz w:val="24"/>
          <w:szCs w:val="24"/>
        </w:rPr>
        <w:t xml:space="preserve">Το θέμα αυτού του εγχειριδίου σχετίζεται με τους πόρους βίντεο </w:t>
      </w:r>
      <w:r>
        <w:rPr>
          <w:rFonts w:ascii="Quattrocento Sans" w:eastAsia="Quattrocento Sans" w:hAnsi="Quattrocento Sans" w:cs="Quattrocento Sans"/>
          <w:i/>
          <w:sz w:val="24"/>
          <w:szCs w:val="24"/>
        </w:rPr>
        <w:t>Δημιουργία Επιχειρηματικών Ικανοτήτων μέσω ψηφιακών και κοινωνικών μέσων.</w:t>
      </w:r>
    </w:p>
    <w:p w14:paraId="25D6B781" w14:textId="77777777" w:rsidR="00FD3F9F" w:rsidRDefault="00000000" w:rsidP="008B7EE9">
      <w:pPr>
        <w:pStyle w:val="Heading2"/>
        <w:ind w:left="-567" w:right="-755"/>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Εισαγωγή στο Θέμα</w:t>
      </w:r>
    </w:p>
    <w:p w14:paraId="7EB6A312" w14:textId="77777777" w:rsidR="00FD3F9F" w:rsidRDefault="00000000" w:rsidP="008B7EE9">
      <w:pPr>
        <w:ind w:left="-567" w:right="-755"/>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Στην ψηφιακή εποχή, η επιχειρηματική ικανότητα υπερβαίνει το ξεκίνημα της δικής σας επιχείρησης. Ένας εργαζόμενος με επιχειρηματική νοοτροπία είναι πολύτιμος για κάθε οργανισμό, επειδή προσθέτει περισσότερη αξία στο χώρο εργασίας και δεν κάνει απλώς το καθήκον του και περιμένει τον μηνιαίο μισθό του. Αυτά τα άτομα καθοδηγούνται από τον εαυτό τους, υπεύθυνα, καινοτόμα, παθιάζονται και έχουν κίνητρα για αυτό που κάνουν, που είναι ο βασικός ορισμός της επιχειρηματικής ικανότητας. Αγκαλιάζοντας την ψηφιακή τεχνολογία, οι ενήλικες με χαμηλή ειδίκευση μπορούν να έχουν πρόσβαση σε πληθώρα γνώσεων, γνώσεων και δικτύων που μπορούν να τους δώσουν τη δυνατότητα να ενισχύσουν την αξία τους ως εργαζόμενοι, βοηθώντας τους να ξεχωρίσουν και να συμβάλουν πιο αποτελεσματικά στην επιτυχία του οργανισμού τους. Σε όλους τους πόρους ONE-STEP UP, οι ενήλικες με χαμηλή ειδίκευση μπορούν να εξερευνήσουν πώς αυτό το εκπαιδευτικό υλικό μπορεί να επηρεάσει θετικά την ικανότητά τους να ενισχύσουν τις ψηφιακές και επιχειρηματικές τους δεξιότητες.</w:t>
      </w:r>
    </w:p>
    <w:p w14:paraId="33C11E76" w14:textId="77777777" w:rsidR="00FD3F9F" w:rsidRDefault="00000000" w:rsidP="008B7EE9">
      <w:pPr>
        <w:pStyle w:val="Heading2"/>
        <w:ind w:left="-567" w:right="-755"/>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Εισαγωγή στη Δραστηριότητα</w:t>
      </w:r>
    </w:p>
    <w:p w14:paraId="1247A92F" w14:textId="5A19AB76" w:rsidR="00FD3F9F" w:rsidRDefault="00000000" w:rsidP="008B7EE9">
      <w:pPr>
        <w:ind w:left="-567" w:right="-755"/>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Χρησιμοποιώντας τη μελέτη περίπτωσης, οι μαθητές θα μάθουν για το έργο </w:t>
      </w:r>
      <w:proofErr w:type="spellStart"/>
      <w:r>
        <w:rPr>
          <w:rFonts w:ascii="Quattrocento Sans" w:eastAsia="Quattrocento Sans" w:hAnsi="Quattrocento Sans" w:cs="Quattrocento Sans"/>
          <w:sz w:val="24"/>
          <w:szCs w:val="24"/>
        </w:rPr>
        <w:t>Erasmus</w:t>
      </w:r>
      <w:proofErr w:type="spellEnd"/>
      <w:r>
        <w:rPr>
          <w:rFonts w:ascii="Quattrocento Sans" w:eastAsia="Quattrocento Sans" w:hAnsi="Quattrocento Sans" w:cs="Quattrocento Sans"/>
          <w:sz w:val="24"/>
          <w:szCs w:val="24"/>
        </w:rPr>
        <w:t xml:space="preserve">+, το έργο DEEP που στοχεύει να βελτιώσει τις επαγγελματικές ευκαιρίες των φοιτητών ΕΕΚ (επαγγελματική εκπαίδευση και κατάρτιση) με διαφορετικά υπόβαθρα, αναπτύσσοντας τις επιχειρηματικές τους δεξιότητες παράλληλα με τις ψηφιακές τους δεξιότητες. Οι μαθητές έχουν επίσης την ευκαιρία να δοκιμάσουν τη </w:t>
      </w:r>
      <w:r>
        <w:rPr>
          <w:rFonts w:ascii="Quattrocento Sans" w:eastAsia="Quattrocento Sans" w:hAnsi="Quattrocento Sans" w:cs="Quattrocento Sans"/>
          <w:sz w:val="24"/>
          <w:szCs w:val="24"/>
        </w:rPr>
        <w:lastRenderedPageBreak/>
        <w:t>δραστηριότητα «</w:t>
      </w:r>
      <w:r w:rsidR="004D3A8B">
        <w:rPr>
          <w:rFonts w:eastAsia="Quattrocento Sans"/>
          <w:sz w:val="24"/>
          <w:szCs w:val="24"/>
        </w:rPr>
        <w:t>Αν</w:t>
      </w:r>
      <w:r w:rsidR="004D3A8B">
        <w:rPr>
          <w:rFonts w:ascii="Quattrocento Sans" w:eastAsia="Quattrocento Sans" w:hAnsi="Quattrocento Sans" w:cs="Quattrocento Sans"/>
          <w:sz w:val="24"/>
          <w:szCs w:val="24"/>
        </w:rPr>
        <w:t xml:space="preserve"> </w:t>
      </w:r>
      <w:r w:rsidR="004D3A8B">
        <w:rPr>
          <w:rFonts w:eastAsia="Quattrocento Sans"/>
          <w:sz w:val="24"/>
          <w:szCs w:val="24"/>
        </w:rPr>
        <w:t>στοχασ</w:t>
      </w:r>
      <w:r w:rsidR="004D3A8B">
        <w:rPr>
          <w:rFonts w:ascii="Quattrocento Sans" w:eastAsia="Quattrocento Sans" w:hAnsi="Quattrocento Sans" w:cs="Quattrocento Sans"/>
          <w:sz w:val="24"/>
          <w:szCs w:val="24"/>
        </w:rPr>
        <w:t>μ</w:t>
      </w:r>
      <w:r w:rsidR="004D3A8B">
        <w:rPr>
          <w:rFonts w:eastAsia="Quattrocento Sans"/>
          <w:sz w:val="24"/>
          <w:szCs w:val="24"/>
        </w:rPr>
        <w:t>ός</w:t>
      </w:r>
      <w:r>
        <w:rPr>
          <w:rFonts w:ascii="Quattrocento Sans" w:eastAsia="Quattrocento Sans" w:hAnsi="Quattrocento Sans" w:cs="Quattrocento Sans"/>
          <w:sz w:val="24"/>
          <w:szCs w:val="24"/>
        </w:rPr>
        <w:t xml:space="preserve"> νοοτροπίας» που θα τους βοηθήσει να βελτιώσουν τη νοοτροπία ανάπτυξής τους μέσω αυτοστοχασμού, μάθησης και προγραμματισμού.</w:t>
      </w:r>
    </w:p>
    <w:p w14:paraId="38B00837" w14:textId="77777777" w:rsidR="00FD3F9F" w:rsidRDefault="00000000" w:rsidP="008D1C98">
      <w:pPr>
        <w:pStyle w:val="Heading2"/>
        <w:spacing w:before="0"/>
        <w:ind w:left="-567" w:right="-46"/>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Χρήση αυτού του πόρου με μια ομάδα</w:t>
      </w:r>
    </w:p>
    <w:p w14:paraId="5437F029" w14:textId="77777777" w:rsidR="00FD3F9F" w:rsidRDefault="00000000" w:rsidP="008D1C98">
      <w:pPr>
        <w:spacing w:after="225" w:line="240" w:lineRule="auto"/>
        <w:ind w:left="-567" w:right="-46"/>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 xml:space="preserve">Για να χρησιμοποιήσετε αυτόν τον πόρο με ενήλικες μαθητές στην τοπική σας ομάδα, σας συνιστούμε να ξεκινήσετε δείχνοντάς τους τον πόρο βίντεο για να εισαγάγετε το θέμα της </w:t>
      </w:r>
      <w:r>
        <w:rPr>
          <w:rFonts w:ascii="Quattrocento Sans" w:eastAsia="Quattrocento Sans" w:hAnsi="Quattrocento Sans" w:cs="Quattrocento Sans"/>
          <w:i/>
          <w:sz w:val="24"/>
          <w:szCs w:val="24"/>
        </w:rPr>
        <w:t>Ανάπτυξης Επιχειρηματικών Ικανοτήτων μέσω των ψηφιακών και κοινωνικών μέσων.</w:t>
      </w:r>
      <w:r>
        <w:rPr>
          <w:rFonts w:ascii="Quattrocento Sans" w:eastAsia="Quattrocento Sans" w:hAnsi="Quattrocento Sans" w:cs="Quattrocento Sans"/>
          <w:i/>
          <w:color w:val="000000"/>
          <w:sz w:val="24"/>
          <w:szCs w:val="24"/>
        </w:rPr>
        <w:t xml:space="preserve"> </w:t>
      </w:r>
      <w:r>
        <w:rPr>
          <w:rFonts w:ascii="Quattrocento Sans" w:eastAsia="Quattrocento Sans" w:hAnsi="Quattrocento Sans" w:cs="Quattrocento Sans"/>
          <w:color w:val="000000"/>
          <w:sz w:val="24"/>
          <w:szCs w:val="24"/>
        </w:rPr>
        <w:t>Αυτό το βίντεο θα βοηθήσει τους μαθητές να κατανοήσουν το θέμα προτού ξεκινήσουν τη δραστηριότητα Φυλλάδιο μαθητών. Μόλις αποκτήσουν μια γενική γνώση του θέματος, θα μπορούν να ξεκινήσουν το φυλλάδιο. Για αυτό, συνιστούμε να εκτυπώσετε ένα φυλλάδιο ανά μαθητή για συμπλήρωση. Το μόνο που χρειάζονται οι μαθητές για αυτόν τον πόρο είναι ένα στυλό για τη συμπλήρωση του φυλλαδίου για τους μαθητές και έναν υπολογιστή για να προβάλουν το βίντεο. Αυτός ο πόρος θα χρειαστεί μία ώρα συνολικά για να ολοκληρωθεί.</w:t>
      </w:r>
    </w:p>
    <w:p w14:paraId="010527FF" w14:textId="77777777" w:rsidR="00FD3F9F" w:rsidRDefault="00000000" w:rsidP="008D1C98">
      <w:pPr>
        <w:pStyle w:val="Heading2"/>
        <w:ind w:left="-426" w:right="-188"/>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Ερωτήσεις De-</w:t>
      </w:r>
      <w:proofErr w:type="spellStart"/>
      <w:r>
        <w:rPr>
          <w:rFonts w:ascii="Quattrocento Sans" w:eastAsia="Quattrocento Sans" w:hAnsi="Quattrocento Sans" w:cs="Quattrocento Sans"/>
          <w:sz w:val="24"/>
          <w:szCs w:val="24"/>
        </w:rPr>
        <w:t>Briefing</w:t>
      </w:r>
      <w:proofErr w:type="spellEnd"/>
    </w:p>
    <w:p w14:paraId="3DDBFF9C" w14:textId="77777777" w:rsidR="00FD3F9F" w:rsidRDefault="00FD3F9F" w:rsidP="008D1C98">
      <w:pPr>
        <w:ind w:left="-426" w:right="-188"/>
        <w:rPr>
          <w:rFonts w:ascii="Quattrocento Sans" w:eastAsia="Quattrocento Sans" w:hAnsi="Quattrocento Sans" w:cs="Quattrocento Sans"/>
          <w:sz w:val="24"/>
          <w:szCs w:val="24"/>
        </w:rPr>
      </w:pPr>
    </w:p>
    <w:p w14:paraId="3BE9D053" w14:textId="77777777" w:rsidR="00FD3F9F" w:rsidRDefault="00000000" w:rsidP="008D1C98">
      <w:pPr>
        <w:numPr>
          <w:ilvl w:val="0"/>
          <w:numId w:val="1"/>
        </w:numPr>
        <w:pBdr>
          <w:top w:val="nil"/>
          <w:left w:val="nil"/>
          <w:bottom w:val="nil"/>
          <w:right w:val="nil"/>
          <w:between w:val="nil"/>
        </w:pBdr>
        <w:ind w:left="142" w:right="-188"/>
        <w:rPr>
          <w:rFonts w:ascii="Quattrocento Sans" w:eastAsia="Quattrocento Sans" w:hAnsi="Quattrocento Sans" w:cs="Quattrocento Sans"/>
          <w:color w:val="000000"/>
          <w:sz w:val="24"/>
          <w:szCs w:val="24"/>
        </w:rPr>
      </w:pPr>
      <w:r>
        <w:rPr>
          <w:rFonts w:ascii="Quattrocento Sans" w:eastAsia="Quattrocento Sans" w:hAnsi="Quattrocento Sans" w:cs="Quattrocento Sans"/>
          <w:sz w:val="24"/>
          <w:szCs w:val="24"/>
        </w:rPr>
        <w:t>Ποιο είναι ένα βασικό στοιχείο από αυτήν τη μελέτη περίπτωσης και τη δραστηριότητα που εξερευνήσατε στο Φυλλάδιο για μαθητές; Πώς μπορείτε να το εφαρμόσετε στη ζωή ή τη δουλειά σας;</w:t>
      </w:r>
    </w:p>
    <w:p w14:paraId="13E9DE7D" w14:textId="2C432A7F" w:rsidR="00FD3F9F" w:rsidRDefault="00000000" w:rsidP="008D1C98">
      <w:pPr>
        <w:numPr>
          <w:ilvl w:val="0"/>
          <w:numId w:val="1"/>
        </w:numPr>
        <w:pBdr>
          <w:top w:val="nil"/>
          <w:left w:val="nil"/>
          <w:bottom w:val="nil"/>
          <w:right w:val="nil"/>
          <w:between w:val="nil"/>
        </w:pBdr>
        <w:ind w:left="142" w:right="-188"/>
        <w:rPr>
          <w:rFonts w:ascii="Quattrocento Sans" w:eastAsia="Quattrocento Sans" w:hAnsi="Quattrocento Sans" w:cs="Quattrocento Sans"/>
          <w:color w:val="000000"/>
          <w:sz w:val="24"/>
          <w:szCs w:val="24"/>
        </w:rPr>
      </w:pPr>
      <w:r>
        <w:rPr>
          <w:rFonts w:ascii="Quattrocento Sans" w:eastAsia="Quattrocento Sans" w:hAnsi="Quattrocento Sans" w:cs="Quattrocento Sans"/>
          <w:sz w:val="24"/>
          <w:szCs w:val="24"/>
        </w:rPr>
        <w:t>Πώς βρήκατε τη δραστηριότητα «</w:t>
      </w:r>
      <w:r w:rsidR="004D3A8B">
        <w:rPr>
          <w:rFonts w:eastAsia="Quattrocento Sans"/>
          <w:sz w:val="24"/>
          <w:szCs w:val="24"/>
        </w:rPr>
        <w:t>Αν</w:t>
      </w:r>
      <w:r w:rsidR="004D3A8B">
        <w:rPr>
          <w:rFonts w:ascii="Quattrocento Sans" w:eastAsia="Quattrocento Sans" w:hAnsi="Quattrocento Sans" w:cs="Quattrocento Sans"/>
          <w:sz w:val="24"/>
          <w:szCs w:val="24"/>
        </w:rPr>
        <w:t xml:space="preserve"> </w:t>
      </w:r>
      <w:r w:rsidR="004D3A8B">
        <w:rPr>
          <w:rFonts w:eastAsia="Quattrocento Sans"/>
          <w:sz w:val="24"/>
          <w:szCs w:val="24"/>
        </w:rPr>
        <w:t>στοχασ</w:t>
      </w:r>
      <w:r w:rsidR="004D3A8B">
        <w:rPr>
          <w:rFonts w:ascii="Quattrocento Sans" w:eastAsia="Quattrocento Sans" w:hAnsi="Quattrocento Sans" w:cs="Quattrocento Sans"/>
          <w:sz w:val="24"/>
          <w:szCs w:val="24"/>
        </w:rPr>
        <w:t>μ</w:t>
      </w:r>
      <w:r w:rsidR="004D3A8B">
        <w:rPr>
          <w:rFonts w:eastAsia="Quattrocento Sans"/>
          <w:sz w:val="24"/>
          <w:szCs w:val="24"/>
        </w:rPr>
        <w:t>ός</w:t>
      </w:r>
      <w:r>
        <w:rPr>
          <w:rFonts w:ascii="Quattrocento Sans" w:eastAsia="Quattrocento Sans" w:hAnsi="Quattrocento Sans" w:cs="Quattrocento Sans"/>
          <w:sz w:val="24"/>
          <w:szCs w:val="24"/>
        </w:rPr>
        <w:t xml:space="preserve"> νοοτροπίας»; Το βρήκατε χρήσιμο στη βελτίωση της επιχειρηματικής σας ικανότητας;</w:t>
      </w:r>
    </w:p>
    <w:p w14:paraId="0E092F30" w14:textId="77777777" w:rsidR="00FD3F9F" w:rsidRDefault="00000000" w:rsidP="008D1C98">
      <w:pPr>
        <w:numPr>
          <w:ilvl w:val="0"/>
          <w:numId w:val="1"/>
        </w:numPr>
        <w:pBdr>
          <w:top w:val="nil"/>
          <w:left w:val="nil"/>
          <w:bottom w:val="nil"/>
          <w:right w:val="nil"/>
          <w:between w:val="nil"/>
        </w:pBdr>
        <w:ind w:left="142" w:right="-188"/>
        <w:rPr>
          <w:rFonts w:ascii="Quattrocento Sans" w:eastAsia="Quattrocento Sans" w:hAnsi="Quattrocento Sans" w:cs="Quattrocento Sans"/>
          <w:color w:val="000000"/>
          <w:sz w:val="24"/>
          <w:szCs w:val="24"/>
        </w:rPr>
      </w:pPr>
      <w:r>
        <w:rPr>
          <w:rFonts w:ascii="Quattrocento Sans" w:eastAsia="Quattrocento Sans" w:hAnsi="Quattrocento Sans" w:cs="Quattrocento Sans"/>
          <w:sz w:val="24"/>
          <w:szCs w:val="24"/>
        </w:rPr>
        <w:t>Πώς πιστεύετε ότι τα ψηφιακά στοιχεία μπορούν να ενσωματωθούν στην επιχειρηματική ικανότητα; Έχετε άλλες ιδέες;</w:t>
      </w:r>
    </w:p>
    <w:p w14:paraId="11640CBF" w14:textId="77777777" w:rsidR="00FD3F9F" w:rsidRDefault="00000000" w:rsidP="008D1C98">
      <w:pPr>
        <w:numPr>
          <w:ilvl w:val="0"/>
          <w:numId w:val="1"/>
        </w:numPr>
        <w:pBdr>
          <w:top w:val="nil"/>
          <w:left w:val="nil"/>
          <w:bottom w:val="nil"/>
          <w:right w:val="nil"/>
          <w:between w:val="nil"/>
        </w:pBdr>
        <w:ind w:left="142" w:right="-188"/>
        <w:rPr>
          <w:rFonts w:ascii="Quattrocento Sans" w:eastAsia="Quattrocento Sans" w:hAnsi="Quattrocento Sans" w:cs="Quattrocento Sans"/>
          <w:color w:val="000000"/>
          <w:sz w:val="24"/>
          <w:szCs w:val="24"/>
        </w:rPr>
      </w:pPr>
      <w:r>
        <w:rPr>
          <w:rFonts w:ascii="Quattrocento Sans" w:eastAsia="Quattrocento Sans" w:hAnsi="Quattrocento Sans" w:cs="Quattrocento Sans"/>
          <w:sz w:val="24"/>
          <w:szCs w:val="24"/>
        </w:rPr>
        <w:t>Γιατί πιστεύετε ότι είναι σημαντική η χρήση ψηφιακών και κοινωνικών μέσων για την ανάπτυξη της επιχειρηματικής σας ικανότητας; Πώς μπορεί αυτό να βοηθήσει τους μαθητές;</w:t>
      </w:r>
    </w:p>
    <w:p w14:paraId="4649B9BA" w14:textId="77777777" w:rsidR="00FD3F9F" w:rsidRDefault="00FD3F9F">
      <w:pPr>
        <w:pBdr>
          <w:top w:val="nil"/>
          <w:left w:val="nil"/>
          <w:bottom w:val="nil"/>
          <w:right w:val="nil"/>
          <w:between w:val="nil"/>
        </w:pBdr>
        <w:rPr>
          <w:rFonts w:ascii="Quattrocento Sans" w:eastAsia="Quattrocento Sans" w:hAnsi="Quattrocento Sans" w:cs="Quattrocento Sans"/>
          <w:sz w:val="24"/>
          <w:szCs w:val="24"/>
        </w:rPr>
      </w:pPr>
    </w:p>
    <w:p w14:paraId="1566F335" w14:textId="77777777" w:rsidR="00FD3F9F" w:rsidRDefault="00FD3F9F"/>
    <w:p w14:paraId="298CFB8B" w14:textId="77777777" w:rsidR="00FD3F9F" w:rsidRDefault="00000000">
      <w:pPr>
        <w:jc w:val="center"/>
      </w:pPr>
      <w:r>
        <w:rPr>
          <w:rFonts w:ascii="Source Sans Pro" w:eastAsia="Source Sans Pro" w:hAnsi="Source Sans Pro" w:cs="Source Sans Pro"/>
          <w:noProof/>
          <w:color w:val="000000"/>
        </w:rPr>
        <w:lastRenderedPageBreak/>
        <w:drawing>
          <wp:anchor distT="0" distB="0" distL="114300" distR="114300" simplePos="0" relativeHeight="251660288" behindDoc="0" locked="0" layoutInCell="1" hidden="0" allowOverlap="1" wp14:anchorId="32558A42" wp14:editId="16A5C7FE">
            <wp:simplePos x="0" y="0"/>
            <wp:positionH relativeFrom="margin">
              <wp:posOffset>-914398</wp:posOffset>
            </wp:positionH>
            <wp:positionV relativeFrom="margin">
              <wp:posOffset>-931543</wp:posOffset>
            </wp:positionV>
            <wp:extent cx="7625715" cy="10765155"/>
            <wp:effectExtent l="0" t="0" r="0" b="0"/>
            <wp:wrapSquare wrapText="bothSides" distT="0" distB="0" distL="114300" distR="114300"/>
            <wp:docPr id="10" name="image2.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Timeline&#10;&#10;Description automatically generated"/>
                    <pic:cNvPicPr preferRelativeResize="0"/>
                  </pic:nvPicPr>
                  <pic:blipFill>
                    <a:blip r:embed="rId9"/>
                    <a:srcRect/>
                    <a:stretch>
                      <a:fillRect/>
                    </a:stretch>
                  </pic:blipFill>
                  <pic:spPr>
                    <a:xfrm>
                      <a:off x="0" y="0"/>
                      <a:ext cx="7625715" cy="10765155"/>
                    </a:xfrm>
                    <a:prstGeom prst="rect">
                      <a:avLst/>
                    </a:prstGeom>
                    <a:ln/>
                  </pic:spPr>
                </pic:pic>
              </a:graphicData>
            </a:graphic>
          </wp:anchor>
        </w:drawing>
      </w:r>
      <w:r>
        <w:rPr>
          <w:rFonts w:ascii="Source Sans Pro" w:eastAsia="Source Sans Pro" w:hAnsi="Source Sans Pro" w:cs="Source Sans Pro"/>
          <w:color w:val="000000"/>
        </w:rPr>
        <w:t xml:space="preserve"> </w:t>
      </w:r>
    </w:p>
    <w:sectPr w:rsidR="00FD3F9F">
      <w:headerReference w:type="first" r:id="rId10"/>
      <w:footerReference w:type="first" r:id="rId11"/>
      <w:pgSz w:w="11906" w:h="16838"/>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B6DE4" w14:textId="77777777" w:rsidR="0072618C" w:rsidRDefault="0072618C">
      <w:pPr>
        <w:spacing w:after="0" w:line="240" w:lineRule="auto"/>
      </w:pPr>
      <w:r>
        <w:separator/>
      </w:r>
    </w:p>
  </w:endnote>
  <w:endnote w:type="continuationSeparator" w:id="0">
    <w:p w14:paraId="6EFA918D" w14:textId="77777777" w:rsidR="0072618C" w:rsidRDefault="00726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ebas Neue">
    <w:charset w:val="00"/>
    <w:family w:val="swiss"/>
    <w:pitch w:val="variable"/>
    <w:sig w:usb0="00000007" w:usb1="00000001" w:usb2="00000000" w:usb3="00000000" w:csb0="00000093" w:csb1="00000000"/>
  </w:font>
  <w:font w:name="Quattrocento Sans">
    <w:charset w:val="00"/>
    <w:family w:val="swiss"/>
    <w:pitch w:val="variable"/>
    <w:sig w:usb0="800000BF" w:usb1="4000005B" w:usb2="00000000" w:usb3="00000000" w:csb0="0000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362C6" w14:textId="77777777" w:rsidR="00FD3F9F" w:rsidRDefault="00FD3F9F">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3084F" w14:textId="77777777" w:rsidR="0072618C" w:rsidRDefault="0072618C">
      <w:pPr>
        <w:spacing w:after="0" w:line="240" w:lineRule="auto"/>
      </w:pPr>
      <w:r>
        <w:separator/>
      </w:r>
    </w:p>
  </w:footnote>
  <w:footnote w:type="continuationSeparator" w:id="0">
    <w:p w14:paraId="524D7031" w14:textId="77777777" w:rsidR="0072618C" w:rsidRDefault="00726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E9787" w14:textId="77777777" w:rsidR="00FD3F9F" w:rsidRDefault="00FD3F9F">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805C3"/>
    <w:multiLevelType w:val="multilevel"/>
    <w:tmpl w:val="5176B3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04801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F9F"/>
    <w:rsid w:val="000F7B72"/>
    <w:rsid w:val="00200AA2"/>
    <w:rsid w:val="002037C1"/>
    <w:rsid w:val="004828C6"/>
    <w:rsid w:val="004D3A8B"/>
    <w:rsid w:val="00621F1A"/>
    <w:rsid w:val="00670E32"/>
    <w:rsid w:val="0072618C"/>
    <w:rsid w:val="00823E06"/>
    <w:rsid w:val="008B7EE9"/>
    <w:rsid w:val="008D1C98"/>
    <w:rsid w:val="00A05CCD"/>
    <w:rsid w:val="00FD3F9F"/>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9F200"/>
  <w15:docId w15:val="{01160764-D35A-4306-974D-322997D7E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l" w:eastAsia="en-C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Heading2">
    <w:name w:val="heading 2"/>
    <w:basedOn w:val="Normal"/>
    <w:next w:val="Normal"/>
    <w:link w:val="Heading2Char"/>
    <w:uiPriority w:val="9"/>
    <w:unhideWhenUsed/>
    <w:qFormat/>
    <w:rsid w:val="00C642B8"/>
    <w:pPr>
      <w:keepNext/>
      <w:keepLines/>
      <w:spacing w:before="40" w:after="0"/>
      <w:outlineLvl w:val="1"/>
    </w:pPr>
    <w:rPr>
      <w:rFonts w:asciiTheme="majorHAnsi" w:eastAsiaTheme="majorEastAsia" w:hAnsiTheme="majorHAnsi" w:cstheme="majorBidi"/>
      <w:color w:val="FFC000"/>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B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E4"/>
  </w:style>
  <w:style w:type="paragraph" w:styleId="Footer">
    <w:name w:val="footer"/>
    <w:basedOn w:val="Normal"/>
    <w:link w:val="FooterChar"/>
    <w:uiPriority w:val="99"/>
    <w:unhideWhenUsed/>
    <w:rsid w:val="002B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E4"/>
  </w:style>
  <w:style w:type="character" w:customStyle="1" w:styleId="Heading1Char">
    <w:name w:val="Heading 1 Char"/>
    <w:basedOn w:val="DefaultParagraphFont"/>
    <w:link w:val="Heading1"/>
    <w:uiPriority w:val="9"/>
    <w:rsid w:val="002B6AE4"/>
    <w:rPr>
      <w:rFonts w:asciiTheme="majorHAnsi" w:eastAsiaTheme="majorEastAsia" w:hAnsiTheme="majorHAnsi" w:cstheme="majorBidi"/>
      <w:color w:val="225C99"/>
      <w:sz w:val="32"/>
      <w:szCs w:val="32"/>
    </w:rPr>
  </w:style>
  <w:style w:type="character" w:customStyle="1" w:styleId="Heading2Char">
    <w:name w:val="Heading 2 Char"/>
    <w:basedOn w:val="DefaultParagraphFont"/>
    <w:link w:val="Heading2"/>
    <w:uiPriority w:val="9"/>
    <w:rsid w:val="00C642B8"/>
    <w:rPr>
      <w:rFonts w:asciiTheme="majorHAnsi" w:eastAsiaTheme="majorEastAsia" w:hAnsiTheme="majorHAnsi" w:cstheme="majorBidi"/>
      <w:color w:val="FFC000"/>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26A45"/>
    <w:pPr>
      <w:spacing w:after="0" w:line="240" w:lineRule="auto"/>
    </w:pPr>
  </w:style>
  <w:style w:type="paragraph" w:styleId="ListParagraph">
    <w:name w:val="List Paragraph"/>
    <w:basedOn w:val="Normal"/>
    <w:uiPriority w:val="34"/>
    <w:qFormat/>
    <w:rsid w:val="00C642B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LrDnIqi7bvOCxIuN09q2HdbM3Q==">CgMxLjA4AHIhMWFodGxvMDQ0ZnZMNzRnZVpXYTlzQWFraV9EWkR3SU5a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Georgia Prastitou</cp:lastModifiedBy>
  <cp:revision>5</cp:revision>
  <dcterms:created xsi:type="dcterms:W3CDTF">2023-02-14T11:52:00Z</dcterms:created>
  <dcterms:modified xsi:type="dcterms:W3CDTF">2024-03-04T14:21:00Z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ies>
</file>