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4EC6" w14:textId="6DBBFC5E" w:rsidR="00A42B82" w:rsidRDefault="003E5B38">
      <w:pPr>
        <w:tabs>
          <w:tab w:val="left" w:pos="900"/>
        </w:tabs>
        <w:sectPr w:rsidR="00A42B82" w:rsidSect="00A67488">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63FC0589" wp14:editId="05836BB0">
                <wp:simplePos x="0" y="0"/>
                <wp:positionH relativeFrom="column">
                  <wp:posOffset>1882775</wp:posOffset>
                </wp:positionH>
                <wp:positionV relativeFrom="paragraph">
                  <wp:posOffset>2600960</wp:posOffset>
                </wp:positionV>
                <wp:extent cx="5343525" cy="2143125"/>
                <wp:effectExtent l="0" t="0" r="0" b="952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5343525" cy="2143125"/>
                        </a:xfrm>
                        <a:prstGeom prst="rect">
                          <a:avLst/>
                        </a:prstGeom>
                        <a:noFill/>
                        <a:ln>
                          <a:noFill/>
                        </a:ln>
                      </wps:spPr>
                      <wps:txbx>
                        <w:txbxContent>
                          <w:p w14:paraId="34191534" w14:textId="1E841BF4" w:rsidR="00136DB7" w:rsidRPr="00136DB7" w:rsidRDefault="00136DB7" w:rsidP="00136DB7">
                            <w:pPr>
                              <w:spacing w:line="258" w:lineRule="auto"/>
                              <w:jc w:val="right"/>
                              <w:textDirection w:val="btLr"/>
                              <w:rPr>
                                <w:rFonts w:asciiTheme="majorHAnsi" w:eastAsia="Bebas Neue" w:hAnsiTheme="majorHAnsi" w:cstheme="majorHAnsi"/>
                                <w:color w:val="F5B335"/>
                                <w:sz w:val="72"/>
                                <w:lang w:val="el-GR"/>
                              </w:rPr>
                            </w:pPr>
                            <w:r w:rsidRPr="00136DB7">
                              <w:rPr>
                                <w:rFonts w:asciiTheme="majorHAnsi" w:eastAsia="Bebas Neue" w:hAnsiTheme="majorHAnsi" w:cstheme="majorHAnsi"/>
                                <w:color w:val="F5B335"/>
                                <w:sz w:val="72"/>
                                <w:lang w:val="el-GR"/>
                              </w:rPr>
                              <w:t xml:space="preserve">Ικανότητα του </w:t>
                            </w:r>
                            <w:r w:rsidRPr="00136DB7">
                              <w:rPr>
                                <w:rFonts w:asciiTheme="majorHAnsi" w:eastAsia="Bebas Neue" w:hAnsiTheme="majorHAnsi" w:cstheme="majorHAnsi"/>
                                <w:color w:val="F5B335"/>
                                <w:sz w:val="72"/>
                                <w:lang w:val="el-GR"/>
                              </w:rPr>
                              <w:t>π</w:t>
                            </w:r>
                            <w:r w:rsidRPr="00136DB7">
                              <w:rPr>
                                <w:rFonts w:asciiTheme="majorHAnsi" w:eastAsia="Bebas Neue" w:hAnsiTheme="majorHAnsi" w:cstheme="majorHAnsi"/>
                                <w:color w:val="F5B335"/>
                                <w:sz w:val="72"/>
                                <w:lang w:val="el-GR"/>
                              </w:rPr>
                              <w:t xml:space="preserve">ολίτη </w:t>
                            </w:r>
                            <w:r w:rsidRPr="00136DB7">
                              <w:rPr>
                                <w:rFonts w:asciiTheme="majorHAnsi" w:eastAsia="Bebas Neue" w:hAnsiTheme="majorHAnsi" w:cstheme="majorHAnsi"/>
                                <w:color w:val="F5B335"/>
                                <w:sz w:val="72"/>
                                <w:lang w:val="el-GR"/>
                              </w:rPr>
                              <w:t>μ</w:t>
                            </w:r>
                            <w:r w:rsidRPr="00136DB7">
                              <w:rPr>
                                <w:rFonts w:asciiTheme="majorHAnsi" w:eastAsia="Bebas Neue" w:hAnsiTheme="majorHAnsi" w:cstheme="majorHAnsi"/>
                                <w:color w:val="F5B335"/>
                                <w:sz w:val="72"/>
                                <w:lang w:val="el-GR"/>
                              </w:rPr>
                              <w:t xml:space="preserve">έσω </w:t>
                            </w:r>
                            <w:r w:rsidRPr="00136DB7">
                              <w:rPr>
                                <w:rFonts w:asciiTheme="majorHAnsi" w:eastAsia="Bebas Neue" w:hAnsiTheme="majorHAnsi" w:cstheme="majorHAnsi"/>
                                <w:color w:val="F5B335"/>
                                <w:sz w:val="72"/>
                                <w:lang w:val="el-GR"/>
                              </w:rPr>
                              <w:t>π</w:t>
                            </w:r>
                            <w:r w:rsidRPr="00136DB7">
                              <w:rPr>
                                <w:rFonts w:asciiTheme="majorHAnsi" w:eastAsia="Bebas Neue" w:hAnsiTheme="majorHAnsi" w:cstheme="majorHAnsi"/>
                                <w:color w:val="F5B335"/>
                                <w:sz w:val="72"/>
                                <w:lang w:val="el-GR"/>
                              </w:rPr>
                              <w:t>ολιτιστικών κλάδων</w:t>
                            </w:r>
                          </w:p>
                          <w:p w14:paraId="7CC4A99D" w14:textId="5E505AE2" w:rsidR="00A42B82" w:rsidRPr="00136DB7" w:rsidRDefault="00136DB7" w:rsidP="00136DB7">
                            <w:pPr>
                              <w:spacing w:line="258" w:lineRule="auto"/>
                              <w:jc w:val="right"/>
                              <w:textDirection w:val="btLr"/>
                              <w:rPr>
                                <w:rFonts w:asciiTheme="majorHAnsi" w:hAnsiTheme="majorHAnsi" w:cstheme="majorHAnsi"/>
                                <w:lang w:val="en-US"/>
                              </w:rPr>
                            </w:pPr>
                            <w:proofErr w:type="spellStart"/>
                            <w:r w:rsidRPr="00136DB7">
                              <w:rPr>
                                <w:rFonts w:asciiTheme="majorHAnsi" w:eastAsia="Bebas Neue" w:hAnsiTheme="majorHAnsi" w:cstheme="majorHAnsi"/>
                                <w:sz w:val="72"/>
                                <w:lang w:val="en-US"/>
                              </w:rPr>
                              <w:t>Φυλλάδιο</w:t>
                            </w:r>
                            <w:proofErr w:type="spellEnd"/>
                            <w:r w:rsidRPr="00136DB7">
                              <w:rPr>
                                <w:rFonts w:asciiTheme="majorHAnsi" w:eastAsia="Bebas Neue" w:hAnsiTheme="majorHAnsi" w:cstheme="majorHAnsi"/>
                                <w:sz w:val="72"/>
                                <w:lang w:val="en-US"/>
                              </w:rPr>
                              <w:t xml:space="preserve"> </w:t>
                            </w:r>
                            <w:proofErr w:type="spellStart"/>
                            <w:r w:rsidRPr="00136DB7">
                              <w:rPr>
                                <w:rFonts w:asciiTheme="majorHAnsi" w:eastAsia="Bebas Neue" w:hAnsiTheme="majorHAnsi" w:cstheme="majorHAnsi"/>
                                <w:sz w:val="72"/>
                                <w:lang w:val="en-US"/>
                              </w:rPr>
                              <w:t>γι</w:t>
                            </w:r>
                            <w:proofErr w:type="spellEnd"/>
                            <w:r w:rsidRPr="00136DB7">
                              <w:rPr>
                                <w:rFonts w:asciiTheme="majorHAnsi" w:eastAsia="Bebas Neue" w:hAnsiTheme="majorHAnsi" w:cstheme="majorHAnsi"/>
                                <w:sz w:val="72"/>
                                <w:lang w:val="en-US"/>
                              </w:rPr>
                              <w:t xml:space="preserve">α </w:t>
                            </w:r>
                            <w:r w:rsidRPr="00136DB7">
                              <w:rPr>
                                <w:rFonts w:asciiTheme="majorHAnsi" w:eastAsia="Bebas Neue" w:hAnsiTheme="majorHAnsi" w:cstheme="majorHAnsi"/>
                                <w:sz w:val="72"/>
                                <w:lang w:val="en-US"/>
                              </w:rPr>
                              <w:t>μ</w:t>
                            </w:r>
                            <w:r w:rsidRPr="00136DB7">
                              <w:rPr>
                                <w:rFonts w:asciiTheme="majorHAnsi" w:eastAsia="Bebas Neue" w:hAnsiTheme="majorHAnsi" w:cstheme="majorHAnsi"/>
                                <w:sz w:val="72"/>
                                <w:lang w:val="en-US"/>
                              </w:rPr>
                              <w:t>α</w:t>
                            </w:r>
                            <w:proofErr w:type="spellStart"/>
                            <w:r w:rsidRPr="00136DB7">
                              <w:rPr>
                                <w:rFonts w:asciiTheme="majorHAnsi" w:eastAsia="Bebas Neue" w:hAnsiTheme="majorHAnsi" w:cstheme="majorHAnsi"/>
                                <w:sz w:val="72"/>
                                <w:lang w:val="en-US"/>
                              </w:rPr>
                              <w:t>θητές</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FC0589" id="Rectangle 1" o:spid="_x0000_s1026" style="position:absolute;margin-left:148.25pt;margin-top:204.8pt;width:420.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" filled="f" stroked="f">
                <v:textbox inset="2.53958mm,1.2694mm,2.53958mm,1.2694mm">
                  <w:txbxContent>
                    <w:p w14:paraId="34191534" w14:textId="1E841BF4" w:rsidR="00136DB7" w:rsidRPr="00136DB7" w:rsidRDefault="00136DB7" w:rsidP="00136DB7">
                      <w:pPr>
                        <w:spacing w:line="258" w:lineRule="auto"/>
                        <w:jc w:val="right"/>
                        <w:textDirection w:val="btLr"/>
                        <w:rPr>
                          <w:rFonts w:asciiTheme="majorHAnsi" w:eastAsia="Bebas Neue" w:hAnsiTheme="majorHAnsi" w:cstheme="majorHAnsi"/>
                          <w:color w:val="F5B335"/>
                          <w:sz w:val="72"/>
                          <w:lang w:val="el-GR"/>
                        </w:rPr>
                      </w:pPr>
                      <w:r w:rsidRPr="00136DB7">
                        <w:rPr>
                          <w:rFonts w:asciiTheme="majorHAnsi" w:eastAsia="Bebas Neue" w:hAnsiTheme="majorHAnsi" w:cstheme="majorHAnsi"/>
                          <w:color w:val="F5B335"/>
                          <w:sz w:val="72"/>
                          <w:lang w:val="el-GR"/>
                        </w:rPr>
                        <w:t xml:space="preserve">Ικανότητα του </w:t>
                      </w:r>
                      <w:r w:rsidRPr="00136DB7">
                        <w:rPr>
                          <w:rFonts w:asciiTheme="majorHAnsi" w:eastAsia="Bebas Neue" w:hAnsiTheme="majorHAnsi" w:cstheme="majorHAnsi"/>
                          <w:color w:val="F5B335"/>
                          <w:sz w:val="72"/>
                          <w:lang w:val="el-GR"/>
                        </w:rPr>
                        <w:t>π</w:t>
                      </w:r>
                      <w:r w:rsidRPr="00136DB7">
                        <w:rPr>
                          <w:rFonts w:asciiTheme="majorHAnsi" w:eastAsia="Bebas Neue" w:hAnsiTheme="majorHAnsi" w:cstheme="majorHAnsi"/>
                          <w:color w:val="F5B335"/>
                          <w:sz w:val="72"/>
                          <w:lang w:val="el-GR"/>
                        </w:rPr>
                        <w:t xml:space="preserve">ολίτη </w:t>
                      </w:r>
                      <w:r w:rsidRPr="00136DB7">
                        <w:rPr>
                          <w:rFonts w:asciiTheme="majorHAnsi" w:eastAsia="Bebas Neue" w:hAnsiTheme="majorHAnsi" w:cstheme="majorHAnsi"/>
                          <w:color w:val="F5B335"/>
                          <w:sz w:val="72"/>
                          <w:lang w:val="el-GR"/>
                        </w:rPr>
                        <w:t>μ</w:t>
                      </w:r>
                      <w:r w:rsidRPr="00136DB7">
                        <w:rPr>
                          <w:rFonts w:asciiTheme="majorHAnsi" w:eastAsia="Bebas Neue" w:hAnsiTheme="majorHAnsi" w:cstheme="majorHAnsi"/>
                          <w:color w:val="F5B335"/>
                          <w:sz w:val="72"/>
                          <w:lang w:val="el-GR"/>
                        </w:rPr>
                        <w:t xml:space="preserve">έσω </w:t>
                      </w:r>
                      <w:r w:rsidRPr="00136DB7">
                        <w:rPr>
                          <w:rFonts w:asciiTheme="majorHAnsi" w:eastAsia="Bebas Neue" w:hAnsiTheme="majorHAnsi" w:cstheme="majorHAnsi"/>
                          <w:color w:val="F5B335"/>
                          <w:sz w:val="72"/>
                          <w:lang w:val="el-GR"/>
                        </w:rPr>
                        <w:t>π</w:t>
                      </w:r>
                      <w:r w:rsidRPr="00136DB7">
                        <w:rPr>
                          <w:rFonts w:asciiTheme="majorHAnsi" w:eastAsia="Bebas Neue" w:hAnsiTheme="majorHAnsi" w:cstheme="majorHAnsi"/>
                          <w:color w:val="F5B335"/>
                          <w:sz w:val="72"/>
                          <w:lang w:val="el-GR"/>
                        </w:rPr>
                        <w:t>ολιτιστικών κλάδων</w:t>
                      </w:r>
                    </w:p>
                    <w:p w14:paraId="7CC4A99D" w14:textId="5E505AE2" w:rsidR="00A42B82" w:rsidRPr="00136DB7" w:rsidRDefault="00136DB7" w:rsidP="00136DB7">
                      <w:pPr>
                        <w:spacing w:line="258" w:lineRule="auto"/>
                        <w:jc w:val="right"/>
                        <w:textDirection w:val="btLr"/>
                        <w:rPr>
                          <w:rFonts w:asciiTheme="majorHAnsi" w:hAnsiTheme="majorHAnsi" w:cstheme="majorHAnsi"/>
                          <w:lang w:val="en-US"/>
                        </w:rPr>
                      </w:pPr>
                      <w:proofErr w:type="spellStart"/>
                      <w:r w:rsidRPr="00136DB7">
                        <w:rPr>
                          <w:rFonts w:asciiTheme="majorHAnsi" w:eastAsia="Bebas Neue" w:hAnsiTheme="majorHAnsi" w:cstheme="majorHAnsi"/>
                          <w:sz w:val="72"/>
                          <w:lang w:val="en-US"/>
                        </w:rPr>
                        <w:t>Φυλλάδιο</w:t>
                      </w:r>
                      <w:proofErr w:type="spellEnd"/>
                      <w:r w:rsidRPr="00136DB7">
                        <w:rPr>
                          <w:rFonts w:asciiTheme="majorHAnsi" w:eastAsia="Bebas Neue" w:hAnsiTheme="majorHAnsi" w:cstheme="majorHAnsi"/>
                          <w:sz w:val="72"/>
                          <w:lang w:val="en-US"/>
                        </w:rPr>
                        <w:t xml:space="preserve"> </w:t>
                      </w:r>
                      <w:proofErr w:type="spellStart"/>
                      <w:r w:rsidRPr="00136DB7">
                        <w:rPr>
                          <w:rFonts w:asciiTheme="majorHAnsi" w:eastAsia="Bebas Neue" w:hAnsiTheme="majorHAnsi" w:cstheme="majorHAnsi"/>
                          <w:sz w:val="72"/>
                          <w:lang w:val="en-US"/>
                        </w:rPr>
                        <w:t>γι</w:t>
                      </w:r>
                      <w:proofErr w:type="spellEnd"/>
                      <w:r w:rsidRPr="00136DB7">
                        <w:rPr>
                          <w:rFonts w:asciiTheme="majorHAnsi" w:eastAsia="Bebas Neue" w:hAnsiTheme="majorHAnsi" w:cstheme="majorHAnsi"/>
                          <w:sz w:val="72"/>
                          <w:lang w:val="en-US"/>
                        </w:rPr>
                        <w:t xml:space="preserve">α </w:t>
                      </w:r>
                      <w:r w:rsidRPr="00136DB7">
                        <w:rPr>
                          <w:rFonts w:asciiTheme="majorHAnsi" w:eastAsia="Bebas Neue" w:hAnsiTheme="majorHAnsi" w:cstheme="majorHAnsi"/>
                          <w:sz w:val="72"/>
                          <w:lang w:val="en-US"/>
                        </w:rPr>
                        <w:t>μ</w:t>
                      </w:r>
                      <w:r w:rsidRPr="00136DB7">
                        <w:rPr>
                          <w:rFonts w:asciiTheme="majorHAnsi" w:eastAsia="Bebas Neue" w:hAnsiTheme="majorHAnsi" w:cstheme="majorHAnsi"/>
                          <w:sz w:val="72"/>
                          <w:lang w:val="en-US"/>
                        </w:rPr>
                        <w:t>α</w:t>
                      </w:r>
                      <w:proofErr w:type="spellStart"/>
                      <w:r w:rsidRPr="00136DB7">
                        <w:rPr>
                          <w:rFonts w:asciiTheme="majorHAnsi" w:eastAsia="Bebas Neue" w:hAnsiTheme="majorHAnsi" w:cstheme="majorHAnsi"/>
                          <w:sz w:val="72"/>
                          <w:lang w:val="en-US"/>
                        </w:rPr>
                        <w:t>θητές</w:t>
                      </w:r>
                      <w:proofErr w:type="spellEnd"/>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148BEE03" wp14:editId="3F68ED94">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9" name="image7.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2BD9FE46" w14:textId="77777777" w:rsidR="00A42B82" w:rsidRDefault="00000000">
      <w:pPr>
        <w:keepNext/>
        <w:keepLines/>
        <w:pBdr>
          <w:top w:val="nil"/>
          <w:left w:val="nil"/>
          <w:bottom w:val="nil"/>
          <w:right w:val="nil"/>
          <w:between w:val="nil"/>
        </w:pBdr>
        <w:spacing w:before="240" w:after="0"/>
        <w:rPr>
          <w:color w:val="2F5496"/>
          <w:sz w:val="32"/>
          <w:szCs w:val="32"/>
        </w:rPr>
      </w:pPr>
      <w:r>
        <w:rPr>
          <w:color w:val="2F5496"/>
          <w:sz w:val="32"/>
          <w:szCs w:val="32"/>
        </w:rPr>
        <w:lastRenderedPageBreak/>
        <w:t>Περιεχόμενα</w:t>
      </w:r>
    </w:p>
    <w:sdt>
      <w:sdtPr>
        <w:id w:val="-2037264688"/>
        <w:docPartObj>
          <w:docPartGallery w:val="Table of Contents"/>
          <w:docPartUnique/>
        </w:docPartObj>
      </w:sdtPr>
      <w:sdtContent>
        <w:p w14:paraId="64FC9AB8" w14:textId="77777777" w:rsidR="00A42B82" w:rsidRDefault="00000000">
          <w:pPr>
            <w:pBdr>
              <w:top w:val="nil"/>
              <w:left w:val="nil"/>
              <w:bottom w:val="nil"/>
              <w:right w:val="nil"/>
              <w:between w:val="nil"/>
            </w:pBdr>
            <w:tabs>
              <w:tab w:val="right" w:leader="dot" w:pos="9016"/>
            </w:tabs>
            <w:spacing w:after="100"/>
            <w:rPr>
              <w:color w:val="000000"/>
            </w:rPr>
          </w:pPr>
          <w:r>
            <w:fldChar w:fldCharType="begin"/>
          </w:r>
          <w:r>
            <w:instrText xml:space="preserve"> TOC \h \u \z \t "Heading 1,1,Heading 2,2,Heading 3,3,"</w:instrText>
          </w:r>
          <w:r>
            <w:fldChar w:fldCharType="separate"/>
          </w:r>
          <w:hyperlink w:anchor="_heading=h.gjdgxs">
            <w:r>
              <w:rPr>
                <w:color w:val="000000"/>
              </w:rPr>
              <w:t xml:space="preserve">Τι είναι η Πολιτιστική Πειθαρχία; </w:t>
            </w:r>
          </w:hyperlink>
          <w:r>
            <w:rPr>
              <w:color w:val="000000"/>
            </w:rPr>
            <w:tab/>
          </w:r>
          <w:hyperlink w:anchor="_heading=h.gjdgxs">
            <w:r>
              <w:rPr>
                <w:color w:val="000000"/>
              </w:rPr>
              <w:t>3</w:t>
            </w:r>
          </w:hyperlink>
        </w:p>
        <w:p w14:paraId="49C87623" w14:textId="77777777" w:rsidR="00A42B82" w:rsidRDefault="00000000">
          <w:pPr>
            <w:pBdr>
              <w:top w:val="nil"/>
              <w:left w:val="nil"/>
              <w:bottom w:val="nil"/>
              <w:right w:val="nil"/>
              <w:between w:val="nil"/>
            </w:pBdr>
            <w:tabs>
              <w:tab w:val="right" w:leader="dot" w:pos="9016"/>
            </w:tabs>
            <w:spacing w:after="100"/>
            <w:rPr>
              <w:color w:val="000000"/>
            </w:rPr>
          </w:pPr>
          <w:hyperlink w:anchor="_heading=h.30j0zll">
            <w:r>
              <w:rPr>
                <w:color w:val="000000"/>
              </w:rPr>
              <w:t xml:space="preserve">Μελέτη περίπτωσης 1 – Ένταξη μέσω του πολιτισμού </w:t>
            </w:r>
          </w:hyperlink>
          <w:r>
            <w:rPr>
              <w:color w:val="000000"/>
            </w:rPr>
            <w:tab/>
          </w:r>
          <w:hyperlink w:anchor="_heading=h.30j0zll">
            <w:r>
              <w:rPr>
                <w:color w:val="000000"/>
              </w:rPr>
              <w:t>4</w:t>
            </w:r>
          </w:hyperlink>
        </w:p>
        <w:p w14:paraId="2A68E8C5" w14:textId="77777777" w:rsidR="00A42B82" w:rsidRDefault="00000000">
          <w:pPr>
            <w:pBdr>
              <w:top w:val="nil"/>
              <w:left w:val="nil"/>
              <w:bottom w:val="nil"/>
              <w:right w:val="nil"/>
              <w:between w:val="nil"/>
            </w:pBdr>
            <w:tabs>
              <w:tab w:val="right" w:leader="dot" w:pos="9016"/>
            </w:tabs>
            <w:spacing w:after="100"/>
            <w:rPr>
              <w:color w:val="000000"/>
            </w:rPr>
          </w:pPr>
          <w:hyperlink w:anchor="_heading=h.1fob9te">
            <w:r>
              <w:rPr>
                <w:color w:val="000000"/>
              </w:rPr>
              <w:t xml:space="preserve">Δραστηριότητα </w:t>
            </w:r>
          </w:hyperlink>
          <w:r>
            <w:rPr>
              <w:color w:val="000000"/>
            </w:rPr>
            <w:tab/>
          </w:r>
          <w:hyperlink w:anchor="_heading=h.1fob9te">
            <w:r>
              <w:rPr>
                <w:color w:val="000000"/>
              </w:rPr>
              <w:t>5</w:t>
            </w:r>
          </w:hyperlink>
        </w:p>
        <w:p w14:paraId="15B68F0F" w14:textId="77777777" w:rsidR="00A42B82" w:rsidRDefault="00000000">
          <w:pPr>
            <w:pBdr>
              <w:top w:val="nil"/>
              <w:left w:val="nil"/>
              <w:bottom w:val="nil"/>
              <w:right w:val="nil"/>
              <w:between w:val="nil"/>
            </w:pBdr>
            <w:tabs>
              <w:tab w:val="right" w:leader="dot" w:pos="9016"/>
            </w:tabs>
            <w:spacing w:after="100"/>
            <w:rPr>
              <w:color w:val="000000"/>
            </w:rPr>
          </w:pPr>
          <w:hyperlink w:anchor="_heading=h.3znysh7">
            <w:r>
              <w:rPr>
                <w:color w:val="000000"/>
              </w:rPr>
              <w:t xml:space="preserve">Πρόσθετες πηγές ανάγνωσης </w:t>
            </w:r>
          </w:hyperlink>
          <w:r>
            <w:rPr>
              <w:color w:val="000000"/>
            </w:rPr>
            <w:tab/>
          </w:r>
          <w:hyperlink w:anchor="_heading=h.3znysh7">
            <w:r>
              <w:rPr>
                <w:color w:val="000000"/>
              </w:rPr>
              <w:t>7</w:t>
            </w:r>
          </w:hyperlink>
        </w:p>
        <w:p w14:paraId="179ADC7D" w14:textId="77777777" w:rsidR="00A42B82" w:rsidRDefault="00000000">
          <w:r>
            <w:fldChar w:fldCharType="end"/>
          </w:r>
        </w:p>
      </w:sdtContent>
    </w:sdt>
    <w:p w14:paraId="2B095711" w14:textId="77777777" w:rsidR="00A42B82" w:rsidRDefault="00A42B82"/>
    <w:p w14:paraId="205DEEBC" w14:textId="77777777" w:rsidR="00A42B82" w:rsidRDefault="00A42B82">
      <w:pPr>
        <w:rPr>
          <w:rFonts w:ascii="Bebas Neue" w:eastAsia="Bebas Neue" w:hAnsi="Bebas Neue" w:cs="Bebas Neue"/>
          <w:color w:val="FF9900"/>
          <w:sz w:val="56"/>
          <w:szCs w:val="56"/>
        </w:rPr>
      </w:pPr>
    </w:p>
    <w:p w14:paraId="4E9C67AE" w14:textId="77777777" w:rsidR="00A42B82" w:rsidRDefault="00A42B82">
      <w:pPr>
        <w:rPr>
          <w:rFonts w:ascii="Bebas Neue" w:eastAsia="Bebas Neue" w:hAnsi="Bebas Neue" w:cs="Bebas Neue"/>
          <w:color w:val="FF9900"/>
          <w:sz w:val="56"/>
          <w:szCs w:val="56"/>
        </w:rPr>
      </w:pPr>
    </w:p>
    <w:p w14:paraId="61425FB1" w14:textId="77777777" w:rsidR="00A42B82" w:rsidRDefault="00A42B82">
      <w:pPr>
        <w:rPr>
          <w:rFonts w:ascii="Bebas Neue" w:eastAsia="Bebas Neue" w:hAnsi="Bebas Neue" w:cs="Bebas Neue"/>
          <w:color w:val="FF9900"/>
          <w:sz w:val="56"/>
          <w:szCs w:val="56"/>
        </w:rPr>
      </w:pPr>
    </w:p>
    <w:p w14:paraId="4A5DEF34" w14:textId="77777777" w:rsidR="00A42B82" w:rsidRDefault="00A42B82">
      <w:pPr>
        <w:rPr>
          <w:rFonts w:ascii="Bebas Neue" w:eastAsia="Bebas Neue" w:hAnsi="Bebas Neue" w:cs="Bebas Neue"/>
          <w:color w:val="FF9900"/>
          <w:sz w:val="56"/>
          <w:szCs w:val="56"/>
        </w:rPr>
      </w:pPr>
    </w:p>
    <w:p w14:paraId="10AE78EF" w14:textId="77777777" w:rsidR="00A42B82" w:rsidRDefault="00A42B82">
      <w:pPr>
        <w:rPr>
          <w:rFonts w:ascii="Bebas Neue" w:eastAsia="Bebas Neue" w:hAnsi="Bebas Neue" w:cs="Bebas Neue"/>
          <w:color w:val="FF9900"/>
          <w:sz w:val="56"/>
          <w:szCs w:val="56"/>
        </w:rPr>
      </w:pPr>
    </w:p>
    <w:p w14:paraId="1062108A" w14:textId="77777777" w:rsidR="00A42B82" w:rsidRDefault="00A42B82">
      <w:pPr>
        <w:rPr>
          <w:rFonts w:ascii="Bebas Neue" w:eastAsia="Bebas Neue" w:hAnsi="Bebas Neue" w:cs="Bebas Neue"/>
          <w:color w:val="FF9900"/>
          <w:sz w:val="56"/>
          <w:szCs w:val="56"/>
        </w:rPr>
      </w:pPr>
    </w:p>
    <w:p w14:paraId="1D213BF3" w14:textId="77777777" w:rsidR="00A42B82" w:rsidRDefault="00A42B82">
      <w:pPr>
        <w:rPr>
          <w:rFonts w:ascii="Bebas Neue" w:eastAsia="Bebas Neue" w:hAnsi="Bebas Neue" w:cs="Bebas Neue"/>
          <w:color w:val="FF9900"/>
          <w:sz w:val="56"/>
          <w:szCs w:val="56"/>
        </w:rPr>
      </w:pPr>
    </w:p>
    <w:p w14:paraId="1F05AD80" w14:textId="77777777" w:rsidR="00A42B82" w:rsidRDefault="00A42B82">
      <w:pPr>
        <w:rPr>
          <w:rFonts w:ascii="Bebas Neue" w:eastAsia="Bebas Neue" w:hAnsi="Bebas Neue" w:cs="Bebas Neue"/>
          <w:color w:val="FF9900"/>
          <w:sz w:val="56"/>
          <w:szCs w:val="56"/>
        </w:rPr>
      </w:pPr>
    </w:p>
    <w:p w14:paraId="37DDC145" w14:textId="77777777" w:rsidR="00A42B82" w:rsidRDefault="00A42B82">
      <w:pPr>
        <w:rPr>
          <w:rFonts w:ascii="Bebas Neue" w:eastAsia="Bebas Neue" w:hAnsi="Bebas Neue" w:cs="Bebas Neue"/>
          <w:color w:val="FF9900"/>
          <w:sz w:val="56"/>
          <w:szCs w:val="56"/>
        </w:rPr>
      </w:pPr>
    </w:p>
    <w:p w14:paraId="514C4FA1" w14:textId="77777777" w:rsidR="00A42B82" w:rsidRDefault="00A42B82">
      <w:pPr>
        <w:rPr>
          <w:rFonts w:ascii="Bebas Neue" w:eastAsia="Bebas Neue" w:hAnsi="Bebas Neue" w:cs="Bebas Neue"/>
          <w:color w:val="FF9900"/>
          <w:sz w:val="56"/>
          <w:szCs w:val="56"/>
        </w:rPr>
      </w:pPr>
    </w:p>
    <w:p w14:paraId="7797ABFA" w14:textId="77777777" w:rsidR="00A42B82" w:rsidRDefault="00A42B82">
      <w:pPr>
        <w:rPr>
          <w:rFonts w:ascii="Bebas Neue" w:eastAsia="Bebas Neue" w:hAnsi="Bebas Neue" w:cs="Bebas Neue"/>
          <w:color w:val="FF9900"/>
          <w:sz w:val="56"/>
          <w:szCs w:val="56"/>
        </w:rPr>
      </w:pPr>
    </w:p>
    <w:p w14:paraId="10AD8385" w14:textId="77777777" w:rsidR="00A42B82" w:rsidRDefault="00A42B82"/>
    <w:p w14:paraId="48328673" w14:textId="77777777" w:rsidR="00A42B82" w:rsidRDefault="00000000">
      <w:pPr>
        <w:pStyle w:val="Heading1"/>
        <w:spacing w:line="360" w:lineRule="auto"/>
      </w:pPr>
      <w:bookmarkStart w:id="0" w:name="_heading=h.gjdgxs" w:colFirst="0" w:colLast="0"/>
      <w:bookmarkEnd w:id="0"/>
      <w:r>
        <w:lastRenderedPageBreak/>
        <w:t>Τι είναι η Πολιτιστική Πειθαρχία;</w:t>
      </w:r>
    </w:p>
    <w:p w14:paraId="555CC916" w14:textId="77777777" w:rsidR="00A42B82" w:rsidRDefault="00000000" w:rsidP="00986A56">
      <w:pPr>
        <w:spacing w:line="360" w:lineRule="auto"/>
        <w:jc w:val="both"/>
      </w:pPr>
      <w:r>
        <w:rPr>
          <w:noProof/>
        </w:rPr>
        <w:drawing>
          <wp:anchor distT="0" distB="0" distL="114300" distR="114300" simplePos="0" relativeHeight="251660288" behindDoc="0" locked="0" layoutInCell="1" hidden="0" allowOverlap="1" wp14:anchorId="3BAA9DC0" wp14:editId="1B72A871">
            <wp:simplePos x="0" y="0"/>
            <wp:positionH relativeFrom="margin">
              <wp:align>right</wp:align>
            </wp:positionH>
            <wp:positionV relativeFrom="margin">
              <wp:posOffset>381000</wp:posOffset>
            </wp:positionV>
            <wp:extent cx="1200150" cy="1133475"/>
            <wp:effectExtent l="0" t="0" r="0" b="0"/>
            <wp:wrapSquare wrapText="bothSides" distT="0" distB="0" distL="114300" distR="114300"/>
            <wp:docPr id="11" name="image1.png" descr="Handshake with solid fill"/>
            <wp:cNvGraphicFramePr/>
            <a:graphic xmlns:a="http://schemas.openxmlformats.org/drawingml/2006/main">
              <a:graphicData uri="http://schemas.openxmlformats.org/drawingml/2006/picture">
                <pic:pic xmlns:pic="http://schemas.openxmlformats.org/drawingml/2006/picture">
                  <pic:nvPicPr>
                    <pic:cNvPr id="0" name="image1.png" descr="Handshake with solid fill"/>
                    <pic:cNvPicPr preferRelativeResize="0"/>
                  </pic:nvPicPr>
                  <pic:blipFill>
                    <a:blip r:embed="rId13"/>
                    <a:srcRect/>
                    <a:stretch>
                      <a:fillRect/>
                    </a:stretch>
                  </pic:blipFill>
                  <pic:spPr>
                    <a:xfrm>
                      <a:off x="0" y="0"/>
                      <a:ext cx="1200150" cy="1133475"/>
                    </a:xfrm>
                    <a:prstGeom prst="rect">
                      <a:avLst/>
                    </a:prstGeom>
                    <a:ln/>
                  </pic:spPr>
                </pic:pic>
              </a:graphicData>
            </a:graphic>
          </wp:anchor>
        </w:drawing>
      </w:r>
      <w:r>
        <w:t>Οι πολιτιστικοί κλάδοι αναφέρονται σε διαφορετικούς τομείς μελέτης και έρευνας που επικεντρώνονται στην κατανόηση και την ανάλυση διαφόρων πτυχών του ανθρώπινου πολιτισμού. Αυτοί οι κλάδοι εξετάζουν πώς οι άνθρωποι δημιουργούν, εκφράζουν και ερμηνεύουν τις πεποιθήσεις, τις αξίες, τα έθιμα, τις παραδόσεις, τις τέχνες και τις κοινωνικές πρακτικές τους.</w:t>
      </w:r>
    </w:p>
    <w:p w14:paraId="639B2CA1" w14:textId="77777777" w:rsidR="00A42B82" w:rsidRDefault="00A42B82">
      <w:pPr>
        <w:spacing w:line="360" w:lineRule="auto"/>
      </w:pPr>
    </w:p>
    <w:p w14:paraId="530BFBF2" w14:textId="77777777" w:rsidR="00A42B82" w:rsidRDefault="00000000" w:rsidP="00986A56">
      <w:pPr>
        <w:spacing w:line="360" w:lineRule="auto"/>
        <w:jc w:val="both"/>
      </w:pPr>
      <w:r>
        <w:rPr>
          <w:rFonts w:ascii="Source Sans Pro" w:eastAsia="Source Sans Pro" w:hAnsi="Source Sans Pro" w:cs="Source Sans Pro"/>
          <w:noProof/>
          <w:color w:val="000000"/>
        </w:rPr>
        <w:drawing>
          <wp:anchor distT="0" distB="0" distL="114300" distR="114300" simplePos="0" relativeHeight="251661312" behindDoc="0" locked="0" layoutInCell="1" hidden="0" allowOverlap="1" wp14:anchorId="18B4BACA" wp14:editId="686E92A6">
            <wp:simplePos x="0" y="0"/>
            <wp:positionH relativeFrom="margin">
              <wp:align>left</wp:align>
            </wp:positionH>
            <wp:positionV relativeFrom="margin">
              <wp:posOffset>1869440</wp:posOffset>
            </wp:positionV>
            <wp:extent cx="1314450" cy="1362075"/>
            <wp:effectExtent l="0" t="0" r="0" b="0"/>
            <wp:wrapSquare wrapText="bothSides" distT="0" distB="0" distL="114300" distR="114300"/>
            <wp:docPr id="15" name="image10.png" descr="Remote learning language with solid fill"/>
            <wp:cNvGraphicFramePr/>
            <a:graphic xmlns:a="http://schemas.openxmlformats.org/drawingml/2006/main">
              <a:graphicData uri="http://schemas.openxmlformats.org/drawingml/2006/picture">
                <pic:pic xmlns:pic="http://schemas.openxmlformats.org/drawingml/2006/picture">
                  <pic:nvPicPr>
                    <pic:cNvPr id="0" name="image10.png" descr="Remote learning language with solid fill"/>
                    <pic:cNvPicPr preferRelativeResize="0"/>
                  </pic:nvPicPr>
                  <pic:blipFill>
                    <a:blip r:embed="rId14"/>
                    <a:srcRect/>
                    <a:stretch>
                      <a:fillRect/>
                    </a:stretch>
                  </pic:blipFill>
                  <pic:spPr>
                    <a:xfrm>
                      <a:off x="0" y="0"/>
                      <a:ext cx="1314450" cy="1362075"/>
                    </a:xfrm>
                    <a:prstGeom prst="rect">
                      <a:avLst/>
                    </a:prstGeom>
                    <a:ln/>
                  </pic:spPr>
                </pic:pic>
              </a:graphicData>
            </a:graphic>
          </wp:anchor>
        </w:drawing>
      </w:r>
      <w:r>
        <w:t>Οι πολιτιστικοί κλάδοι καλύπτουν ένα ευρύ φάσμα πεδίων, το καθένα με τη δική του μοναδική προοπτική και μεθόδους μελέτης. Μερικά παραδείγματα πολιτιστικών κλάδων περιλαμβάνουν την ανθρωπολογία, την κοινωνιολογία, την ιστορία, τη γλωσσολογία, τη λογοτεχνία, την ιστορία της τέχνης, τις θρησκευτικές σπουδές και τις πολιτιστικές σπουδές.</w:t>
      </w:r>
    </w:p>
    <w:p w14:paraId="0DCD5C7E" w14:textId="77777777" w:rsidR="00A42B82" w:rsidRDefault="00A42B82">
      <w:pPr>
        <w:spacing w:line="360" w:lineRule="auto"/>
      </w:pPr>
    </w:p>
    <w:p w14:paraId="1A61FEA1" w14:textId="77777777" w:rsidR="00A42B82" w:rsidRDefault="00000000" w:rsidP="00986A56">
      <w:pPr>
        <w:spacing w:line="360" w:lineRule="auto"/>
        <w:jc w:val="both"/>
      </w:pPr>
      <w:r>
        <w:rPr>
          <w:rFonts w:ascii="Source Sans Pro" w:eastAsia="Source Sans Pro" w:hAnsi="Source Sans Pro" w:cs="Source Sans Pro"/>
          <w:noProof/>
          <w:color w:val="000000"/>
        </w:rPr>
        <w:drawing>
          <wp:anchor distT="0" distB="0" distL="114300" distR="114300" simplePos="0" relativeHeight="251662336" behindDoc="0" locked="0" layoutInCell="1" hidden="0" allowOverlap="1" wp14:anchorId="74FCDE24" wp14:editId="23E3043D">
            <wp:simplePos x="0" y="0"/>
            <wp:positionH relativeFrom="margin">
              <wp:align>right</wp:align>
            </wp:positionH>
            <wp:positionV relativeFrom="margin">
              <wp:posOffset>3343275</wp:posOffset>
            </wp:positionV>
            <wp:extent cx="1390650" cy="1343025"/>
            <wp:effectExtent l="0" t="0" r="0" b="0"/>
            <wp:wrapSquare wrapText="bothSides" distT="0" distB="0" distL="114300" distR="114300"/>
            <wp:docPr id="7" name="image8.png" descr="Artist male with solid fill"/>
            <wp:cNvGraphicFramePr/>
            <a:graphic xmlns:a="http://schemas.openxmlformats.org/drawingml/2006/main">
              <a:graphicData uri="http://schemas.openxmlformats.org/drawingml/2006/picture">
                <pic:pic xmlns:pic="http://schemas.openxmlformats.org/drawingml/2006/picture">
                  <pic:nvPicPr>
                    <pic:cNvPr id="0" name="image8.png" descr="Artist male with solid fill"/>
                    <pic:cNvPicPr preferRelativeResize="0"/>
                  </pic:nvPicPr>
                  <pic:blipFill>
                    <a:blip r:embed="rId15"/>
                    <a:srcRect/>
                    <a:stretch>
                      <a:fillRect/>
                    </a:stretch>
                  </pic:blipFill>
                  <pic:spPr>
                    <a:xfrm>
                      <a:off x="0" y="0"/>
                      <a:ext cx="1390650" cy="1343025"/>
                    </a:xfrm>
                    <a:prstGeom prst="rect">
                      <a:avLst/>
                    </a:prstGeom>
                    <a:ln/>
                  </pic:spPr>
                </pic:pic>
              </a:graphicData>
            </a:graphic>
          </wp:anchor>
        </w:drawing>
      </w:r>
      <w:r>
        <w:t>Μέσω αυτών των κλάδων, οι ερευνητές στοχεύουν να αποκτήσουν γνώσεις για την ποικιλομορφία των ανθρώπινων πολιτισμών, να εξερευνήσουν πώς οι πολιτισμοί εξελίσσονται και αλλάζουν με την πάροδο του χρόνου και να κατανοήσουν πώς ο πολιτισμός επηρεάζει την ανθρώπινη συμπεριφορά, τις πεποιθήσεις και τις αλληλεπιδράσεις. Εξετάζοντας διαφορετικές πολιτιστικές πρακτικές και εκφράσεις, οι πολιτιστικοί κλάδοι συμβάλλουν στην κατανόηση της περίπλοκης και διασυνδεδεμένης φύσης των ανθρώπινων κοινωνιών.</w:t>
      </w:r>
    </w:p>
    <w:p w14:paraId="02D34DF4" w14:textId="77777777" w:rsidR="00A42B82" w:rsidRDefault="00000000" w:rsidP="00986A56">
      <w:pPr>
        <w:spacing w:line="360" w:lineRule="auto"/>
        <w:jc w:val="both"/>
      </w:pPr>
      <w:r>
        <w:rPr>
          <w:noProof/>
        </w:rPr>
        <w:drawing>
          <wp:anchor distT="0" distB="0" distL="114300" distR="114300" simplePos="0" relativeHeight="251663360" behindDoc="0" locked="0" layoutInCell="1" hidden="0" allowOverlap="1" wp14:anchorId="5726670F" wp14:editId="774C8E8D">
            <wp:simplePos x="0" y="0"/>
            <wp:positionH relativeFrom="margin">
              <wp:align>left</wp:align>
            </wp:positionH>
            <wp:positionV relativeFrom="margin">
              <wp:posOffset>5362575</wp:posOffset>
            </wp:positionV>
            <wp:extent cx="1076325" cy="1200150"/>
            <wp:effectExtent l="0" t="0" r="0" b="0"/>
            <wp:wrapSquare wrapText="bothSides" distT="0" distB="0" distL="114300" distR="114300"/>
            <wp:docPr id="8" name="image15.png" descr="Trigonometry with solid fill"/>
            <wp:cNvGraphicFramePr/>
            <a:graphic xmlns:a="http://schemas.openxmlformats.org/drawingml/2006/main">
              <a:graphicData uri="http://schemas.openxmlformats.org/drawingml/2006/picture">
                <pic:pic xmlns:pic="http://schemas.openxmlformats.org/drawingml/2006/picture">
                  <pic:nvPicPr>
                    <pic:cNvPr id="0" name="image15.png" descr="Trigonometry with solid fill"/>
                    <pic:cNvPicPr preferRelativeResize="0"/>
                  </pic:nvPicPr>
                  <pic:blipFill>
                    <a:blip r:embed="rId16"/>
                    <a:srcRect/>
                    <a:stretch>
                      <a:fillRect/>
                    </a:stretch>
                  </pic:blipFill>
                  <pic:spPr>
                    <a:xfrm>
                      <a:off x="0" y="0"/>
                      <a:ext cx="1076325" cy="1200150"/>
                    </a:xfrm>
                    <a:prstGeom prst="rect">
                      <a:avLst/>
                    </a:prstGeom>
                    <a:ln/>
                  </pic:spPr>
                </pic:pic>
              </a:graphicData>
            </a:graphic>
          </wp:anchor>
        </w:drawing>
      </w:r>
      <w:r>
        <w:t>Οι πολιτιστικοί κλάδοι συμβάλλουν στις ικανότητες της ιδιότητας του πολίτη ενισχύοντας την πολιτιστική συνείδηση, τη διαπολιτισμική επικοινωνία, την κριτική σκέψη, την παγκόσμια ευαισθητοποίηση και τη συμμετοχή των πολιτών. Προωθούν την κατανόηση και το σεβασμό για διαφορετικούς πολιτισμούς, ενισχύουν τις επικοινωνιακές δεξιότητες μεταξύ των πολιτισμών, αναπτύσσουν ικανότητες κριτικής σκέψης, αυξάνουν την ευαισθητοποίηση για παγκόσμια ζητήματα και εμπνέουν την ενεργό συμμετοχή σε κοινοτικές και κοινωνικές υποθέσεις. Ενσωματώνοντας πολιτιστικούς κλάδους στην εκπαίδευση και την κοινωνία, τα άτομα μπορούν να αναπτύξουν τις απαραίτητες ικανότητες για συμπεριληπτική, ενημερωμένη και αφοσιωμένη ιδιότητα του πολίτη.</w:t>
      </w:r>
    </w:p>
    <w:p w14:paraId="7F624AC0" w14:textId="77777777" w:rsidR="00A42B82" w:rsidRDefault="00A42B82"/>
    <w:p w14:paraId="78DAA208" w14:textId="77777777" w:rsidR="00A42B82" w:rsidRDefault="00A42B82"/>
    <w:p w14:paraId="76870E9B" w14:textId="77777777" w:rsidR="00A42B82" w:rsidRDefault="00A42B82"/>
    <w:p w14:paraId="36483A55" w14:textId="77777777" w:rsidR="00A42B82" w:rsidRDefault="00000000" w:rsidP="00977211">
      <w:pPr>
        <w:pStyle w:val="Heading1"/>
        <w:spacing w:line="360" w:lineRule="auto"/>
        <w:ind w:left="-709"/>
      </w:pPr>
      <w:bookmarkStart w:id="1" w:name="_heading=h.30j0zll" w:colFirst="0" w:colLast="0"/>
      <w:bookmarkEnd w:id="1"/>
      <w:r>
        <w:lastRenderedPageBreak/>
        <w:t>Μελέτη περίπτωσης 1 – Ένταξη μέσω του πολιτισμού</w:t>
      </w:r>
    </w:p>
    <w:p w14:paraId="0BF2A99F" w14:textId="77777777" w:rsidR="00A42B82" w:rsidRDefault="00000000" w:rsidP="00977211">
      <w:pPr>
        <w:spacing w:after="0" w:line="276" w:lineRule="auto"/>
        <w:ind w:left="-709" w:right="-613"/>
        <w:jc w:val="both"/>
      </w:pPr>
      <w:r>
        <w:t>Η πρωτοβουλία «</w:t>
      </w:r>
      <w:proofErr w:type="spellStart"/>
      <w:r>
        <w:t>Integration</w:t>
      </w:r>
      <w:proofErr w:type="spellEnd"/>
      <w:r>
        <w:t xml:space="preserve"> </w:t>
      </w:r>
      <w:proofErr w:type="spellStart"/>
      <w:r>
        <w:t>through</w:t>
      </w:r>
      <w:proofErr w:type="spellEnd"/>
      <w:r>
        <w:t xml:space="preserve"> </w:t>
      </w:r>
      <w:proofErr w:type="spellStart"/>
      <w:r>
        <w:t>Culture</w:t>
      </w:r>
      <w:proofErr w:type="spellEnd"/>
      <w:r>
        <w:t>» στην Ιρλανδία, με επικεφαλής τη Μονάδα Ένταξης και Υποστήριξης του Υπουργείου Δικαιοσύνης και Ισότητας της Ιρλανδίας, είναι ένα ολοκληρωμένο πρόγραμμα που έχει σχεδιαστεί για να ενθαρρύνει την πολιτιστική κατανόηση και να ενθαρρύνει την ενεργό συμμετοχή σε πολιτιστικές δραστηριότητες, υποστηρίζοντας τελικά την ένταξη των μεταναστών και πρόσφυγες.</w:t>
      </w:r>
      <w:r>
        <w:rPr>
          <w:noProof/>
        </w:rPr>
        <w:drawing>
          <wp:anchor distT="0" distB="0" distL="114300" distR="114300" simplePos="0" relativeHeight="251664384" behindDoc="0" locked="0" layoutInCell="1" hidden="0" allowOverlap="1" wp14:anchorId="4F05AAD6" wp14:editId="2777B813">
            <wp:simplePos x="0" y="0"/>
            <wp:positionH relativeFrom="margin">
              <wp:align>right</wp:align>
            </wp:positionH>
            <wp:positionV relativeFrom="margin">
              <wp:posOffset>440690</wp:posOffset>
            </wp:positionV>
            <wp:extent cx="1323975" cy="1323975"/>
            <wp:effectExtent l="0" t="0" r="0" b="0"/>
            <wp:wrapSquare wrapText="bothSides" distT="0" distB="0" distL="114300" distR="114300"/>
            <wp:docPr id="10" name="image5.png" descr="Cheers outline"/>
            <wp:cNvGraphicFramePr/>
            <a:graphic xmlns:a="http://schemas.openxmlformats.org/drawingml/2006/main">
              <a:graphicData uri="http://schemas.openxmlformats.org/drawingml/2006/picture">
                <pic:pic xmlns:pic="http://schemas.openxmlformats.org/drawingml/2006/picture">
                  <pic:nvPicPr>
                    <pic:cNvPr id="0" name="image5.png" descr="Cheers outline"/>
                    <pic:cNvPicPr preferRelativeResize="0"/>
                  </pic:nvPicPr>
                  <pic:blipFill>
                    <a:blip r:embed="rId17"/>
                    <a:srcRect/>
                    <a:stretch>
                      <a:fillRect/>
                    </a:stretch>
                  </pic:blipFill>
                  <pic:spPr>
                    <a:xfrm>
                      <a:off x="0" y="0"/>
                      <a:ext cx="1323975" cy="1323975"/>
                    </a:xfrm>
                    <a:prstGeom prst="rect">
                      <a:avLst/>
                    </a:prstGeom>
                    <a:ln/>
                  </pic:spPr>
                </pic:pic>
              </a:graphicData>
            </a:graphic>
          </wp:anchor>
        </w:drawing>
      </w:r>
    </w:p>
    <w:p w14:paraId="7761EAF6" w14:textId="77777777" w:rsidR="00A42B82" w:rsidRDefault="00000000" w:rsidP="00977211">
      <w:pPr>
        <w:spacing w:after="0" w:line="276" w:lineRule="auto"/>
        <w:ind w:left="-709" w:right="-613"/>
        <w:jc w:val="both"/>
      </w:pPr>
      <w:r>
        <w:rPr>
          <w:noProof/>
        </w:rPr>
        <w:drawing>
          <wp:anchor distT="0" distB="0" distL="114300" distR="114300" simplePos="0" relativeHeight="251665408" behindDoc="0" locked="0" layoutInCell="1" hidden="0" allowOverlap="1" wp14:anchorId="36DD6CB2" wp14:editId="679FC08E">
            <wp:simplePos x="0" y="0"/>
            <wp:positionH relativeFrom="margin">
              <wp:align>left</wp:align>
            </wp:positionH>
            <wp:positionV relativeFrom="margin">
              <wp:posOffset>1764665</wp:posOffset>
            </wp:positionV>
            <wp:extent cx="1476375" cy="1571625"/>
            <wp:effectExtent l="0" t="0" r="0" b="0"/>
            <wp:wrapSquare wrapText="bothSides" distT="0" distB="0" distL="114300" distR="114300"/>
            <wp:docPr id="13" name="image9.png" descr="Shamrock with solid fill"/>
            <wp:cNvGraphicFramePr/>
            <a:graphic xmlns:a="http://schemas.openxmlformats.org/drawingml/2006/main">
              <a:graphicData uri="http://schemas.openxmlformats.org/drawingml/2006/picture">
                <pic:pic xmlns:pic="http://schemas.openxmlformats.org/drawingml/2006/picture">
                  <pic:nvPicPr>
                    <pic:cNvPr id="0" name="image9.png" descr="Shamrock with solid fill"/>
                    <pic:cNvPicPr preferRelativeResize="0"/>
                  </pic:nvPicPr>
                  <pic:blipFill>
                    <a:blip r:embed="rId18"/>
                    <a:srcRect/>
                    <a:stretch>
                      <a:fillRect/>
                    </a:stretch>
                  </pic:blipFill>
                  <pic:spPr>
                    <a:xfrm>
                      <a:off x="0" y="0"/>
                      <a:ext cx="1476375" cy="1571625"/>
                    </a:xfrm>
                    <a:prstGeom prst="rect">
                      <a:avLst/>
                    </a:prstGeom>
                    <a:ln/>
                  </pic:spPr>
                </pic:pic>
              </a:graphicData>
            </a:graphic>
          </wp:anchor>
        </w:drawing>
      </w:r>
      <w:r>
        <w:t>Στο επίκεντρο αυτής της πρωτοβουλίας βρίσκεται η χρήση διαφόρων πολιτιστικών κλάδων ως οχημάτων για την ενίσχυση των ικανοτήτων του πολίτη των ατόμων. Μέσω της οργάνωσης εργαστηρίων, μαθημάτων και εκδηλώσεων που επικεντρώνονται στην Ιρλανδική ιστορία, λογοτεχνία, μουσική, χορό και τέχνες, παρέχεται στους συμμετέχοντες μια μοναδική ευκαιρία να βυθιστούν στην πλούσια ταπετσαρία της ιρλανδικής κουλτούρας, παραδόσεων και κληρονομιάς. Επιπλέον, ενθαρρύνονται επίσης να μοιράζονται το δικό τους πολιτιστικό υπόβαθρο, ενισχύοντας έτσι ένα πνεύμα αμοιβαίας ανταλλαγής και εκτίμησης.</w:t>
      </w:r>
    </w:p>
    <w:p w14:paraId="027FD409" w14:textId="77777777" w:rsidR="00A42B82" w:rsidRDefault="00000000" w:rsidP="00977211">
      <w:pPr>
        <w:spacing w:after="0" w:line="276" w:lineRule="auto"/>
        <w:ind w:left="-709" w:right="-613"/>
        <w:jc w:val="both"/>
      </w:pPr>
      <w:r>
        <w:rPr>
          <w:noProof/>
        </w:rPr>
        <w:drawing>
          <wp:anchor distT="0" distB="0" distL="114300" distR="114300" simplePos="0" relativeHeight="251666432" behindDoc="0" locked="0" layoutInCell="1" hidden="0" allowOverlap="1" wp14:anchorId="76AAE3E5" wp14:editId="14F5C001">
            <wp:simplePos x="0" y="0"/>
            <wp:positionH relativeFrom="margin">
              <wp:align>right</wp:align>
            </wp:positionH>
            <wp:positionV relativeFrom="margin">
              <wp:posOffset>3495675</wp:posOffset>
            </wp:positionV>
            <wp:extent cx="1210310" cy="1276350"/>
            <wp:effectExtent l="0" t="0" r="0" b="0"/>
            <wp:wrapSquare wrapText="bothSides" distT="0" distB="0" distL="114300" distR="114300"/>
            <wp:docPr id="16" name="image3.png" descr="Artist female outline"/>
            <wp:cNvGraphicFramePr/>
            <a:graphic xmlns:a="http://schemas.openxmlformats.org/drawingml/2006/main">
              <a:graphicData uri="http://schemas.openxmlformats.org/drawingml/2006/picture">
                <pic:pic xmlns:pic="http://schemas.openxmlformats.org/drawingml/2006/picture">
                  <pic:nvPicPr>
                    <pic:cNvPr id="0" name="image3.png" descr="Artist female outline"/>
                    <pic:cNvPicPr preferRelativeResize="0"/>
                  </pic:nvPicPr>
                  <pic:blipFill>
                    <a:blip r:embed="rId19"/>
                    <a:srcRect/>
                    <a:stretch>
                      <a:fillRect/>
                    </a:stretch>
                  </pic:blipFill>
                  <pic:spPr>
                    <a:xfrm>
                      <a:off x="0" y="0"/>
                      <a:ext cx="1210310" cy="1276350"/>
                    </a:xfrm>
                    <a:prstGeom prst="rect">
                      <a:avLst/>
                    </a:prstGeom>
                    <a:ln/>
                  </pic:spPr>
                </pic:pic>
              </a:graphicData>
            </a:graphic>
          </wp:anchor>
        </w:drawing>
      </w:r>
      <w:r>
        <w:t xml:space="preserve">Συμμετέχοντας ενεργά σε αυτές τις πολιτιστικές δραστηριότητες, οι συμμετέχοντες μπορούν να αναπτύξουν ζωτικές δεξιότητες διαπολιτισμικής επικοινωνίας, επιτρέποντάς τους να </w:t>
      </w:r>
      <w:proofErr w:type="spellStart"/>
      <w:r>
        <w:t>πλοηγούνται</w:t>
      </w:r>
      <w:proofErr w:type="spellEnd"/>
      <w:r>
        <w:t xml:space="preserve"> αποτελεσματικά και να </w:t>
      </w:r>
      <w:proofErr w:type="spellStart"/>
      <w:r>
        <w:t>αλληλεπιδρούν</w:t>
      </w:r>
      <w:proofErr w:type="spellEnd"/>
      <w:r>
        <w:t xml:space="preserve"> στην ιρλανδική κοινωνία. Επιπλέον, αυτές οι εμπειρίες χρησιμεύουν ως καταλύτες για την εμβάθυνση της κατανόησής τους για τον κοινωνικό ιστό των ιρλανδικών κοινοτήτων, διευκολύνοντας έτσι την αίσθηση της σύνδεσης και του </w:t>
      </w:r>
      <w:proofErr w:type="spellStart"/>
      <w:r>
        <w:t>ανήκειν</w:t>
      </w:r>
      <w:proofErr w:type="spellEnd"/>
      <w:r>
        <w:t>. Η πρωτοβουλία συνεχίζει τις προσπάθειες για συνεργασία με πολιτιστικά ιδρύματα, κοινοτικούς οργανισμούς και καλλιτέχνες για να διασφαλίσει ένα ποικίλο φάσμα εμπειριών, αυξάνοντας τις δυνατότητες για μεταμορφωτικές συναντήσεις και πολιτιστικές ανταλλαγές.</w:t>
      </w:r>
    </w:p>
    <w:p w14:paraId="7CF609B3" w14:textId="77777777" w:rsidR="00A42B82" w:rsidRDefault="00000000" w:rsidP="00977211">
      <w:pPr>
        <w:spacing w:after="0" w:line="276" w:lineRule="auto"/>
        <w:ind w:left="-709" w:right="-613"/>
        <w:jc w:val="both"/>
      </w:pPr>
      <w:r>
        <w:rPr>
          <w:noProof/>
        </w:rPr>
        <w:drawing>
          <wp:anchor distT="0" distB="0" distL="114300" distR="114300" simplePos="0" relativeHeight="251667456" behindDoc="0" locked="0" layoutInCell="1" hidden="0" allowOverlap="1" wp14:anchorId="32D3AAEC" wp14:editId="7D51014A">
            <wp:simplePos x="0" y="0"/>
            <wp:positionH relativeFrom="margin">
              <wp:align>right</wp:align>
            </wp:positionH>
            <wp:positionV relativeFrom="margin">
              <wp:posOffset>6962775</wp:posOffset>
            </wp:positionV>
            <wp:extent cx="1333500" cy="1276350"/>
            <wp:effectExtent l="0" t="0" r="0" b="0"/>
            <wp:wrapSquare wrapText="bothSides" distT="0" distB="0" distL="114300" distR="114300"/>
            <wp:docPr id="3" name="image2.png" descr="Brain in head with solid fill"/>
            <wp:cNvGraphicFramePr/>
            <a:graphic xmlns:a="http://schemas.openxmlformats.org/drawingml/2006/main">
              <a:graphicData uri="http://schemas.openxmlformats.org/drawingml/2006/picture">
                <pic:pic xmlns:pic="http://schemas.openxmlformats.org/drawingml/2006/picture">
                  <pic:nvPicPr>
                    <pic:cNvPr id="0" name="image2.png" descr="Brain in head with solid fill"/>
                    <pic:cNvPicPr preferRelativeResize="0"/>
                  </pic:nvPicPr>
                  <pic:blipFill>
                    <a:blip r:embed="rId20"/>
                    <a:srcRect/>
                    <a:stretch>
                      <a:fillRect/>
                    </a:stretch>
                  </pic:blipFill>
                  <pic:spPr>
                    <a:xfrm>
                      <a:off x="0" y="0"/>
                      <a:ext cx="1333500" cy="127635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27AB60C1" wp14:editId="74ABA31A">
            <wp:simplePos x="0" y="0"/>
            <wp:positionH relativeFrom="margin">
              <wp:align>left</wp:align>
            </wp:positionH>
            <wp:positionV relativeFrom="margin">
              <wp:posOffset>5172075</wp:posOffset>
            </wp:positionV>
            <wp:extent cx="1245235" cy="1362075"/>
            <wp:effectExtent l="0" t="0" r="0" b="0"/>
            <wp:wrapSquare wrapText="bothSides" distT="0" distB="0" distL="114300" distR="114300"/>
            <wp:docPr id="6" name="image4.png" descr="Hero Male with solid fill"/>
            <wp:cNvGraphicFramePr/>
            <a:graphic xmlns:a="http://schemas.openxmlformats.org/drawingml/2006/main">
              <a:graphicData uri="http://schemas.openxmlformats.org/drawingml/2006/picture">
                <pic:pic xmlns:pic="http://schemas.openxmlformats.org/drawingml/2006/picture">
                  <pic:nvPicPr>
                    <pic:cNvPr id="0" name="image4.png" descr="Hero Male with solid fill"/>
                    <pic:cNvPicPr preferRelativeResize="0"/>
                  </pic:nvPicPr>
                  <pic:blipFill>
                    <a:blip r:embed="rId21"/>
                    <a:srcRect/>
                    <a:stretch>
                      <a:fillRect/>
                    </a:stretch>
                  </pic:blipFill>
                  <pic:spPr>
                    <a:xfrm>
                      <a:off x="0" y="0"/>
                      <a:ext cx="1245235" cy="1362075"/>
                    </a:xfrm>
                    <a:prstGeom prst="rect">
                      <a:avLst/>
                    </a:prstGeom>
                    <a:ln/>
                  </pic:spPr>
                </pic:pic>
              </a:graphicData>
            </a:graphic>
          </wp:anchor>
        </w:drawing>
      </w:r>
      <w:r>
        <w:t xml:space="preserve">Οι στόχοι της πρωτοβουλίας «Ένταξη μέσω του Πολιτισμού» είναι πολύπλευροι. Πρώτον, επιδιώκει να οικοδομήσει την αίσθηση του </w:t>
      </w:r>
      <w:proofErr w:type="spellStart"/>
      <w:r>
        <w:t>ανήκειν</w:t>
      </w:r>
      <w:proofErr w:type="spellEnd"/>
      <w:r>
        <w:t xml:space="preserve"> μεταξύ των ατόμων, βοηθώντας τα να κάνουν ουσιαστικές συνδέσεις με τις κοινότητες που υιοθετούν. Δεύτερον, με την προώθηση της ενεργού συμμετοχής στα κοινά, η πρωτοβουλία δίνει τη δυνατότητα στους συμμετέχοντες να συμμετέχουν ενεργά στη διαμόρφωση των τοπικών τους κοινοτήτων και να συνεισφέρουν στην κοινωνία. Μέσω της αναγνώρισης της δύναμης της πολιτιστικής δέσμευσης, η πρωτοβουλία προσπαθεί να ενισχύσει την κοινωνική συνοχή και να δημιουργήσει κοινότητες χωρίς αποκλεισμούς όπου η διαφορετικότητα εκτιμάται και τιμάται.</w:t>
      </w:r>
    </w:p>
    <w:p w14:paraId="05DF0D39" w14:textId="77777777" w:rsidR="00A42B82" w:rsidRDefault="00000000" w:rsidP="00977211">
      <w:pPr>
        <w:spacing w:line="276" w:lineRule="auto"/>
        <w:ind w:left="-709"/>
      </w:pPr>
      <w:r>
        <w:t>Η πρωτοβουλία «Ένταξη μέσω του πολιτισμού» αντιπροσωπεύει μια ουσιαστική φιλοδοξία που στοχεύει στην προώθηση της ενσωμάτωσης, στην προώθηση της πολιτιστικής εκτίμησης και στην ενδυνάμωση των ατόμων στην ιρλανδική κοινωνία.</w:t>
      </w:r>
    </w:p>
    <w:p w14:paraId="624C63D6" w14:textId="77777777" w:rsidR="00977211" w:rsidRDefault="00977211">
      <w:pPr>
        <w:spacing w:line="360" w:lineRule="auto"/>
      </w:pPr>
    </w:p>
    <w:p w14:paraId="3B3F86F4" w14:textId="77777777" w:rsidR="00977211" w:rsidRPr="00B43231" w:rsidRDefault="00977211">
      <w:pPr>
        <w:spacing w:line="360" w:lineRule="auto"/>
        <w:rPr>
          <w:lang w:val="en-US"/>
        </w:rPr>
      </w:pPr>
    </w:p>
    <w:p w14:paraId="1A694620" w14:textId="77777777" w:rsidR="00977211" w:rsidRDefault="00977211">
      <w:pPr>
        <w:spacing w:line="360" w:lineRule="auto"/>
      </w:pPr>
    </w:p>
    <w:p w14:paraId="390ECAF2" w14:textId="77777777" w:rsidR="00977211" w:rsidRDefault="00977211">
      <w:pPr>
        <w:spacing w:line="360" w:lineRule="auto"/>
      </w:pPr>
    </w:p>
    <w:p w14:paraId="590AEB31" w14:textId="77777777" w:rsidR="00A42B82" w:rsidRDefault="00000000">
      <w:pPr>
        <w:spacing w:line="360" w:lineRule="auto"/>
        <w:rPr>
          <w:b/>
        </w:rPr>
      </w:pPr>
      <w:proofErr w:type="spellStart"/>
      <w:r>
        <w:rPr>
          <w:b/>
        </w:rPr>
        <w:lastRenderedPageBreak/>
        <w:t>Ερ</w:t>
      </w:r>
      <w:proofErr w:type="spellEnd"/>
      <w:r>
        <w:rPr>
          <w:b/>
        </w:rPr>
        <w:t>. Τι στοχεύει να αντιμετωπίσει η πρωτοβουλία «Ένταξη μέσω του πολιτισμού»;</w:t>
      </w:r>
    </w:p>
    <w:p w14:paraId="12EDAC71" w14:textId="77777777" w:rsidR="00A42B82" w:rsidRDefault="00000000">
      <w:pPr>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FD2545" w14:textId="77777777" w:rsidR="00A42B82" w:rsidRDefault="00000000">
      <w:pPr>
        <w:spacing w:line="360" w:lineRule="auto"/>
        <w:rPr>
          <w:b/>
        </w:rPr>
      </w:pPr>
      <w:proofErr w:type="spellStart"/>
      <w:r>
        <w:rPr>
          <w:b/>
        </w:rPr>
        <w:t>Ερ</w:t>
      </w:r>
      <w:proofErr w:type="spellEnd"/>
      <w:r>
        <w:rPr>
          <w:b/>
        </w:rPr>
        <w:t>. Μπορείτε να σκεφτείτε κάποια ζητήματα που μπορεί να αντιμετωπίσει αυτή η πρωτοβουλία με τους συμμετέχοντες;</w:t>
      </w:r>
    </w:p>
    <w:p w14:paraId="048BA714" w14:textId="77777777" w:rsidR="00A42B82" w:rsidRDefault="00000000">
      <w:pPr>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956A07" w14:textId="77777777" w:rsidR="00A42B82" w:rsidRDefault="00000000">
      <w:pPr>
        <w:spacing w:line="360" w:lineRule="auto"/>
        <w:rPr>
          <w:b/>
        </w:rPr>
      </w:pPr>
      <w:proofErr w:type="spellStart"/>
      <w:r>
        <w:rPr>
          <w:b/>
        </w:rPr>
        <w:t>Ερ</w:t>
      </w:r>
      <w:proofErr w:type="spellEnd"/>
      <w:r>
        <w:rPr>
          <w:b/>
        </w:rPr>
        <w:t>. Μπορείτε να σκεφτείτε κάποιους πολιτιστικούς κλάδους που σας αρέσουν και να ενσωματώνουν την ιδιότητα του πολίτη;</w:t>
      </w:r>
    </w:p>
    <w:p w14:paraId="0B117E7D" w14:textId="77777777" w:rsidR="00A42B82" w:rsidRDefault="00000000">
      <w:pPr>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E4346" w14:textId="77777777" w:rsidR="00A42B82" w:rsidRDefault="00A42B82"/>
    <w:p w14:paraId="2E4C63D4" w14:textId="77777777" w:rsidR="00B43231" w:rsidRDefault="00B43231"/>
    <w:p w14:paraId="32BD28B4" w14:textId="77777777" w:rsidR="00B43231" w:rsidRDefault="00B43231"/>
    <w:p w14:paraId="32C9E7B3" w14:textId="77777777" w:rsidR="00B43231" w:rsidRDefault="00B43231"/>
    <w:p w14:paraId="226DD123" w14:textId="77777777" w:rsidR="00B43231" w:rsidRDefault="00B43231"/>
    <w:p w14:paraId="276C910F" w14:textId="77777777" w:rsidR="00B43231" w:rsidRDefault="00B43231"/>
    <w:p w14:paraId="73114A8A" w14:textId="77777777" w:rsidR="00B43231" w:rsidRDefault="00B43231"/>
    <w:p w14:paraId="495BF99C" w14:textId="77777777" w:rsidR="00B43231" w:rsidRDefault="00B43231"/>
    <w:p w14:paraId="1D5318E3" w14:textId="77777777" w:rsidR="00B43231" w:rsidRDefault="00B43231"/>
    <w:p w14:paraId="33E9E3F6" w14:textId="77777777" w:rsidR="00B43231" w:rsidRDefault="00B43231"/>
    <w:p w14:paraId="28AE02C2" w14:textId="77777777" w:rsidR="00B43231" w:rsidRDefault="00B43231"/>
    <w:p w14:paraId="1395BB3A" w14:textId="77777777" w:rsidR="00B43231" w:rsidRDefault="00B43231"/>
    <w:p w14:paraId="12DECB2F" w14:textId="77777777" w:rsidR="00B43231" w:rsidRDefault="00B43231"/>
    <w:p w14:paraId="240BBC57" w14:textId="77777777" w:rsidR="00B43231" w:rsidRDefault="00B43231"/>
    <w:p w14:paraId="04F248D5" w14:textId="77777777" w:rsidR="00B43231" w:rsidRDefault="00B43231"/>
    <w:p w14:paraId="3ED7A14E" w14:textId="77777777" w:rsidR="00A42B82" w:rsidRDefault="00000000">
      <w:pPr>
        <w:pStyle w:val="Heading1"/>
      </w:pPr>
      <w:bookmarkStart w:id="2" w:name="_heading=h.1fob9te" w:colFirst="0" w:colLast="0"/>
      <w:bookmarkEnd w:id="2"/>
      <w:r>
        <w:lastRenderedPageBreak/>
        <w:t>Δραστηριότητα</w:t>
      </w:r>
    </w:p>
    <w:p w14:paraId="7154151C" w14:textId="77777777" w:rsidR="00A42B82" w:rsidRDefault="00A42B82"/>
    <w:tbl>
      <w:tblPr>
        <w:tblStyle w:val="a"/>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1559"/>
        <w:gridCol w:w="1843"/>
        <w:gridCol w:w="3984"/>
      </w:tblGrid>
      <w:tr w:rsidR="00A42B82" w14:paraId="1DF5CD32" w14:textId="77777777" w:rsidTr="00B43231">
        <w:trPr>
          <w:trHeight w:val="34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1BAC2F7"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b/>
                <w:color w:val="000000"/>
                <w:sz w:val="24"/>
                <w:szCs w:val="24"/>
              </w:rPr>
            </w:pPr>
            <w:r>
              <w:rPr>
                <w:b/>
                <w:color w:val="000000"/>
                <w:sz w:val="24"/>
                <w:szCs w:val="24"/>
              </w:rPr>
              <w:t>Εγκάρσιο θέμα</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657DF"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color w:val="000000"/>
                <w:sz w:val="24"/>
                <w:szCs w:val="24"/>
              </w:rPr>
            </w:pPr>
            <w:r>
              <w:rPr>
                <w:color w:val="000000"/>
                <w:sz w:val="24"/>
                <w:szCs w:val="24"/>
              </w:rPr>
              <w:t xml:space="preserve">Πολιτιστικοί </w:t>
            </w:r>
            <w:r>
              <w:rPr>
                <w:sz w:val="24"/>
                <w:szCs w:val="24"/>
              </w:rPr>
              <w:t>κλάδοι</w:t>
            </w:r>
          </w:p>
        </w:tc>
      </w:tr>
      <w:tr w:rsidR="00A42B82" w14:paraId="0650E85F" w14:textId="77777777" w:rsidTr="00B43231">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9CDC011"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color w:val="000000"/>
                <w:sz w:val="24"/>
                <w:szCs w:val="24"/>
              </w:rPr>
            </w:pPr>
            <w:r>
              <w:rPr>
                <w:b/>
                <w:color w:val="000000"/>
                <w:sz w:val="24"/>
                <w:szCs w:val="24"/>
              </w:rPr>
              <w:t>Τίτλος δραστηριότητας</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E4243"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color w:val="000000"/>
                <w:sz w:val="24"/>
                <w:szCs w:val="24"/>
              </w:rPr>
            </w:pPr>
            <w:r>
              <w:rPr>
                <w:color w:val="000000"/>
                <w:sz w:val="24"/>
                <w:szCs w:val="24"/>
              </w:rPr>
              <w:t>Εξερεύνηση Πολιτιστικών Αντικειμένων</w:t>
            </w:r>
          </w:p>
        </w:tc>
      </w:tr>
      <w:tr w:rsidR="00A42B82" w14:paraId="2BCA1E14" w14:textId="77777777" w:rsidTr="00B43231">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68EF4ACB" w14:textId="0C6CF062" w:rsidR="00A42B82" w:rsidRPr="00B43231" w:rsidRDefault="00000000" w:rsidP="00B43231">
            <w:pPr>
              <w:pBdr>
                <w:top w:val="none" w:sz="0" w:space="0" w:color="000000"/>
                <w:left w:val="none" w:sz="0" w:space="0" w:color="000000"/>
                <w:bottom w:val="none" w:sz="0" w:space="0" w:color="000000"/>
                <w:right w:val="none" w:sz="0" w:space="0" w:color="000000"/>
              </w:pBdr>
              <w:spacing w:after="0"/>
              <w:jc w:val="center"/>
              <w:rPr>
                <w:b/>
                <w:color w:val="000000"/>
                <w:sz w:val="24"/>
                <w:szCs w:val="24"/>
                <w:lang w:val="el-GR"/>
              </w:rPr>
            </w:pPr>
            <w:r>
              <w:rPr>
                <w:b/>
                <w:color w:val="000000"/>
                <w:sz w:val="24"/>
                <w:szCs w:val="24"/>
              </w:rPr>
              <w:t>Τύπος π</w:t>
            </w:r>
            <w:proofErr w:type="spellStart"/>
            <w:r w:rsidR="00B43231">
              <w:rPr>
                <w:b/>
                <w:color w:val="000000"/>
                <w:sz w:val="24"/>
                <w:szCs w:val="24"/>
                <w:lang w:val="el-GR"/>
              </w:rPr>
              <w:t>ηγής</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3F15361F"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color w:val="000000"/>
                <w:sz w:val="24"/>
                <w:szCs w:val="24"/>
              </w:rPr>
            </w:pPr>
            <w:r>
              <w:rPr>
                <w:b/>
                <w:color w:val="000000"/>
                <w:sz w:val="24"/>
                <w:szCs w:val="24"/>
              </w:rPr>
              <w:t>Μαθησιακή Δραστηριότητα</w:t>
            </w:r>
          </w:p>
        </w:tc>
      </w:tr>
      <w:tr w:rsidR="00A42B82" w14:paraId="63B563DB" w14:textId="77777777" w:rsidTr="00B43231">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3F09E71"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b/>
                <w:color w:val="000000"/>
                <w:sz w:val="24"/>
                <w:szCs w:val="24"/>
              </w:rPr>
            </w:pPr>
            <w:r>
              <w:rPr>
                <w:b/>
                <w:color w:val="000000"/>
                <w:sz w:val="24"/>
                <w:szCs w:val="24"/>
              </w:rPr>
              <w:t>φωτογραφία</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FAF8DE" w14:textId="77777777" w:rsidR="00A42B82" w:rsidRDefault="00A42B82" w:rsidP="00B43231">
            <w:pPr>
              <w:pBdr>
                <w:top w:val="none" w:sz="0" w:space="0" w:color="000000"/>
                <w:left w:val="none" w:sz="0" w:space="0" w:color="000000"/>
                <w:bottom w:val="none" w:sz="0" w:space="0" w:color="000000"/>
                <w:right w:val="none" w:sz="0" w:space="0" w:color="000000"/>
              </w:pBdr>
              <w:spacing w:after="0"/>
              <w:jc w:val="center"/>
            </w:pPr>
          </w:p>
          <w:p w14:paraId="772A2FBE"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pPr>
            <w:r>
              <w:rPr>
                <w:noProof/>
              </w:rPr>
              <w:drawing>
                <wp:inline distT="0" distB="0" distL="0" distR="0" wp14:anchorId="779D1839" wp14:editId="60B7459B">
                  <wp:extent cx="3114675" cy="2076450"/>
                  <wp:effectExtent l="0" t="0" r="0" b="0"/>
                  <wp:docPr id="1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2"/>
                          <a:srcRect/>
                          <a:stretch>
                            <a:fillRect/>
                          </a:stretch>
                        </pic:blipFill>
                        <pic:spPr>
                          <a:xfrm>
                            <a:off x="0" y="0"/>
                            <a:ext cx="3114675" cy="2076450"/>
                          </a:xfrm>
                          <a:prstGeom prst="rect">
                            <a:avLst/>
                          </a:prstGeom>
                          <a:ln/>
                        </pic:spPr>
                      </pic:pic>
                    </a:graphicData>
                  </a:graphic>
                </wp:inline>
              </w:drawing>
            </w:r>
          </w:p>
          <w:p w14:paraId="287676B9"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sz w:val="24"/>
                <w:szCs w:val="24"/>
              </w:rPr>
            </w:pPr>
            <w:hyperlink r:id="rId23">
              <w:r>
                <w:rPr>
                  <w:color w:val="0563C1"/>
                  <w:sz w:val="24"/>
                  <w:szCs w:val="24"/>
                  <w:u w:val="single"/>
                </w:rPr>
                <w:t xml:space="preserve">Φωτογραφία της </w:t>
              </w:r>
              <w:proofErr w:type="spellStart"/>
              <w:r>
                <w:rPr>
                  <w:color w:val="0563C1"/>
                  <w:sz w:val="24"/>
                  <w:szCs w:val="24"/>
                  <w:u w:val="single"/>
                </w:rPr>
                <w:t>Zalfa</w:t>
              </w:r>
              <w:proofErr w:type="spellEnd"/>
              <w:r>
                <w:rPr>
                  <w:color w:val="0563C1"/>
                  <w:sz w:val="24"/>
                  <w:szCs w:val="24"/>
                  <w:u w:val="single"/>
                </w:rPr>
                <w:t xml:space="preserve"> </w:t>
              </w:r>
              <w:proofErr w:type="spellStart"/>
              <w:r>
                <w:rPr>
                  <w:color w:val="0563C1"/>
                  <w:sz w:val="24"/>
                  <w:szCs w:val="24"/>
                  <w:u w:val="single"/>
                </w:rPr>
                <w:t>Imani</w:t>
              </w:r>
              <w:proofErr w:type="spellEnd"/>
              <w:r>
                <w:rPr>
                  <w:color w:val="0563C1"/>
                  <w:sz w:val="24"/>
                  <w:szCs w:val="24"/>
                  <w:u w:val="single"/>
                </w:rPr>
                <w:t xml:space="preserve"> στο </w:t>
              </w:r>
              <w:proofErr w:type="spellStart"/>
              <w:r>
                <w:rPr>
                  <w:color w:val="0563C1"/>
                  <w:sz w:val="24"/>
                  <w:szCs w:val="24"/>
                  <w:u w:val="single"/>
                </w:rPr>
                <w:t>Unsplash</w:t>
              </w:r>
              <w:proofErr w:type="spellEnd"/>
            </w:hyperlink>
            <w:r>
              <w:rPr>
                <w:sz w:val="24"/>
                <w:szCs w:val="24"/>
              </w:rPr>
              <w:t xml:space="preserve"> </w:t>
            </w:r>
          </w:p>
        </w:tc>
      </w:tr>
      <w:tr w:rsidR="00A42B82" w14:paraId="015CC2B3" w14:textId="77777777" w:rsidTr="00B43231">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0C4C1CB"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b/>
                <w:color w:val="000000"/>
                <w:sz w:val="24"/>
                <w:szCs w:val="24"/>
              </w:rPr>
            </w:pPr>
            <w:r>
              <w:rPr>
                <w:b/>
                <w:color w:val="000000"/>
                <w:sz w:val="24"/>
                <w:szCs w:val="24"/>
              </w:rPr>
              <w:t>Διάρκεια Δραστηριότητας</w:t>
            </w:r>
          </w:p>
          <w:p w14:paraId="574B5E8A"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b/>
                <w:color w:val="000000"/>
                <w:sz w:val="24"/>
                <w:szCs w:val="24"/>
              </w:rPr>
            </w:pPr>
            <w:r>
              <w:rPr>
                <w:b/>
                <w:color w:val="000000"/>
                <w:sz w:val="24"/>
                <w:szCs w:val="24"/>
              </w:rPr>
              <w:t>(σε λεπτά)</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6AD27"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color w:val="000000"/>
                <w:sz w:val="24"/>
                <w:szCs w:val="24"/>
              </w:rPr>
            </w:pPr>
            <w:r>
              <w:rPr>
                <w:color w:val="000000"/>
                <w:sz w:val="24"/>
                <w:szCs w:val="24"/>
              </w:rPr>
              <w:t>60-90 λεπτά</w:t>
            </w:r>
          </w:p>
        </w:tc>
        <w:tc>
          <w:tcPr>
            <w:tcW w:w="1843"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40DD5C8D"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b/>
                <w:color w:val="000000"/>
                <w:sz w:val="24"/>
                <w:szCs w:val="24"/>
              </w:rPr>
            </w:pPr>
            <w:r>
              <w:rPr>
                <w:b/>
                <w:color w:val="000000"/>
                <w:sz w:val="24"/>
                <w:szCs w:val="24"/>
              </w:rPr>
              <w:t>Μαθησιακό αποτέλεσμα</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6D96" w14:textId="77777777" w:rsidR="00A42B82" w:rsidRDefault="00000000" w:rsidP="00B43231">
            <w:pPr>
              <w:numPr>
                <w:ilvl w:val="0"/>
                <w:numId w:val="1"/>
              </w:numPr>
              <w:pBdr>
                <w:top w:val="none" w:sz="0" w:space="0" w:color="000000"/>
                <w:left w:val="none" w:sz="0" w:space="0" w:color="000000"/>
                <w:bottom w:val="none" w:sz="0" w:space="0" w:color="000000"/>
                <w:right w:val="none" w:sz="0" w:space="0" w:color="000000"/>
                <w:between w:val="nil"/>
              </w:pBdr>
              <w:spacing w:after="0" w:line="240" w:lineRule="auto"/>
              <w:rPr>
                <w:color w:val="000000"/>
                <w:sz w:val="24"/>
                <w:szCs w:val="24"/>
              </w:rPr>
            </w:pPr>
            <w:r>
              <w:rPr>
                <w:color w:val="000000"/>
                <w:sz w:val="24"/>
                <w:szCs w:val="24"/>
              </w:rPr>
              <w:t>Ενισχύστε τις δεξιότητες κριτικής σκέψης</w:t>
            </w:r>
          </w:p>
        </w:tc>
      </w:tr>
      <w:tr w:rsidR="00A42B82" w14:paraId="3AD90E5A" w14:textId="77777777" w:rsidTr="00B43231">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vAlign w:val="center"/>
          </w:tcPr>
          <w:p w14:paraId="5EA61123"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color w:val="000000"/>
                <w:sz w:val="24"/>
                <w:szCs w:val="24"/>
              </w:rPr>
            </w:pPr>
            <w:r>
              <w:rPr>
                <w:b/>
                <w:color w:val="000000"/>
                <w:sz w:val="24"/>
                <w:szCs w:val="24"/>
              </w:rPr>
              <w:t>Στόχος της δραστηριότητας</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C49D4" w14:textId="77777777" w:rsidR="00A42B82" w:rsidRDefault="00000000" w:rsidP="00B43231">
            <w:pPr>
              <w:pBdr>
                <w:top w:val="none" w:sz="0" w:space="0" w:color="000000"/>
                <w:left w:val="none" w:sz="0" w:space="0" w:color="000000"/>
                <w:bottom w:val="none" w:sz="0" w:space="0" w:color="000000"/>
                <w:right w:val="none" w:sz="0" w:space="0" w:color="000000"/>
              </w:pBdr>
              <w:spacing w:after="0" w:line="276" w:lineRule="auto"/>
              <w:rPr>
                <w:color w:val="000000"/>
                <w:sz w:val="24"/>
                <w:szCs w:val="24"/>
              </w:rPr>
            </w:pPr>
            <w:r>
              <w:rPr>
                <w:color w:val="000000"/>
                <w:sz w:val="24"/>
                <w:szCs w:val="24"/>
              </w:rPr>
              <w:t>Αυτή η δραστηριότητα στοχεύει να συμμετάσχει σε μια σύντομη εξερεύνηση ενός πολιτιστικού αντικειμένου, να προβληματιστεί σχετικά με την πολιτιστική του σημασία και να εξετάσει τη συνάφειά του με την ιδιότητα του πολίτη.</w:t>
            </w:r>
          </w:p>
        </w:tc>
      </w:tr>
      <w:tr w:rsidR="00A42B82" w14:paraId="1DEBF89B" w14:textId="77777777" w:rsidTr="00B43231">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4085F59"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b/>
                <w:color w:val="000000"/>
                <w:sz w:val="24"/>
                <w:szCs w:val="24"/>
              </w:rPr>
            </w:pPr>
            <w:r>
              <w:rPr>
                <w:b/>
                <w:color w:val="000000"/>
                <w:sz w:val="24"/>
                <w:szCs w:val="24"/>
              </w:rPr>
              <w:t>Υλικά που απαιτούνται για τη δραστηριότητα</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EAC34" w14:textId="77777777" w:rsidR="00A42B82" w:rsidRDefault="00000000" w:rsidP="00B43231">
            <w:pPr>
              <w:numPr>
                <w:ilvl w:val="0"/>
                <w:numId w:val="1"/>
              </w:numPr>
              <w:spacing w:after="0" w:line="360" w:lineRule="auto"/>
              <w:rPr>
                <w:color w:val="0E101A"/>
                <w:sz w:val="24"/>
                <w:szCs w:val="24"/>
              </w:rPr>
            </w:pPr>
            <w:r>
              <w:rPr>
                <w:color w:val="0E101A"/>
                <w:sz w:val="24"/>
                <w:szCs w:val="24"/>
              </w:rPr>
              <w:t>Πρόσβαση στο διαδίκτυο</w:t>
            </w:r>
          </w:p>
          <w:p w14:paraId="3F611CAF" w14:textId="77777777" w:rsidR="00A42B82" w:rsidRDefault="00000000" w:rsidP="00B43231">
            <w:pPr>
              <w:numPr>
                <w:ilvl w:val="0"/>
                <w:numId w:val="1"/>
              </w:numPr>
              <w:spacing w:after="0" w:line="360" w:lineRule="auto"/>
              <w:rPr>
                <w:color w:val="0E101A"/>
                <w:sz w:val="24"/>
                <w:szCs w:val="24"/>
              </w:rPr>
            </w:pPr>
            <w:r>
              <w:rPr>
                <w:color w:val="0E101A"/>
                <w:sz w:val="24"/>
                <w:szCs w:val="24"/>
              </w:rPr>
              <w:t>Στυλό και Χαρτί</w:t>
            </w:r>
          </w:p>
          <w:p w14:paraId="0B963E98" w14:textId="77777777" w:rsidR="00A42B82" w:rsidRDefault="00000000" w:rsidP="00B43231">
            <w:pPr>
              <w:numPr>
                <w:ilvl w:val="0"/>
                <w:numId w:val="1"/>
              </w:numPr>
              <w:spacing w:after="0" w:line="360" w:lineRule="auto"/>
              <w:rPr>
                <w:color w:val="0E101A"/>
                <w:sz w:val="24"/>
                <w:szCs w:val="24"/>
              </w:rPr>
            </w:pPr>
            <w:r>
              <w:rPr>
                <w:color w:val="0E101A"/>
                <w:sz w:val="24"/>
                <w:szCs w:val="24"/>
              </w:rPr>
              <w:t>Στυλό ή Μολύβι</w:t>
            </w:r>
          </w:p>
        </w:tc>
      </w:tr>
      <w:tr w:rsidR="00A42B82" w14:paraId="3EBA4DCA" w14:textId="77777777" w:rsidTr="00B43231">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0AD0C4F" w14:textId="77777777" w:rsidR="00A42B82" w:rsidRDefault="00000000" w:rsidP="00B43231">
            <w:pPr>
              <w:pBdr>
                <w:top w:val="none" w:sz="0" w:space="0" w:color="000000"/>
                <w:left w:val="none" w:sz="0" w:space="0" w:color="000000"/>
                <w:bottom w:val="none" w:sz="0" w:space="0" w:color="000000"/>
                <w:right w:val="none" w:sz="0" w:space="0" w:color="000000"/>
              </w:pBdr>
              <w:spacing w:after="0"/>
              <w:jc w:val="center"/>
              <w:rPr>
                <w:color w:val="000000"/>
                <w:sz w:val="24"/>
                <w:szCs w:val="24"/>
              </w:rPr>
            </w:pPr>
            <w:r>
              <w:rPr>
                <w:b/>
                <w:color w:val="000000"/>
                <w:sz w:val="24"/>
                <w:szCs w:val="24"/>
              </w:rPr>
              <w:t>Οδηγίες βήμα προς βήμα</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DD672" w14:textId="77777777" w:rsidR="00A42B82" w:rsidRDefault="00000000" w:rsidP="00546CBC">
            <w:pPr>
              <w:spacing w:after="0" w:line="276" w:lineRule="auto"/>
              <w:rPr>
                <w:color w:val="000000"/>
                <w:sz w:val="24"/>
                <w:szCs w:val="24"/>
              </w:rPr>
            </w:pPr>
            <w:r>
              <w:rPr>
                <w:color w:val="000000"/>
                <w:sz w:val="24"/>
                <w:szCs w:val="24"/>
              </w:rPr>
              <w:t>Ακολουθήστε αυτήν τη βήμα προς βήμα προσέγγιση που παρέχεται για να ολοκληρώσετε αυτήν τη δραστηριότητα:</w:t>
            </w:r>
          </w:p>
          <w:p w14:paraId="55ADADAB" w14:textId="77777777" w:rsidR="00A42B82" w:rsidRDefault="00000000" w:rsidP="00546CBC">
            <w:pPr>
              <w:spacing w:after="0" w:line="276" w:lineRule="auto"/>
              <w:rPr>
                <w:color w:val="0E101A"/>
                <w:sz w:val="24"/>
                <w:szCs w:val="24"/>
              </w:rPr>
            </w:pPr>
            <w:r>
              <w:rPr>
                <w:b/>
                <w:color w:val="000000"/>
                <w:sz w:val="24"/>
                <w:szCs w:val="24"/>
              </w:rPr>
              <w:t xml:space="preserve">Βήμα 1: </w:t>
            </w:r>
            <w:r>
              <w:rPr>
                <w:color w:val="000000"/>
                <w:sz w:val="24"/>
                <w:szCs w:val="24"/>
              </w:rPr>
              <w:t>Επιλέξτε ένα πολιτιστικό αντικείμενο που σας ενδιαφέρει, όπως έναν πίνακα ζωγραφικής, γλυπτό, μουσικό όργανο, παραδοσιακό ένδυμα ή ιστορικό τεχνούργημα.</w:t>
            </w:r>
          </w:p>
          <w:p w14:paraId="3F629719" w14:textId="77777777" w:rsidR="00A42B82" w:rsidRDefault="00000000" w:rsidP="00B43231">
            <w:pPr>
              <w:spacing w:after="0" w:line="240" w:lineRule="auto"/>
              <w:rPr>
                <w:color w:val="0E101A"/>
                <w:sz w:val="24"/>
                <w:szCs w:val="24"/>
              </w:rPr>
            </w:pPr>
            <w:r>
              <w:rPr>
                <w:b/>
                <w:color w:val="0E101A"/>
                <w:sz w:val="24"/>
                <w:szCs w:val="24"/>
              </w:rPr>
              <w:t xml:space="preserve">Βήμα 2: </w:t>
            </w:r>
            <w:r>
              <w:rPr>
                <w:color w:val="0E101A"/>
                <w:sz w:val="24"/>
                <w:szCs w:val="24"/>
              </w:rPr>
              <w:t>Χρησιμοποιήστε το Διαδίκτυο για να βρείτε πληροφορίες σχετικά με το πολιτιστικό τεχνούργημα. Μάθετε για την προέλευσή του, την ιστορική του σημασία, το πολιτιστικό πλαίσιο και τυχόν ενδιαφέρουσες ιστορίες ή συμβολισμούς που σχετίζονται με αυτό.</w:t>
            </w:r>
          </w:p>
          <w:p w14:paraId="1FD5D474" w14:textId="77777777" w:rsidR="00A42B82" w:rsidRDefault="00000000" w:rsidP="00B43231">
            <w:pPr>
              <w:spacing w:after="0" w:line="240" w:lineRule="auto"/>
              <w:rPr>
                <w:color w:val="0E101A"/>
                <w:sz w:val="24"/>
                <w:szCs w:val="24"/>
              </w:rPr>
            </w:pPr>
            <w:r>
              <w:rPr>
                <w:b/>
                <w:color w:val="0E101A"/>
                <w:sz w:val="24"/>
                <w:szCs w:val="24"/>
              </w:rPr>
              <w:lastRenderedPageBreak/>
              <w:t xml:space="preserve">Βήμα 3: </w:t>
            </w:r>
            <w:r>
              <w:rPr>
                <w:color w:val="0E101A"/>
                <w:sz w:val="24"/>
                <w:szCs w:val="24"/>
              </w:rPr>
              <w:t>Αφιερώστε λίγο χρόνο για να αναλογιστείτε τη σχέση του αντικειμένου με την ιθαγένεια. Σκεφτείτε πώς αντιπροσωπεύει ή ενσωματώνει πολιτιστικές αξίες, παραδόσεις ή ταυτότητα. Σκεφτείτε τον πιθανό αντίκτυπο του τεχνουργήματος στην προώθηση της κατανόησης και της εκτίμησης διαφορετικών πολιτισμών.</w:t>
            </w:r>
          </w:p>
          <w:p w14:paraId="74B452C6" w14:textId="77777777" w:rsidR="00A42B82" w:rsidRDefault="00000000" w:rsidP="00B43231">
            <w:pPr>
              <w:spacing w:after="0" w:line="240" w:lineRule="auto"/>
              <w:rPr>
                <w:color w:val="0E101A"/>
                <w:sz w:val="24"/>
                <w:szCs w:val="24"/>
              </w:rPr>
            </w:pPr>
            <w:r>
              <w:rPr>
                <w:b/>
                <w:color w:val="0E101A"/>
                <w:sz w:val="24"/>
                <w:szCs w:val="24"/>
              </w:rPr>
              <w:t xml:space="preserve">Βήμα 4: </w:t>
            </w:r>
            <w:r>
              <w:rPr>
                <w:color w:val="0E101A"/>
                <w:sz w:val="24"/>
                <w:szCs w:val="24"/>
              </w:rPr>
              <w:t>Γράψτε μια σύντομη περιγραφή του πολιτιστικού αντικειμένου, επισημαίνοντας τα βασικά του χαρακτηριστικά, το ιστορικό υπόβαθρο και την πολιτιστική του σημασία. Συμπεριλάβετε τυχόν προσωπικές παρατηρήσεις ή σκέψεις σχετικά με τη σύνδεσή του με την ιδιότητα του πολίτη και την πολιτιστική πολυμορφία.</w:t>
            </w:r>
          </w:p>
          <w:p w14:paraId="44D872D6" w14:textId="77777777" w:rsidR="00A42B82" w:rsidRDefault="00000000" w:rsidP="00B43231">
            <w:pPr>
              <w:spacing w:after="0" w:line="240" w:lineRule="auto"/>
              <w:rPr>
                <w:color w:val="0E101A"/>
                <w:sz w:val="24"/>
                <w:szCs w:val="24"/>
              </w:rPr>
            </w:pPr>
            <w:r>
              <w:rPr>
                <w:b/>
                <w:color w:val="0E101A"/>
                <w:sz w:val="24"/>
                <w:szCs w:val="24"/>
              </w:rPr>
              <w:t xml:space="preserve">Βήμα 5: </w:t>
            </w:r>
            <w:r>
              <w:rPr>
                <w:color w:val="0E101A"/>
                <w:sz w:val="24"/>
                <w:szCs w:val="24"/>
              </w:rPr>
              <w:t>Μοιραστείτε την περιγραφή σας με έναν φίλο, μέλος της οικογένειας ή συμμαθητή σας. Συζητήστε τον αντίκτυπο του αντικειμένου στην κατανόησή σας για διαφορετικούς πολιτισμούς και πώς σχετίζεται με τις ικανότητες του πολίτη. Ανταλλάξτε απόψεις και ιδέες.</w:t>
            </w:r>
          </w:p>
        </w:tc>
      </w:tr>
    </w:tbl>
    <w:p w14:paraId="0C471441" w14:textId="77777777" w:rsidR="00A42B82" w:rsidRDefault="00A42B82"/>
    <w:p w14:paraId="1DE0BB3C" w14:textId="77777777" w:rsidR="00A42B82" w:rsidRDefault="00000000">
      <w:pPr>
        <w:pStyle w:val="Heading1"/>
        <w:spacing w:line="360" w:lineRule="auto"/>
      </w:pPr>
      <w:bookmarkStart w:id="3" w:name="_heading=h.3znysh7" w:colFirst="0" w:colLast="0"/>
      <w:bookmarkEnd w:id="3"/>
      <w:r>
        <w:t>Πρόσθετες πηγές ανάγνωσης</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A42B82" w14:paraId="5D716DAD" w14:textId="77777777" w:rsidTr="00546CBC">
        <w:tc>
          <w:tcPr>
            <w:tcW w:w="1985" w:type="dxa"/>
            <w:shd w:val="clear" w:color="auto" w:fill="ED7D31"/>
            <w:vAlign w:val="center"/>
          </w:tcPr>
          <w:p w14:paraId="517BBA6C" w14:textId="0E8A77BF" w:rsidR="00A42B82" w:rsidRDefault="00000000" w:rsidP="00546CBC">
            <w:pPr>
              <w:spacing w:line="276" w:lineRule="auto"/>
              <w:jc w:val="center"/>
              <w:rPr>
                <w:b/>
                <w:color w:val="FFFFFF"/>
              </w:rPr>
            </w:pPr>
            <w:bookmarkStart w:id="4" w:name="_heading=h.2et92p0" w:colFirst="0" w:colLast="0"/>
            <w:bookmarkEnd w:id="4"/>
            <w:r>
              <w:rPr>
                <w:b/>
                <w:color w:val="FFFFFF"/>
              </w:rPr>
              <w:t>Τίτλος π</w:t>
            </w:r>
            <w:proofErr w:type="spellStart"/>
            <w:r w:rsidR="00DD797E">
              <w:rPr>
                <w:b/>
                <w:color w:val="FFFFFF"/>
                <w:lang w:val="el-GR"/>
              </w:rPr>
              <w:t>ηγής</w:t>
            </w:r>
            <w:proofErr w:type="spellEnd"/>
            <w:r>
              <w:rPr>
                <w:b/>
                <w:color w:val="FFFFFF"/>
              </w:rPr>
              <w:t>:</w:t>
            </w:r>
          </w:p>
        </w:tc>
        <w:tc>
          <w:tcPr>
            <w:tcW w:w="7087" w:type="dxa"/>
            <w:vAlign w:val="center"/>
          </w:tcPr>
          <w:p w14:paraId="12ABA1F8" w14:textId="77777777" w:rsidR="00A42B82" w:rsidRDefault="00000000" w:rsidP="00546CBC">
            <w:pPr>
              <w:spacing w:line="276" w:lineRule="auto"/>
              <w:rPr>
                <w:color w:val="000000"/>
              </w:rPr>
            </w:pPr>
            <w:r>
              <w:rPr>
                <w:color w:val="000000"/>
              </w:rPr>
              <w:t>Στρατηγική ένταξης μεταναστών</w:t>
            </w:r>
          </w:p>
        </w:tc>
      </w:tr>
      <w:tr w:rsidR="00A42B82" w14:paraId="7F7FF427" w14:textId="77777777" w:rsidTr="00546CBC">
        <w:tc>
          <w:tcPr>
            <w:tcW w:w="1985" w:type="dxa"/>
            <w:shd w:val="clear" w:color="auto" w:fill="ED7D31"/>
            <w:vAlign w:val="center"/>
          </w:tcPr>
          <w:p w14:paraId="638963BB" w14:textId="77777777" w:rsidR="00A42B82" w:rsidRDefault="00000000" w:rsidP="00546CBC">
            <w:pPr>
              <w:spacing w:line="276" w:lineRule="auto"/>
              <w:jc w:val="center"/>
              <w:rPr>
                <w:b/>
                <w:color w:val="FFFFFF"/>
              </w:rPr>
            </w:pPr>
            <w:r>
              <w:rPr>
                <w:b/>
                <w:color w:val="FFFFFF"/>
              </w:rPr>
              <w:t>Διευθύνσεις θεμάτων:</w:t>
            </w:r>
          </w:p>
        </w:tc>
        <w:tc>
          <w:tcPr>
            <w:tcW w:w="7087" w:type="dxa"/>
            <w:shd w:val="clear" w:color="auto" w:fill="auto"/>
            <w:vAlign w:val="center"/>
          </w:tcPr>
          <w:p w14:paraId="28C3EDA1" w14:textId="77777777" w:rsidR="00A42B82" w:rsidRDefault="00000000" w:rsidP="00546CBC">
            <w:pPr>
              <w:spacing w:line="276" w:lineRule="auto"/>
              <w:jc w:val="both"/>
              <w:rPr>
                <w:color w:val="000000"/>
              </w:rPr>
            </w:pPr>
            <w:r>
              <w:rPr>
                <w:color w:val="000000"/>
              </w:rPr>
              <w:t>Οικοδόμηση της Ιθαγένειας μέσω της Πολιτιστικής Ένταξης</w:t>
            </w:r>
          </w:p>
        </w:tc>
      </w:tr>
      <w:tr w:rsidR="00A42B82" w14:paraId="6506A7B4" w14:textId="77777777" w:rsidTr="00546CBC">
        <w:tc>
          <w:tcPr>
            <w:tcW w:w="1985" w:type="dxa"/>
            <w:shd w:val="clear" w:color="auto" w:fill="ED7D31"/>
            <w:vAlign w:val="center"/>
          </w:tcPr>
          <w:p w14:paraId="6AC684FC" w14:textId="0565053C" w:rsidR="00A42B82" w:rsidRDefault="00000000" w:rsidP="00546CBC">
            <w:pPr>
              <w:spacing w:line="276" w:lineRule="auto"/>
              <w:jc w:val="center"/>
              <w:rPr>
                <w:b/>
                <w:color w:val="FFFFFF"/>
              </w:rPr>
            </w:pPr>
            <w:r>
              <w:rPr>
                <w:b/>
                <w:color w:val="FFFFFF"/>
              </w:rPr>
              <w:t>Εισαγωγή:</w:t>
            </w:r>
          </w:p>
        </w:tc>
        <w:tc>
          <w:tcPr>
            <w:tcW w:w="7087" w:type="dxa"/>
            <w:vAlign w:val="center"/>
          </w:tcPr>
          <w:p w14:paraId="5CE8AB76" w14:textId="77777777" w:rsidR="00A42B82" w:rsidRDefault="00000000" w:rsidP="00DD797E">
            <w:pPr>
              <w:rPr>
                <w:color w:val="000000"/>
              </w:rPr>
            </w:pPr>
            <w:r>
              <w:rPr>
                <w:color w:val="000000"/>
              </w:rPr>
              <w:t xml:space="preserve">Η Στρατηγική Ένταξης Μεταναστών, που δημοσιεύθηκε στις 7 Φεβρουαρίου 2017, περιγράφει την προσέγγιση της κυβέρνησης για την ένταξη των μεταναστών στην Ιρλανδία από το 2017 έως το 2020. Έδωσε έμφαση σε μια συνολική προσέγγιση της κυβέρνησης που περιλαμβάνει ενέργειες από όλα τα τμήματα. Η στρατηγική σχεδιάστηκε για όλους τους μετανάστες, συμπεριλαμβανομένων των προσφύγων, που διαμένουν νόμιμα στη χώρα, καθώς και για όσους έχουν </w:t>
            </w:r>
            <w:proofErr w:type="spellStart"/>
            <w:r>
              <w:rPr>
                <w:color w:val="000000"/>
              </w:rPr>
              <w:t>πολιτογραφηθεί</w:t>
            </w:r>
            <w:proofErr w:type="spellEnd"/>
            <w:r>
              <w:rPr>
                <w:color w:val="000000"/>
              </w:rPr>
              <w:t xml:space="preserve"> Ιρλανδοί πολίτες αλλά έχουν γεννηθεί εκτός Ιρλανδίας.</w:t>
            </w:r>
          </w:p>
        </w:tc>
      </w:tr>
      <w:tr w:rsidR="00A42B82" w14:paraId="115D0C78" w14:textId="77777777" w:rsidTr="00546CBC">
        <w:tc>
          <w:tcPr>
            <w:tcW w:w="1985" w:type="dxa"/>
            <w:shd w:val="clear" w:color="auto" w:fill="ED7D31"/>
            <w:vAlign w:val="center"/>
          </w:tcPr>
          <w:p w14:paraId="4B5C9C6D" w14:textId="751DCEC1" w:rsidR="00A42B82" w:rsidRDefault="00000000" w:rsidP="00546CBC">
            <w:pPr>
              <w:spacing w:line="276" w:lineRule="auto"/>
              <w:jc w:val="center"/>
              <w:rPr>
                <w:b/>
                <w:color w:val="FFFFFF"/>
              </w:rPr>
            </w:pPr>
            <w:bookmarkStart w:id="5" w:name="_heading=h.tyjcwt" w:colFirst="0" w:colLast="0"/>
            <w:bookmarkEnd w:id="5"/>
            <w:r>
              <w:rPr>
                <w:b/>
                <w:color w:val="FFFFFF"/>
              </w:rPr>
              <w:t xml:space="preserve">Τι θα κερδίσετε από τη χρήση </w:t>
            </w:r>
            <w:r w:rsidR="00DD797E">
              <w:rPr>
                <w:b/>
                <w:color w:val="FFFFFF"/>
              </w:rPr>
              <w:t>αυτής</w:t>
            </w:r>
            <w:r w:rsidR="00DD797E">
              <w:rPr>
                <w:b/>
                <w:color w:val="FFFFFF"/>
                <w:lang w:val="el-GR"/>
              </w:rPr>
              <w:t xml:space="preserve"> της πηγής</w:t>
            </w:r>
            <w:r>
              <w:rPr>
                <w:b/>
                <w:color w:val="FFFFFF"/>
              </w:rPr>
              <w:t>;</w:t>
            </w:r>
          </w:p>
          <w:p w14:paraId="3AE9DAFD" w14:textId="77777777" w:rsidR="00A42B82" w:rsidRDefault="00A42B82" w:rsidP="00546CBC">
            <w:pPr>
              <w:spacing w:line="276" w:lineRule="auto"/>
              <w:jc w:val="center"/>
              <w:rPr>
                <w:b/>
                <w:color w:val="FFFFFF"/>
              </w:rPr>
            </w:pPr>
          </w:p>
        </w:tc>
        <w:tc>
          <w:tcPr>
            <w:tcW w:w="7087" w:type="dxa"/>
            <w:vAlign w:val="center"/>
          </w:tcPr>
          <w:p w14:paraId="3882EA23" w14:textId="77777777" w:rsidR="00A42B82" w:rsidRDefault="00000000" w:rsidP="00DD797E">
            <w:pPr>
              <w:rPr>
                <w:color w:val="000000"/>
              </w:rPr>
            </w:pPr>
            <w:r>
              <w:rPr>
                <w:color w:val="000000"/>
              </w:rPr>
              <w:t>Χρησιμοποιώντας αυτόν τον πόρο, μπορείτε να αποκτήσετε πληροφορίες για τις 76 ενέργειες που περιγράφονται στη Στρατηγική Ενσωμάτωσης Μεταναστών. Οι δράσεις αυτές καλύπτουν ένα ευρύ φάσμα θεμάτων, όπως η ιθαγένεια και η διαμονή, η πρόσβαση σε δημόσιες υπηρεσίες και η κοινωνική ένταξη, η εκπαίδευση, η απασχόληση, η υγεία, η ένταξη στην κοινότητα, η πολιτική συμμετοχή, η προώθηση της διαπολιτισμικής ευαισθητοποίησης, η καταπολέμηση του ρατσισμού και της ξενοφοβίας, καθώς και ο εθελοντισμός και άθλημα. Διάφοροι ενδιαφερόμενοι φορείς υλοποιούν τις δράσεις, όπως κυβερνητικές υπηρεσίες, τοπικές αρχές, δημόσιοι φορείς, κοινότητες, επιχειρήσεις, καλλιτεχνικές οργανώσεις και ΜΚΟ.</w:t>
            </w:r>
          </w:p>
        </w:tc>
      </w:tr>
      <w:tr w:rsidR="00A42B82" w14:paraId="08BCCA42" w14:textId="77777777" w:rsidTr="00546CBC">
        <w:tc>
          <w:tcPr>
            <w:tcW w:w="1985" w:type="dxa"/>
            <w:shd w:val="clear" w:color="auto" w:fill="ED7D31"/>
            <w:vAlign w:val="center"/>
          </w:tcPr>
          <w:p w14:paraId="39B42392" w14:textId="120C3A92" w:rsidR="00A42B82" w:rsidRDefault="00000000" w:rsidP="00546CBC">
            <w:pPr>
              <w:spacing w:line="276" w:lineRule="auto"/>
              <w:jc w:val="center"/>
              <w:rPr>
                <w:b/>
                <w:color w:val="FFFFFF"/>
              </w:rPr>
            </w:pPr>
            <w:r>
              <w:rPr>
                <w:b/>
                <w:color w:val="FFFFFF"/>
              </w:rPr>
              <w:t>Σύνδεσμος:</w:t>
            </w:r>
          </w:p>
        </w:tc>
        <w:tc>
          <w:tcPr>
            <w:tcW w:w="7087" w:type="dxa"/>
            <w:vAlign w:val="center"/>
          </w:tcPr>
          <w:p w14:paraId="4EC578EC" w14:textId="77777777" w:rsidR="00A42B82" w:rsidRDefault="00000000" w:rsidP="00546CBC">
            <w:pPr>
              <w:spacing w:line="276" w:lineRule="auto"/>
              <w:jc w:val="both"/>
              <w:rPr>
                <w:color w:val="000000"/>
                <w:highlight w:val="yellow"/>
              </w:rPr>
            </w:pPr>
            <w:hyperlink r:id="rId24">
              <w:r>
                <w:rPr>
                  <w:color w:val="0563C1"/>
                  <w:u w:val="single"/>
                </w:rPr>
                <w:t>https://assets.gov.ie/137895/0ead4b3a-311c-414b-8b65-5ce414c70693.pdf</w:t>
              </w:r>
            </w:hyperlink>
            <w:r>
              <w:rPr>
                <w:color w:val="000000"/>
              </w:rPr>
              <w:t xml:space="preserve"> </w:t>
            </w:r>
          </w:p>
        </w:tc>
      </w:tr>
    </w:tbl>
    <w:p w14:paraId="4DA7F541" w14:textId="77777777" w:rsidR="00A42B82" w:rsidRDefault="00A42B82"/>
    <w:p w14:paraId="396BCC74" w14:textId="77777777" w:rsidR="008774B7" w:rsidRDefault="008774B7"/>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A42B82" w14:paraId="67422F82" w14:textId="77777777" w:rsidTr="003B4BB9">
        <w:trPr>
          <w:trHeight w:val="416"/>
        </w:trPr>
        <w:tc>
          <w:tcPr>
            <w:tcW w:w="1985" w:type="dxa"/>
            <w:shd w:val="clear" w:color="auto" w:fill="ED7D31"/>
            <w:vAlign w:val="center"/>
          </w:tcPr>
          <w:p w14:paraId="3F78B00E" w14:textId="03655160" w:rsidR="00A42B82" w:rsidRDefault="00000000" w:rsidP="008774B7">
            <w:pPr>
              <w:jc w:val="center"/>
              <w:rPr>
                <w:b/>
                <w:color w:val="FFFFFF"/>
              </w:rPr>
            </w:pPr>
            <w:r>
              <w:rPr>
                <w:b/>
                <w:color w:val="FFFFFF"/>
              </w:rPr>
              <w:lastRenderedPageBreak/>
              <w:t>Τίτλος π</w:t>
            </w:r>
            <w:proofErr w:type="spellStart"/>
            <w:r w:rsidR="00F91925">
              <w:rPr>
                <w:b/>
                <w:color w:val="FFFFFF"/>
                <w:lang w:val="el-GR"/>
              </w:rPr>
              <w:t>ηγή</w:t>
            </w:r>
            <w:proofErr w:type="spellEnd"/>
            <w:r>
              <w:rPr>
                <w:b/>
                <w:color w:val="FFFFFF"/>
              </w:rPr>
              <w:t>:</w:t>
            </w:r>
          </w:p>
        </w:tc>
        <w:tc>
          <w:tcPr>
            <w:tcW w:w="7087" w:type="dxa"/>
            <w:vAlign w:val="center"/>
          </w:tcPr>
          <w:p w14:paraId="1406E314" w14:textId="7D666BEE" w:rsidR="00F91925" w:rsidRDefault="00000000" w:rsidP="008774B7">
            <w:pPr>
              <w:jc w:val="both"/>
              <w:rPr>
                <w:color w:val="000000"/>
              </w:rPr>
            </w:pPr>
            <w:r>
              <w:rPr>
                <w:color w:val="000000"/>
              </w:rPr>
              <w:t>Τα οφέλη των διαφορετικών ομάδων στο χώρο εργασίας</w:t>
            </w:r>
          </w:p>
        </w:tc>
      </w:tr>
      <w:tr w:rsidR="00A42B82" w14:paraId="58A29C13" w14:textId="77777777" w:rsidTr="008774B7">
        <w:tc>
          <w:tcPr>
            <w:tcW w:w="1985" w:type="dxa"/>
            <w:shd w:val="clear" w:color="auto" w:fill="ED7D31"/>
            <w:vAlign w:val="center"/>
          </w:tcPr>
          <w:p w14:paraId="712585BC" w14:textId="77777777" w:rsidR="00A42B82" w:rsidRDefault="00000000" w:rsidP="008774B7">
            <w:pPr>
              <w:jc w:val="center"/>
              <w:rPr>
                <w:b/>
                <w:color w:val="FFFFFF"/>
              </w:rPr>
            </w:pPr>
            <w:r>
              <w:rPr>
                <w:b/>
                <w:color w:val="FFFFFF"/>
              </w:rPr>
              <w:t>Διευθύνσεις θεμάτων:</w:t>
            </w:r>
          </w:p>
        </w:tc>
        <w:tc>
          <w:tcPr>
            <w:tcW w:w="7087" w:type="dxa"/>
            <w:shd w:val="clear" w:color="auto" w:fill="auto"/>
            <w:vAlign w:val="center"/>
          </w:tcPr>
          <w:p w14:paraId="478872A2" w14:textId="77777777" w:rsidR="00A42B82" w:rsidRDefault="00000000" w:rsidP="008774B7">
            <w:pPr>
              <w:jc w:val="both"/>
              <w:rPr>
                <w:color w:val="000000"/>
              </w:rPr>
            </w:pPr>
            <w:r>
              <w:rPr>
                <w:color w:val="000000"/>
              </w:rPr>
              <w:t>Βασικά πλεονεκτήματα και προκλήσεις που αντιμετωπίζουν διαφορετικές ομάδες</w:t>
            </w:r>
          </w:p>
        </w:tc>
      </w:tr>
      <w:tr w:rsidR="00A42B82" w14:paraId="26BFE82D" w14:textId="77777777" w:rsidTr="008774B7">
        <w:tc>
          <w:tcPr>
            <w:tcW w:w="1985" w:type="dxa"/>
            <w:shd w:val="clear" w:color="auto" w:fill="ED7D31"/>
            <w:vAlign w:val="center"/>
          </w:tcPr>
          <w:p w14:paraId="714A5BF7" w14:textId="3A11C503" w:rsidR="00A42B82" w:rsidRDefault="00000000" w:rsidP="008774B7">
            <w:pPr>
              <w:jc w:val="center"/>
              <w:rPr>
                <w:b/>
                <w:color w:val="FFFFFF"/>
              </w:rPr>
            </w:pPr>
            <w:r>
              <w:rPr>
                <w:b/>
                <w:color w:val="FFFFFF"/>
              </w:rPr>
              <w:t>Εισαγωγή:</w:t>
            </w:r>
          </w:p>
        </w:tc>
        <w:tc>
          <w:tcPr>
            <w:tcW w:w="7087" w:type="dxa"/>
            <w:vAlign w:val="center"/>
          </w:tcPr>
          <w:p w14:paraId="4CB7157B" w14:textId="77777777" w:rsidR="00A42B82" w:rsidRDefault="00000000" w:rsidP="008774B7">
            <w:pPr>
              <w:rPr>
                <w:color w:val="000000"/>
              </w:rPr>
            </w:pPr>
            <w:r>
              <w:rPr>
                <w:color w:val="000000"/>
              </w:rPr>
              <w:t>Αυτός ο πόρος διερευνά τα πλεονεκτήματα της δημιουργίας διαφορετικών ομάδων εντός των οργανισμών. Υπογραμμίζει τη σημασία της ύπαρξης μελών της ομάδας με διαφορετικά υπόβαθρα και δεξιότητες και πώς μπορεί να επηρεάσει θετικά την παραγωγικότητα, την κουλτούρα και το ηθικό. Ο πόρος αντιμετωπίζει επίσης προκλήσεις που μπορεί να αντιμετωπίσουν διάφορες ομάδες και παρέχει συμβουλές για την υπέρβαση αυτών των εμποδίων.</w:t>
            </w:r>
          </w:p>
        </w:tc>
      </w:tr>
      <w:tr w:rsidR="00A42B82" w14:paraId="0667BA75" w14:textId="77777777" w:rsidTr="008774B7">
        <w:tc>
          <w:tcPr>
            <w:tcW w:w="1985" w:type="dxa"/>
            <w:shd w:val="clear" w:color="auto" w:fill="ED7D31"/>
            <w:vAlign w:val="center"/>
          </w:tcPr>
          <w:p w14:paraId="2B3ACDAE" w14:textId="4E5C8B85" w:rsidR="00A42B82" w:rsidRDefault="00000000" w:rsidP="008774B7">
            <w:pPr>
              <w:jc w:val="center"/>
              <w:rPr>
                <w:b/>
                <w:color w:val="FFFFFF"/>
              </w:rPr>
            </w:pPr>
            <w:r>
              <w:rPr>
                <w:b/>
                <w:color w:val="FFFFFF"/>
              </w:rPr>
              <w:t xml:space="preserve">Τι θα κερδίσετε από τη χρήση </w:t>
            </w:r>
            <w:r w:rsidR="00F91925">
              <w:rPr>
                <w:b/>
                <w:color w:val="FFFFFF"/>
              </w:rPr>
              <w:t>αυτής</w:t>
            </w:r>
            <w:r w:rsidR="00F91925">
              <w:rPr>
                <w:b/>
                <w:color w:val="FFFFFF"/>
                <w:lang w:val="el-GR"/>
              </w:rPr>
              <w:t xml:space="preserve"> της πηγής</w:t>
            </w:r>
            <w:r>
              <w:rPr>
                <w:b/>
                <w:color w:val="FFFFFF"/>
              </w:rPr>
              <w:t>;</w:t>
            </w:r>
          </w:p>
          <w:p w14:paraId="09F1630E" w14:textId="77777777" w:rsidR="00A42B82" w:rsidRDefault="00A42B82" w:rsidP="008774B7">
            <w:pPr>
              <w:jc w:val="center"/>
              <w:rPr>
                <w:b/>
                <w:color w:val="FFFFFF"/>
              </w:rPr>
            </w:pPr>
          </w:p>
        </w:tc>
        <w:tc>
          <w:tcPr>
            <w:tcW w:w="7087" w:type="dxa"/>
            <w:vAlign w:val="center"/>
          </w:tcPr>
          <w:p w14:paraId="0C71D792" w14:textId="77777777" w:rsidR="00A42B82" w:rsidRDefault="00000000" w:rsidP="008774B7">
            <w:pPr>
              <w:jc w:val="both"/>
              <w:rPr>
                <w:color w:val="000000"/>
              </w:rPr>
            </w:pPr>
            <w:r>
              <w:rPr>
                <w:color w:val="000000"/>
              </w:rPr>
              <w:t xml:space="preserve">Χρησιμοποιώντας αυτόν τον πόρο, θα κατανοήσετε τα οφέλη διαφορετικών ομάδων και πώς μπορούν να βελτιώσουν τα επιχειρησιακά επιτεύγματα και την απόδοση της αγοράς. Θα μάθετε για την αυξημένη δημιουργικότητα, τις ενισχυμένες ικανότητες επίλυσης προβλημάτων, τα ενισχυμένα σύνολα δεξιοτήτων, τα αυξημένα κέρδη και τα έσοδα, την αυξημένη αφοσίωση των εργαζομένων, τη βελτιωμένη φήμη της εταιρείας και το ενισχυμένο ηθικό της ομάδας που συνοδεύουν διαφορετικές ομάδες. Επιπλέον, ο πόρος παρέχει πληροφορίες για τις προκλήσεις που μπορεί να αντιμετωπίσουν διαφορετικές ομάδες, όπως εμπόδια επικοινωνίας, πολιτισμικές διαφορές, βραδύτερη λήψη αποφάσεων και προκατάληψη της ομάδας. Προσφέρει επίσης πρακτικές συμβουλές για να ξεπεραστούν αυτά τα εμπόδια, όπως ο εντοπισμός γλωσσικών και επικοινωνιακών εμποδίων, ο καθορισμός ορίων εργασίας, η εφαρμογή προθεσμιών και η ανάθεση μεσολαβητή ομάδας. Συνολικά, αυτός ο πόρος θα σας εξοπλίσει με γνώσεις και στρατηγικές για να αξιοποιήσετε τα οφέλη διαφορετικών ομάδων και να </w:t>
            </w:r>
            <w:proofErr w:type="spellStart"/>
            <w:r>
              <w:rPr>
                <w:color w:val="000000"/>
              </w:rPr>
              <w:t>πλοηγηθείτε</w:t>
            </w:r>
            <w:proofErr w:type="spellEnd"/>
            <w:r>
              <w:rPr>
                <w:color w:val="000000"/>
              </w:rPr>
              <w:t xml:space="preserve"> αποτελεσματικά στις πιθανές προκλήσεις.</w:t>
            </w:r>
          </w:p>
        </w:tc>
      </w:tr>
      <w:tr w:rsidR="00A42B82" w14:paraId="32A486C9" w14:textId="77777777" w:rsidTr="008774B7">
        <w:tc>
          <w:tcPr>
            <w:tcW w:w="1985" w:type="dxa"/>
            <w:shd w:val="clear" w:color="auto" w:fill="ED7D31"/>
            <w:vAlign w:val="center"/>
          </w:tcPr>
          <w:p w14:paraId="5468D9BE" w14:textId="4E71B842" w:rsidR="00A42B82" w:rsidRDefault="00000000" w:rsidP="008774B7">
            <w:pPr>
              <w:jc w:val="center"/>
              <w:rPr>
                <w:b/>
                <w:color w:val="FFFFFF"/>
              </w:rPr>
            </w:pPr>
            <w:r>
              <w:rPr>
                <w:b/>
                <w:color w:val="FFFFFF"/>
              </w:rPr>
              <w:t>Σύνδεσμος:</w:t>
            </w:r>
          </w:p>
        </w:tc>
        <w:tc>
          <w:tcPr>
            <w:tcW w:w="7087" w:type="dxa"/>
            <w:vAlign w:val="center"/>
          </w:tcPr>
          <w:p w14:paraId="5576338D" w14:textId="77777777" w:rsidR="00A42B82" w:rsidRDefault="00000000" w:rsidP="008774B7">
            <w:pPr>
              <w:jc w:val="both"/>
              <w:rPr>
                <w:color w:val="000000"/>
                <w:highlight w:val="yellow"/>
              </w:rPr>
            </w:pPr>
            <w:hyperlink r:id="rId25">
              <w:r>
                <w:rPr>
                  <w:color w:val="0563C1"/>
                  <w:u w:val="single"/>
                </w:rPr>
                <w:t>https://www.indeed.com/career-advice/career-development/diverse-team-benefits</w:t>
              </w:r>
            </w:hyperlink>
            <w:r>
              <w:rPr>
                <w:color w:val="000000"/>
              </w:rPr>
              <w:t xml:space="preserve"> </w:t>
            </w:r>
          </w:p>
        </w:tc>
      </w:tr>
    </w:tbl>
    <w:p w14:paraId="6CD38956" w14:textId="77777777" w:rsidR="00A42B82" w:rsidRDefault="00A42B82">
      <w:pPr>
        <w:spacing w:line="360" w:lineRule="auto"/>
      </w:pPr>
    </w:p>
    <w:p w14:paraId="0A488A8D" w14:textId="77777777" w:rsidR="00A42B82" w:rsidRDefault="00A42B82">
      <w:pPr>
        <w:spacing w:line="360" w:lineRule="auto"/>
        <w:sectPr w:rsidR="00A42B82" w:rsidSect="00A67488">
          <w:headerReference w:type="default" r:id="rId26"/>
          <w:footerReference w:type="default" r:id="rId27"/>
          <w:pgSz w:w="11906" w:h="16838"/>
          <w:pgMar w:top="993" w:right="1440" w:bottom="1440" w:left="1440" w:header="340" w:footer="0" w:gutter="0"/>
          <w:cols w:space="720"/>
          <w:titlePg/>
        </w:sectPr>
      </w:pPr>
    </w:p>
    <w:p w14:paraId="1BF802B0" w14:textId="32C304E2" w:rsidR="00A42B82" w:rsidRDefault="003B4BB9">
      <w:pPr>
        <w:jc w:val="center"/>
      </w:pPr>
      <w:r w:rsidRPr="003B4BB9">
        <w:rPr>
          <w:noProof/>
          <w:lang w:val="en-US" w:eastAsia="en-US"/>
        </w:rPr>
        <w:lastRenderedPageBreak/>
        <w:drawing>
          <wp:anchor distT="0" distB="0" distL="114300" distR="114300" simplePos="0" relativeHeight="251670528" behindDoc="0" locked="0" layoutInCell="1" allowOverlap="1" wp14:anchorId="7E9F2DF6" wp14:editId="41BCB154">
            <wp:simplePos x="0" y="0"/>
            <wp:positionH relativeFrom="column">
              <wp:posOffset>-371475</wp:posOffset>
            </wp:positionH>
            <wp:positionV relativeFrom="paragraph">
              <wp:posOffset>0</wp:posOffset>
            </wp:positionV>
            <wp:extent cx="6532423" cy="8801100"/>
            <wp:effectExtent l="0" t="0" r="1905" b="0"/>
            <wp:wrapSquare wrapText="bothSides"/>
            <wp:docPr id="162029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
                    <pic:cNvPicPr/>
                  </pic:nvPicPr>
                  <pic:blipFill>
                    <a:blip r:embed="rId28">
                      <a:extLst>
                        <a:ext uri="{28A0092B-C50C-407E-A947-70E740481C1C}">
                          <a14:useLocalDpi xmlns:a14="http://schemas.microsoft.com/office/drawing/2010/main" val="0"/>
                        </a:ext>
                      </a:extLst>
                    </a:blip>
                    <a:stretch>
                      <a:fillRect/>
                    </a:stretch>
                  </pic:blipFill>
                  <pic:spPr>
                    <a:xfrm>
                      <a:off x="0" y="0"/>
                      <a:ext cx="6532423" cy="8801100"/>
                    </a:xfrm>
                    <a:prstGeom prst="rect">
                      <a:avLst/>
                    </a:prstGeom>
                  </pic:spPr>
                </pic:pic>
              </a:graphicData>
            </a:graphic>
          </wp:anchor>
        </w:drawing>
      </w:r>
      <w:r w:rsidR="00000000">
        <w:rPr>
          <w:rFonts w:ascii="Source Sans Pro" w:eastAsia="Source Sans Pro" w:hAnsi="Source Sans Pro" w:cs="Source Sans Pro"/>
          <w:color w:val="000000"/>
        </w:rPr>
        <w:t xml:space="preserve"> </w:t>
      </w:r>
    </w:p>
    <w:sectPr w:rsidR="00A42B82">
      <w:headerReference w:type="first" r:id="rId29"/>
      <w:footerReference w:type="first" r:id="rId30"/>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AEF4" w14:textId="77777777" w:rsidR="00A67488" w:rsidRDefault="00A67488">
      <w:pPr>
        <w:spacing w:after="0" w:line="240" w:lineRule="auto"/>
      </w:pPr>
      <w:r>
        <w:separator/>
      </w:r>
    </w:p>
  </w:endnote>
  <w:endnote w:type="continuationSeparator" w:id="0">
    <w:p w14:paraId="7ED6A291" w14:textId="77777777" w:rsidR="00A67488" w:rsidRDefault="00A6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A817" w14:textId="77777777" w:rsidR="00A42B82" w:rsidRDefault="00A42B82">
    <w:pPr>
      <w:pBdr>
        <w:top w:val="nil"/>
        <w:left w:val="nil"/>
        <w:bottom w:val="nil"/>
        <w:right w:val="nil"/>
        <w:between w:val="nil"/>
      </w:pBdr>
      <w:tabs>
        <w:tab w:val="center" w:pos="4513"/>
        <w:tab w:val="right" w:pos="9026"/>
      </w:tabs>
      <w:spacing w:after="0" w:line="240" w:lineRule="auto"/>
      <w:rPr>
        <w:color w:val="000000"/>
      </w:rPr>
    </w:pPr>
  </w:p>
  <w:p w14:paraId="3D354DFA" w14:textId="77777777" w:rsidR="00A42B82" w:rsidRDefault="00A42B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55E4" w14:textId="77777777" w:rsidR="00A42B82"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4826E5BD" wp14:editId="17485051">
              <wp:simplePos x="0" y="0"/>
              <wp:positionH relativeFrom="column">
                <wp:posOffset>-1231899</wp:posOffset>
              </wp:positionH>
              <wp:positionV relativeFrom="paragraph">
                <wp:posOffset>-723899</wp:posOffset>
              </wp:positionV>
              <wp:extent cx="8016421" cy="906154"/>
              <wp:effectExtent l="0" t="0" r="0" b="0"/>
              <wp:wrapNone/>
              <wp:docPr id="2" name="Rectangle 2"/>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56B684F8" w14:textId="77777777" w:rsidR="00A42B82" w:rsidRDefault="00A4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dgm="http://schemas.openxmlformats.org/drawingml/2006/diagram" xmlns:lc="http://schemas.openxmlformats.org/drawingml/2006/lockedCanvas" xmlns:c="http://schemas.openxmlformats.org/drawingml/2006/chart"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2"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66A6" w14:textId="77777777" w:rsidR="00A42B82" w:rsidRDefault="00A42B82">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7C53" w14:textId="77777777" w:rsidR="00A42B82" w:rsidRDefault="00A42B82">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5F15" w14:textId="77777777" w:rsidR="00A67488" w:rsidRDefault="00A67488">
      <w:pPr>
        <w:spacing w:after="0" w:line="240" w:lineRule="auto"/>
      </w:pPr>
      <w:r>
        <w:separator/>
      </w:r>
    </w:p>
  </w:footnote>
  <w:footnote w:type="continuationSeparator" w:id="0">
    <w:p w14:paraId="0BF34592" w14:textId="77777777" w:rsidR="00A67488" w:rsidRDefault="00A67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5A41" w14:textId="77777777" w:rsidR="00A42B82" w:rsidRDefault="00A42B82">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3D35" w14:textId="77777777" w:rsidR="00A42B82"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60BBA1D7" wp14:editId="193C94A4">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441F21C2" wp14:editId="795EE292">
          <wp:extent cx="874632" cy="618328"/>
          <wp:effectExtent l="0" t="0" r="0" b="0"/>
          <wp:docPr id="14" name="image16.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944F" w14:textId="77777777" w:rsidR="00A42B82" w:rsidRDefault="00A42B82">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6DD6" w14:textId="77777777" w:rsidR="00A42B82" w:rsidRDefault="00A42B8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EA5"/>
    <w:multiLevelType w:val="multilevel"/>
    <w:tmpl w:val="07048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1771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82"/>
    <w:rsid w:val="00136DB7"/>
    <w:rsid w:val="003B4BB9"/>
    <w:rsid w:val="003E5B38"/>
    <w:rsid w:val="00546CBC"/>
    <w:rsid w:val="008774B7"/>
    <w:rsid w:val="00977211"/>
    <w:rsid w:val="00986A56"/>
    <w:rsid w:val="00A42B82"/>
    <w:rsid w:val="00A67488"/>
    <w:rsid w:val="00B43231"/>
    <w:rsid w:val="00DD797E"/>
    <w:rsid w:val="00F91925"/>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6882"/>
  <w15:docId w15:val="{06958A41-6D4E-4873-ACEC-145610A7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color w:val="225C99"/>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indeed.com/career-advice/career-development/diverse-team-benefits"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ssets.gov.ie/137895/0ead4b3a-311c-414b-8b65-5ce414c7069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images.unsplash.com/photo-1606819717115-9159c900370b?ixlib=rb-4.0.3&amp;ixid=M3wxMjA3fDB8MHxwaG90by1wYWdlfHx8fGVufDB8fHx8fA%3D%3D&amp;auto=format&amp;fit=crop&amp;w=1170&amp;q=80" TargetMode="External"/><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jpg"/><Relationship Id="rId27" Type="http://schemas.openxmlformats.org/officeDocument/2006/relationships/footer" Target="footer3.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SWQjsHhriZgPQOa94JTfKSvvQ==">CgMxLjAyCGguZ2pkZ3hzMgloLjMwajB6bGwyCWguMWZvYjl0ZTIJaC4zem55c2g3MgloLjJldDkycDAyCGgudHlqY3d0OAByITFpRTFlQWNadU1MNWNSQlRqbmF4OGhnMzR1UW10cERZTQ==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Georgia Prastitou</cp:lastModifiedBy>
  <cp:revision>2</cp:revision>
  <dcterms:created xsi:type="dcterms:W3CDTF">2024-02-19T13:33:00Z</dcterms:created>
  <dcterms:modified xsi:type="dcterms:W3CDTF">2024-02-19T14:02:00Z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