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E546" w14:textId="76952009" w:rsidR="00026A45" w:rsidRDefault="007D2213" w:rsidP="00026A45">
      <w:pPr>
        <w:tabs>
          <w:tab w:val="left" w:pos="900"/>
        </w:tabs>
      </w:pPr>
      <w:r>
        <w:rPr>
          <w:noProof/>
        </w:rPr>
        <mc:AlternateContent>
          <mc:Choice Requires="wps">
            <w:drawing>
              <wp:anchor distT="45720" distB="45720" distL="114300" distR="114300" simplePos="0" relativeHeight="251673600" behindDoc="0" locked="0" layoutInCell="1" allowOverlap="1" wp14:anchorId="11178A52" wp14:editId="5B83FEEE">
                <wp:simplePos x="0" y="0"/>
                <wp:positionH relativeFrom="margin">
                  <wp:posOffset>1571625</wp:posOffset>
                </wp:positionH>
                <wp:positionV relativeFrom="paragraph">
                  <wp:posOffset>1076325</wp:posOffset>
                </wp:positionV>
                <wp:extent cx="48069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404620"/>
                        </a:xfrm>
                        <a:prstGeom prst="rect">
                          <a:avLst/>
                        </a:prstGeom>
                        <a:noFill/>
                        <a:ln w="9525">
                          <a:noFill/>
                          <a:miter lim="800000"/>
                          <a:headEnd/>
                          <a:tailEnd/>
                        </a:ln>
                      </wps:spPr>
                      <wps:txbx>
                        <w:txbxContent>
                          <w:p w14:paraId="15050B6C" w14:textId="7155E8F1" w:rsidR="007D2213" w:rsidRPr="007D2213" w:rsidRDefault="007D2213" w:rsidP="007D2213">
                            <w:pPr>
                              <w:spacing w:after="0" w:line="240" w:lineRule="auto"/>
                              <w:jc w:val="right"/>
                              <w:rPr>
                                <w:rFonts w:cstheme="minorHAnsi"/>
                                <w:color w:val="F5B335"/>
                                <w:sz w:val="72"/>
                                <w:szCs w:val="144"/>
                                <w:lang w:val="el-GR"/>
                                <w14:textOutline w14:w="9525" w14:cap="rnd" w14:cmpd="sng" w14:algn="ctr">
                                  <w14:noFill/>
                                  <w14:prstDash w14:val="solid"/>
                                  <w14:bevel/>
                                </w14:textOutline>
                              </w:rPr>
                            </w:pPr>
                            <w:r w:rsidRPr="007D2213">
                              <w:rPr>
                                <w:rFonts w:cstheme="minorHAnsi"/>
                                <w:color w:val="F5B335"/>
                                <w:sz w:val="72"/>
                                <w:szCs w:val="144"/>
                                <w:lang w:val="el-GR"/>
                                <w14:textOutline w14:w="9525" w14:cap="rnd" w14:cmpd="sng" w14:algn="ctr">
                                  <w14:noFill/>
                                  <w14:prstDash w14:val="solid"/>
                                  <w14:bevel/>
                                </w14:textOutline>
                              </w:rPr>
                              <w:t xml:space="preserve">Οικοδόμηση </w:t>
                            </w:r>
                            <w:r w:rsidRPr="007D2213">
                              <w:rPr>
                                <w:rFonts w:cstheme="minorHAnsi"/>
                                <w:color w:val="F5B335"/>
                                <w:sz w:val="72"/>
                                <w:szCs w:val="144"/>
                                <w:lang w:val="el-GR"/>
                                <w14:textOutline w14:w="9525" w14:cap="rnd" w14:cmpd="sng" w14:algn="ctr">
                                  <w14:noFill/>
                                  <w14:prstDash w14:val="solid"/>
                                  <w14:bevel/>
                                </w14:textOutline>
                              </w:rPr>
                              <w:t>ι</w:t>
                            </w:r>
                            <w:r w:rsidRPr="007D2213">
                              <w:rPr>
                                <w:rFonts w:cstheme="minorHAnsi"/>
                                <w:color w:val="F5B335"/>
                                <w:sz w:val="72"/>
                                <w:szCs w:val="144"/>
                                <w:lang w:val="el-GR"/>
                                <w14:textOutline w14:w="9525" w14:cap="rnd" w14:cmpd="sng" w14:algn="ctr">
                                  <w14:noFill/>
                                  <w14:prstDash w14:val="solid"/>
                                  <w14:bevel/>
                                </w14:textOutline>
                              </w:rPr>
                              <w:t>κανοτήτων γρα</w:t>
                            </w:r>
                            <w:r w:rsidRPr="007D2213">
                              <w:rPr>
                                <w:rFonts w:cstheme="minorHAnsi"/>
                                <w:color w:val="F5B335"/>
                                <w:sz w:val="72"/>
                                <w:szCs w:val="144"/>
                                <w:lang w:val="el-GR"/>
                                <w14:textOutline w14:w="9525" w14:cap="rnd" w14:cmpd="sng" w14:algn="ctr">
                                  <w14:noFill/>
                                  <w14:prstDash w14:val="solid"/>
                                  <w14:bevel/>
                                </w14:textOutline>
                              </w:rPr>
                              <w:t>μμ</w:t>
                            </w:r>
                            <w:r w:rsidRPr="007D2213">
                              <w:rPr>
                                <w:rFonts w:cstheme="minorHAnsi"/>
                                <w:color w:val="F5B335"/>
                                <w:sz w:val="72"/>
                                <w:szCs w:val="144"/>
                                <w:lang w:val="el-GR"/>
                                <w14:textOutline w14:w="9525" w14:cap="rnd" w14:cmpd="sng" w14:algn="ctr">
                                  <w14:noFill/>
                                  <w14:prstDash w14:val="solid"/>
                                  <w14:bevel/>
                                </w14:textOutline>
                              </w:rPr>
                              <w:t xml:space="preserve">ατισμού </w:t>
                            </w:r>
                            <w:r w:rsidRPr="007D2213">
                              <w:rPr>
                                <w:rFonts w:cstheme="minorHAnsi"/>
                                <w:color w:val="F5B335"/>
                                <w:sz w:val="72"/>
                                <w:szCs w:val="144"/>
                                <w:lang w:val="el-GR"/>
                                <w14:textOutline w14:w="9525" w14:cap="rnd" w14:cmpd="sng" w14:algn="ctr">
                                  <w14:noFill/>
                                  <w14:prstDash w14:val="solid"/>
                                  <w14:bevel/>
                                </w14:textOutline>
                              </w:rPr>
                              <w:t>μ</w:t>
                            </w:r>
                            <w:r w:rsidRPr="007D2213">
                              <w:rPr>
                                <w:rFonts w:cstheme="minorHAnsi"/>
                                <w:color w:val="F5B335"/>
                                <w:sz w:val="72"/>
                                <w:szCs w:val="144"/>
                                <w:lang w:val="el-GR"/>
                                <w14:textOutline w14:w="9525" w14:cap="rnd" w14:cmpd="sng" w14:algn="ctr">
                                  <w14:noFill/>
                                  <w14:prstDash w14:val="solid"/>
                                  <w14:bevel/>
                                </w14:textOutline>
                              </w:rPr>
                              <w:t>έσω καλλιτεχνικών κλάδων</w:t>
                            </w:r>
                          </w:p>
                          <w:p w14:paraId="7C63BC8C" w14:textId="578AD184" w:rsidR="00EC735C" w:rsidRPr="007D2213" w:rsidRDefault="007D2213" w:rsidP="007D2213">
                            <w:pPr>
                              <w:jc w:val="right"/>
                              <w:rPr>
                                <w:rFonts w:ascii="Bebas Neue" w:hAnsi="Bebas Neue" w:cs="Segoe UI"/>
                                <w:sz w:val="64"/>
                                <w:szCs w:val="96"/>
                                <w14:textOutline w14:w="9525" w14:cap="rnd" w14:cmpd="sng" w14:algn="ctr">
                                  <w14:noFill/>
                                  <w14:prstDash w14:val="solid"/>
                                  <w14:bevel/>
                                </w14:textOutline>
                              </w:rPr>
                            </w:pPr>
                            <w:proofErr w:type="spellStart"/>
                            <w:r w:rsidRPr="007D2213">
                              <w:rPr>
                                <w:rFonts w:ascii="Calibri" w:hAnsi="Calibri" w:cs="Calibri"/>
                                <w:sz w:val="72"/>
                                <w:szCs w:val="144"/>
                                <w:lang w:val="en-US"/>
                                <w14:textOutline w14:w="9525" w14:cap="rnd" w14:cmpd="sng" w14:algn="ctr">
                                  <w14:noFill/>
                                  <w14:prstDash w14:val="solid"/>
                                  <w14:bevel/>
                                </w14:textOutline>
                              </w:rPr>
                              <w:t>Εγχειρίδιο</w:t>
                            </w:r>
                            <w:proofErr w:type="spellEnd"/>
                            <w:r w:rsidRPr="007D2213">
                              <w:rPr>
                                <w:rFonts w:ascii="Bebas Neue" w:hAnsi="Bebas Neue" w:cs="Segoe UI"/>
                                <w:sz w:val="72"/>
                                <w:szCs w:val="144"/>
                                <w:lang w:val="en-US"/>
                                <w14:textOutline w14:w="9525" w14:cap="rnd" w14:cmpd="sng" w14:algn="ctr">
                                  <w14:noFill/>
                                  <w14:prstDash w14:val="solid"/>
                                  <w14:bevel/>
                                </w14:textOutline>
                              </w:rPr>
                              <w:t xml:space="preserve"> </w:t>
                            </w:r>
                            <w:proofErr w:type="spellStart"/>
                            <w:r w:rsidRPr="007D2213">
                              <w:rPr>
                                <w:rFonts w:ascii="Calibri" w:hAnsi="Calibri" w:cs="Calibri"/>
                                <w:sz w:val="72"/>
                                <w:szCs w:val="144"/>
                                <w:lang w:val="en-US"/>
                                <w14:textOutline w14:w="9525" w14:cap="rnd" w14:cmpd="sng" w14:algn="ctr">
                                  <w14:noFill/>
                                  <w14:prstDash w14:val="solid"/>
                                  <w14:bevel/>
                                </w14:textOutline>
                              </w:rPr>
                              <w:t>εκ</w:t>
                            </w:r>
                            <w:proofErr w:type="spellEnd"/>
                            <w:r w:rsidRPr="007D2213">
                              <w:rPr>
                                <w:rFonts w:ascii="Calibri" w:hAnsi="Calibri" w:cs="Calibri"/>
                                <w:sz w:val="72"/>
                                <w:szCs w:val="144"/>
                                <w:lang w:val="el-GR"/>
                                <w14:textOutline w14:w="9525" w14:cap="rnd" w14:cmpd="sng" w14:algn="ctr">
                                  <w14:noFill/>
                                  <w14:prstDash w14:val="solid"/>
                                  <w14:bevel/>
                                </w14:textOutline>
                              </w:rPr>
                              <w:t>π</w:t>
                            </w:r>
                            <w:r w:rsidRPr="007D2213">
                              <w:rPr>
                                <w:rFonts w:ascii="Calibri" w:hAnsi="Calibri" w:cs="Calibri"/>
                                <w:sz w:val="72"/>
                                <w:szCs w:val="144"/>
                                <w:lang w:val="en-US"/>
                                <w14:textOutline w14:w="9525" w14:cap="rnd" w14:cmpd="sng" w14:algn="ctr">
                                  <w14:noFill/>
                                  <w14:prstDash w14:val="solid"/>
                                  <w14:bevel/>
                                </w14:textOutline>
                              </w:rPr>
                              <w:t>α</w:t>
                            </w:r>
                            <w:proofErr w:type="spellStart"/>
                            <w:r w:rsidRPr="007D2213">
                              <w:rPr>
                                <w:rFonts w:ascii="Calibri" w:hAnsi="Calibri" w:cs="Calibri"/>
                                <w:sz w:val="72"/>
                                <w:szCs w:val="144"/>
                                <w:lang w:val="en-US"/>
                                <w14:textOutline w14:w="9525" w14:cap="rnd" w14:cmpd="sng" w14:algn="ctr">
                                  <w14:noFill/>
                                  <w14:prstDash w14:val="solid"/>
                                  <w14:bevel/>
                                </w14:textOutline>
                              </w:rPr>
                              <w:t>ιδευτή</w:t>
                            </w:r>
                            <w:proofErr w:type="spellEnd"/>
                            <w:r w:rsidRPr="007D2213">
                              <w:rPr>
                                <w:rFonts w:ascii="Bebas Neue" w:hAnsi="Bebas Neue" w:cs="Segoe UI"/>
                                <w:sz w:val="72"/>
                                <w:szCs w:val="144"/>
                                <w:lang w:val="en-US"/>
                                <w14:textOutline w14:w="9525" w14:cap="rnd" w14:cmpd="sng" w14:algn="ctr">
                                  <w14:noFill/>
                                  <w14:prstDash w14:val="solid"/>
                                  <w14:bevel/>
                                </w14:textOutline>
                              </w:rPr>
                              <w:t xml:space="preserve"> </w:t>
                            </w:r>
                            <w:proofErr w:type="spellStart"/>
                            <w:r w:rsidRPr="007D2213">
                              <w:rPr>
                                <w:rFonts w:ascii="Calibri" w:hAnsi="Calibri" w:cs="Calibri"/>
                                <w:sz w:val="72"/>
                                <w:szCs w:val="144"/>
                                <w:lang w:val="en-US"/>
                                <w14:textOutline w14:w="9525" w14:cap="rnd" w14:cmpd="sng" w14:algn="ctr">
                                  <w14:noFill/>
                                  <w14:prstDash w14:val="solid"/>
                                  <w14:bevel/>
                                </w14:textOutline>
                              </w:rPr>
                              <w:t>ενηλίκων</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78A52" id="_x0000_t202" coordsize="21600,21600" o:spt="202" path="m,l,21600r21600,l21600,xe">
                <v:stroke joinstyle="miter"/>
                <v:path gradientshapeok="t" o:connecttype="rect"/>
              </v:shapetype>
              <v:shape id="Text Box 2" o:spid="_x0000_s1026" type="#_x0000_t202" style="position:absolute;margin-left:123.75pt;margin-top:84.75pt;width:378.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" filled="f" stroked="f">
                <v:textbox style="mso-fit-shape-to-text:t">
                  <w:txbxContent>
                    <w:p w14:paraId="15050B6C" w14:textId="7155E8F1" w:rsidR="007D2213" w:rsidRPr="007D2213" w:rsidRDefault="007D2213" w:rsidP="007D2213">
                      <w:pPr>
                        <w:spacing w:after="0" w:line="240" w:lineRule="auto"/>
                        <w:jc w:val="right"/>
                        <w:rPr>
                          <w:rFonts w:cstheme="minorHAnsi"/>
                          <w:color w:val="F5B335"/>
                          <w:sz w:val="72"/>
                          <w:szCs w:val="144"/>
                          <w:lang w:val="el-GR"/>
                          <w14:textOutline w14:w="9525" w14:cap="rnd" w14:cmpd="sng" w14:algn="ctr">
                            <w14:noFill/>
                            <w14:prstDash w14:val="solid"/>
                            <w14:bevel/>
                          </w14:textOutline>
                        </w:rPr>
                      </w:pPr>
                      <w:r w:rsidRPr="007D2213">
                        <w:rPr>
                          <w:rFonts w:cstheme="minorHAnsi"/>
                          <w:color w:val="F5B335"/>
                          <w:sz w:val="72"/>
                          <w:szCs w:val="144"/>
                          <w:lang w:val="el-GR"/>
                          <w14:textOutline w14:w="9525" w14:cap="rnd" w14:cmpd="sng" w14:algn="ctr">
                            <w14:noFill/>
                            <w14:prstDash w14:val="solid"/>
                            <w14:bevel/>
                          </w14:textOutline>
                        </w:rPr>
                        <w:t xml:space="preserve">Οικοδόμηση </w:t>
                      </w:r>
                      <w:r w:rsidRPr="007D2213">
                        <w:rPr>
                          <w:rFonts w:cstheme="minorHAnsi"/>
                          <w:color w:val="F5B335"/>
                          <w:sz w:val="72"/>
                          <w:szCs w:val="144"/>
                          <w:lang w:val="el-GR"/>
                          <w14:textOutline w14:w="9525" w14:cap="rnd" w14:cmpd="sng" w14:algn="ctr">
                            <w14:noFill/>
                            <w14:prstDash w14:val="solid"/>
                            <w14:bevel/>
                          </w14:textOutline>
                        </w:rPr>
                        <w:t>ι</w:t>
                      </w:r>
                      <w:r w:rsidRPr="007D2213">
                        <w:rPr>
                          <w:rFonts w:cstheme="minorHAnsi"/>
                          <w:color w:val="F5B335"/>
                          <w:sz w:val="72"/>
                          <w:szCs w:val="144"/>
                          <w:lang w:val="el-GR"/>
                          <w14:textOutline w14:w="9525" w14:cap="rnd" w14:cmpd="sng" w14:algn="ctr">
                            <w14:noFill/>
                            <w14:prstDash w14:val="solid"/>
                            <w14:bevel/>
                          </w14:textOutline>
                        </w:rPr>
                        <w:t>κανοτήτων γρα</w:t>
                      </w:r>
                      <w:r w:rsidRPr="007D2213">
                        <w:rPr>
                          <w:rFonts w:cstheme="minorHAnsi"/>
                          <w:color w:val="F5B335"/>
                          <w:sz w:val="72"/>
                          <w:szCs w:val="144"/>
                          <w:lang w:val="el-GR"/>
                          <w14:textOutline w14:w="9525" w14:cap="rnd" w14:cmpd="sng" w14:algn="ctr">
                            <w14:noFill/>
                            <w14:prstDash w14:val="solid"/>
                            <w14:bevel/>
                          </w14:textOutline>
                        </w:rPr>
                        <w:t>μμ</w:t>
                      </w:r>
                      <w:r w:rsidRPr="007D2213">
                        <w:rPr>
                          <w:rFonts w:cstheme="minorHAnsi"/>
                          <w:color w:val="F5B335"/>
                          <w:sz w:val="72"/>
                          <w:szCs w:val="144"/>
                          <w:lang w:val="el-GR"/>
                          <w14:textOutline w14:w="9525" w14:cap="rnd" w14:cmpd="sng" w14:algn="ctr">
                            <w14:noFill/>
                            <w14:prstDash w14:val="solid"/>
                            <w14:bevel/>
                          </w14:textOutline>
                        </w:rPr>
                        <w:t xml:space="preserve">ατισμού </w:t>
                      </w:r>
                      <w:r w:rsidRPr="007D2213">
                        <w:rPr>
                          <w:rFonts w:cstheme="minorHAnsi"/>
                          <w:color w:val="F5B335"/>
                          <w:sz w:val="72"/>
                          <w:szCs w:val="144"/>
                          <w:lang w:val="el-GR"/>
                          <w14:textOutline w14:w="9525" w14:cap="rnd" w14:cmpd="sng" w14:algn="ctr">
                            <w14:noFill/>
                            <w14:prstDash w14:val="solid"/>
                            <w14:bevel/>
                          </w14:textOutline>
                        </w:rPr>
                        <w:t>μ</w:t>
                      </w:r>
                      <w:r w:rsidRPr="007D2213">
                        <w:rPr>
                          <w:rFonts w:cstheme="minorHAnsi"/>
                          <w:color w:val="F5B335"/>
                          <w:sz w:val="72"/>
                          <w:szCs w:val="144"/>
                          <w:lang w:val="el-GR"/>
                          <w14:textOutline w14:w="9525" w14:cap="rnd" w14:cmpd="sng" w14:algn="ctr">
                            <w14:noFill/>
                            <w14:prstDash w14:val="solid"/>
                            <w14:bevel/>
                          </w14:textOutline>
                        </w:rPr>
                        <w:t>έσω καλλιτεχνικών κλάδων</w:t>
                      </w:r>
                    </w:p>
                    <w:p w14:paraId="7C63BC8C" w14:textId="578AD184" w:rsidR="00EC735C" w:rsidRPr="007D2213" w:rsidRDefault="007D2213" w:rsidP="007D2213">
                      <w:pPr>
                        <w:jc w:val="right"/>
                        <w:rPr>
                          <w:rFonts w:ascii="Bebas Neue" w:hAnsi="Bebas Neue" w:cs="Segoe UI"/>
                          <w:sz w:val="64"/>
                          <w:szCs w:val="96"/>
                          <w14:textOutline w14:w="9525" w14:cap="rnd" w14:cmpd="sng" w14:algn="ctr">
                            <w14:noFill/>
                            <w14:prstDash w14:val="solid"/>
                            <w14:bevel/>
                          </w14:textOutline>
                        </w:rPr>
                      </w:pPr>
                      <w:proofErr w:type="spellStart"/>
                      <w:r w:rsidRPr="007D2213">
                        <w:rPr>
                          <w:rFonts w:ascii="Calibri" w:hAnsi="Calibri" w:cs="Calibri"/>
                          <w:sz w:val="72"/>
                          <w:szCs w:val="144"/>
                          <w:lang w:val="en-US"/>
                          <w14:textOutline w14:w="9525" w14:cap="rnd" w14:cmpd="sng" w14:algn="ctr">
                            <w14:noFill/>
                            <w14:prstDash w14:val="solid"/>
                            <w14:bevel/>
                          </w14:textOutline>
                        </w:rPr>
                        <w:t>Εγχειρίδιο</w:t>
                      </w:r>
                      <w:proofErr w:type="spellEnd"/>
                      <w:r w:rsidRPr="007D2213">
                        <w:rPr>
                          <w:rFonts w:ascii="Bebas Neue" w:hAnsi="Bebas Neue" w:cs="Segoe UI"/>
                          <w:sz w:val="72"/>
                          <w:szCs w:val="144"/>
                          <w:lang w:val="en-US"/>
                          <w14:textOutline w14:w="9525" w14:cap="rnd" w14:cmpd="sng" w14:algn="ctr">
                            <w14:noFill/>
                            <w14:prstDash w14:val="solid"/>
                            <w14:bevel/>
                          </w14:textOutline>
                        </w:rPr>
                        <w:t xml:space="preserve"> </w:t>
                      </w:r>
                      <w:proofErr w:type="spellStart"/>
                      <w:r w:rsidRPr="007D2213">
                        <w:rPr>
                          <w:rFonts w:ascii="Calibri" w:hAnsi="Calibri" w:cs="Calibri"/>
                          <w:sz w:val="72"/>
                          <w:szCs w:val="144"/>
                          <w:lang w:val="en-US"/>
                          <w14:textOutline w14:w="9525" w14:cap="rnd" w14:cmpd="sng" w14:algn="ctr">
                            <w14:noFill/>
                            <w14:prstDash w14:val="solid"/>
                            <w14:bevel/>
                          </w14:textOutline>
                        </w:rPr>
                        <w:t>εκ</w:t>
                      </w:r>
                      <w:proofErr w:type="spellEnd"/>
                      <w:r w:rsidRPr="007D2213">
                        <w:rPr>
                          <w:rFonts w:ascii="Calibri" w:hAnsi="Calibri" w:cs="Calibri"/>
                          <w:sz w:val="72"/>
                          <w:szCs w:val="144"/>
                          <w:lang w:val="el-GR"/>
                          <w14:textOutline w14:w="9525" w14:cap="rnd" w14:cmpd="sng" w14:algn="ctr">
                            <w14:noFill/>
                            <w14:prstDash w14:val="solid"/>
                            <w14:bevel/>
                          </w14:textOutline>
                        </w:rPr>
                        <w:t>π</w:t>
                      </w:r>
                      <w:r w:rsidRPr="007D2213">
                        <w:rPr>
                          <w:rFonts w:ascii="Calibri" w:hAnsi="Calibri" w:cs="Calibri"/>
                          <w:sz w:val="72"/>
                          <w:szCs w:val="144"/>
                          <w:lang w:val="en-US"/>
                          <w14:textOutline w14:w="9525" w14:cap="rnd" w14:cmpd="sng" w14:algn="ctr">
                            <w14:noFill/>
                            <w14:prstDash w14:val="solid"/>
                            <w14:bevel/>
                          </w14:textOutline>
                        </w:rPr>
                        <w:t>α</w:t>
                      </w:r>
                      <w:proofErr w:type="spellStart"/>
                      <w:r w:rsidRPr="007D2213">
                        <w:rPr>
                          <w:rFonts w:ascii="Calibri" w:hAnsi="Calibri" w:cs="Calibri"/>
                          <w:sz w:val="72"/>
                          <w:szCs w:val="144"/>
                          <w:lang w:val="en-US"/>
                          <w14:textOutline w14:w="9525" w14:cap="rnd" w14:cmpd="sng" w14:algn="ctr">
                            <w14:noFill/>
                            <w14:prstDash w14:val="solid"/>
                            <w14:bevel/>
                          </w14:textOutline>
                        </w:rPr>
                        <w:t>ιδευτή</w:t>
                      </w:r>
                      <w:proofErr w:type="spellEnd"/>
                      <w:r w:rsidRPr="007D2213">
                        <w:rPr>
                          <w:rFonts w:ascii="Bebas Neue" w:hAnsi="Bebas Neue" w:cs="Segoe UI"/>
                          <w:sz w:val="72"/>
                          <w:szCs w:val="144"/>
                          <w:lang w:val="en-US"/>
                          <w14:textOutline w14:w="9525" w14:cap="rnd" w14:cmpd="sng" w14:algn="ctr">
                            <w14:noFill/>
                            <w14:prstDash w14:val="solid"/>
                            <w14:bevel/>
                          </w14:textOutline>
                        </w:rPr>
                        <w:t xml:space="preserve"> </w:t>
                      </w:r>
                      <w:proofErr w:type="spellStart"/>
                      <w:r w:rsidRPr="007D2213">
                        <w:rPr>
                          <w:rFonts w:ascii="Calibri" w:hAnsi="Calibri" w:cs="Calibri"/>
                          <w:sz w:val="72"/>
                          <w:szCs w:val="144"/>
                          <w:lang w:val="en-US"/>
                          <w14:textOutline w14:w="9525" w14:cap="rnd" w14:cmpd="sng" w14:algn="ctr">
                            <w14:noFill/>
                            <w14:prstDash w14:val="solid"/>
                            <w14:bevel/>
                          </w14:textOutline>
                        </w:rPr>
                        <w:t>ενηλίκων</w:t>
                      </w:r>
                      <w:proofErr w:type="spellEnd"/>
                    </w:p>
                  </w:txbxContent>
                </v:textbox>
                <w10:wrap type="square" anchorx="margin"/>
              </v:shape>
            </w:pict>
          </mc:Fallback>
        </mc:AlternateContent>
      </w:r>
      <w:r w:rsidR="00C642B8">
        <w:rPr>
          <w:noProof/>
        </w:rPr>
        <w:drawing>
          <wp:anchor distT="0" distB="0" distL="114300" distR="114300" simplePos="0" relativeHeight="251669503" behindDoc="0" locked="0" layoutInCell="1" allowOverlap="1" wp14:anchorId="0F961BAF" wp14:editId="52D0BDC4">
            <wp:simplePos x="0" y="0"/>
            <wp:positionH relativeFrom="margin">
              <wp:posOffset>-932815</wp:posOffset>
            </wp:positionH>
            <wp:positionV relativeFrom="margin">
              <wp:posOffset>-953770</wp:posOffset>
            </wp:positionV>
            <wp:extent cx="7625715" cy="10782300"/>
            <wp:effectExtent l="0" t="0" r="0" b="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25715" cy="10782300"/>
                    </a:xfrm>
                    <a:prstGeom prst="rect">
                      <a:avLst/>
                    </a:prstGeom>
                  </pic:spPr>
                </pic:pic>
              </a:graphicData>
            </a:graphic>
            <wp14:sizeRelH relativeFrom="margin">
              <wp14:pctWidth>0</wp14:pctWidth>
            </wp14:sizeRelH>
            <wp14:sizeRelV relativeFrom="margin">
              <wp14:pctHeight>0</wp14:pctHeight>
            </wp14:sizeRelV>
          </wp:anchor>
        </w:drawing>
      </w:r>
    </w:p>
    <w:p w14:paraId="6B889854" w14:textId="5675B8C1" w:rsidR="00C642B8" w:rsidRDefault="00C642B8" w:rsidP="00C642B8">
      <w:pPr>
        <w:pStyle w:val="Heading2"/>
        <w:tabs>
          <w:tab w:val="left" w:pos="5341"/>
        </w:tabs>
        <w:jc w:val="center"/>
        <w:rPr>
          <w:rFonts w:asciiTheme="minorHAnsi" w:hAnsiTheme="minorHAnsi" w:cs="Segoe UI"/>
          <w:color w:val="F5B335"/>
          <w:sz w:val="48"/>
          <w:szCs w:val="56"/>
          <w14:textOutline w14:w="9525" w14:cap="rnd" w14:cmpd="sng" w14:algn="ctr">
            <w14:noFill/>
            <w14:prstDash w14:val="solid"/>
            <w14:bevel/>
          </w14:textOutline>
        </w:rPr>
      </w:pPr>
      <w:r w:rsidRPr="00C642B8">
        <w:rPr>
          <w:rFonts w:ascii="Bebas Neue" w:hAnsi="Bebas Neue" w:cs="Segoe UI"/>
          <w:color w:val="F5B335"/>
          <w:sz w:val="48"/>
          <w:szCs w:val="56"/>
          <w14:textOutline w14:w="9525" w14:cap="rnd" w14:cmpd="sng" w14:algn="ctr">
            <w14:noFill/>
            <w14:prstDash w14:val="solid"/>
            <w14:bevel/>
          </w14:textOutline>
        </w:rPr>
        <w:lastRenderedPageBreak/>
        <w:t xml:space="preserve">Πόροι </w:t>
      </w:r>
      <w:r w:rsidR="003658B3">
        <w:rPr>
          <w:rFonts w:asciiTheme="minorHAnsi" w:hAnsiTheme="minorHAnsi" w:cs="Segoe UI"/>
          <w:color w:val="F5B335"/>
          <w:sz w:val="48"/>
          <w:szCs w:val="56"/>
          <w:lang w:val="el-GR"/>
          <w14:textOutline w14:w="9525" w14:cap="rnd" w14:cmpd="sng" w14:algn="ctr">
            <w14:noFill/>
            <w14:prstDash w14:val="solid"/>
            <w14:bevel/>
          </w14:textOutline>
        </w:rPr>
        <w:t>μ</w:t>
      </w:r>
      <w:proofErr w:type="spellStart"/>
      <w:r w:rsidRPr="00C642B8">
        <w:rPr>
          <w:rFonts w:ascii="Bebas Neue" w:hAnsi="Bebas Neue" w:cs="Segoe UI"/>
          <w:color w:val="F5B335"/>
          <w:sz w:val="48"/>
          <w:szCs w:val="56"/>
          <w14:textOutline w14:w="9525" w14:cap="rnd" w14:cmpd="sng" w14:algn="ctr">
            <w14:noFill/>
            <w14:prstDash w14:val="solid"/>
            <w14:bevel/>
          </w14:textOutline>
        </w:rPr>
        <w:t>ικρο</w:t>
      </w:r>
      <w:proofErr w:type="spellEnd"/>
      <w:r w:rsidR="003658B3">
        <w:rPr>
          <w:rFonts w:asciiTheme="minorHAnsi" w:hAnsiTheme="minorHAnsi" w:cs="Segoe UI"/>
          <w:color w:val="F5B335"/>
          <w:sz w:val="48"/>
          <w:szCs w:val="56"/>
          <w:lang w:val="el-GR"/>
          <w14:textOutline w14:w="9525" w14:cap="rnd" w14:cmpd="sng" w14:algn="ctr">
            <w14:noFill/>
            <w14:prstDash w14:val="solid"/>
            <w14:bevel/>
          </w14:textOutline>
        </w:rPr>
        <w:t xml:space="preserve"> - μ</w:t>
      </w:r>
      <w:proofErr w:type="spellStart"/>
      <w:r w:rsidRPr="00C642B8">
        <w:rPr>
          <w:rFonts w:ascii="Bebas Neue" w:hAnsi="Bebas Neue" w:cs="Segoe UI"/>
          <w:color w:val="F5B335"/>
          <w:sz w:val="48"/>
          <w:szCs w:val="56"/>
          <w14:textOutline w14:w="9525" w14:cap="rnd" w14:cmpd="sng" w14:algn="ctr">
            <w14:noFill/>
            <w14:prstDash w14:val="solid"/>
            <w14:bevel/>
          </w14:textOutline>
        </w:rPr>
        <w:t>άθησης</w:t>
      </w:r>
      <w:proofErr w:type="spellEnd"/>
      <w:r w:rsidRPr="00C642B8">
        <w:rPr>
          <w:rFonts w:ascii="Bebas Neue" w:hAnsi="Bebas Neue" w:cs="Segoe UI"/>
          <w:color w:val="F5B335"/>
          <w:sz w:val="48"/>
          <w:szCs w:val="56"/>
          <w14:textOutline w14:w="9525" w14:cap="rnd" w14:cmpd="sng" w14:algn="ctr">
            <w14:noFill/>
            <w14:prstDash w14:val="solid"/>
            <w14:bevel/>
          </w14:textOutline>
        </w:rPr>
        <w:t xml:space="preserve"> για την εκ νέου δέσμευση ενηλίκων </w:t>
      </w:r>
      <w:r w:rsidR="00B8331B">
        <w:rPr>
          <w:rFonts w:asciiTheme="minorHAnsi" w:hAnsiTheme="minorHAnsi" w:cs="Segoe UI"/>
          <w:color w:val="F5B335"/>
          <w:sz w:val="48"/>
          <w:szCs w:val="56"/>
          <w:lang w:val="el-GR"/>
          <w14:textOutline w14:w="9525" w14:cap="rnd" w14:cmpd="sng" w14:algn="ctr">
            <w14:noFill/>
            <w14:prstDash w14:val="solid"/>
            <w14:bevel/>
          </w14:textOutline>
        </w:rPr>
        <w:t>μ</w:t>
      </w:r>
      <w:r w:rsidRPr="00C642B8">
        <w:rPr>
          <w:rFonts w:ascii="Bebas Neue" w:hAnsi="Bebas Neue" w:cs="Segoe UI"/>
          <w:color w:val="F5B335"/>
          <w:sz w:val="48"/>
          <w:szCs w:val="56"/>
          <w14:textOutline w14:w="9525" w14:cap="rnd" w14:cmpd="sng" w14:algn="ctr">
            <w14:noFill/>
            <w14:prstDash w14:val="solid"/>
            <w14:bevel/>
          </w14:textOutline>
        </w:rPr>
        <w:t>ε χα</w:t>
      </w:r>
      <w:r w:rsidR="00B8331B">
        <w:rPr>
          <w:rFonts w:asciiTheme="minorHAnsi" w:hAnsiTheme="minorHAnsi" w:cs="Segoe UI"/>
          <w:color w:val="F5B335"/>
          <w:sz w:val="48"/>
          <w:szCs w:val="56"/>
          <w:lang w:val="el-GR"/>
          <w14:textOutline w14:w="9525" w14:cap="rnd" w14:cmpd="sng" w14:algn="ctr">
            <w14:noFill/>
            <w14:prstDash w14:val="solid"/>
            <w14:bevel/>
          </w14:textOutline>
        </w:rPr>
        <w:t>μ</w:t>
      </w:r>
      <w:proofErr w:type="spellStart"/>
      <w:r w:rsidRPr="00C642B8">
        <w:rPr>
          <w:rFonts w:ascii="Bebas Neue" w:hAnsi="Bebas Neue" w:cs="Segoe UI"/>
          <w:color w:val="F5B335"/>
          <w:sz w:val="48"/>
          <w:szCs w:val="56"/>
          <w14:textOutline w14:w="9525" w14:cap="rnd" w14:cmpd="sng" w14:algn="ctr">
            <w14:noFill/>
            <w14:prstDash w14:val="solid"/>
            <w14:bevel/>
          </w14:textOutline>
        </w:rPr>
        <w:t>ηλή</w:t>
      </w:r>
      <w:proofErr w:type="spellEnd"/>
      <w:r w:rsidRPr="00C642B8">
        <w:rPr>
          <w:rFonts w:ascii="Bebas Neue" w:hAnsi="Bebas Neue" w:cs="Segoe UI"/>
          <w:color w:val="F5B335"/>
          <w:sz w:val="48"/>
          <w:szCs w:val="56"/>
          <w14:textOutline w14:w="9525" w14:cap="rnd" w14:cmpd="sng" w14:algn="ctr">
            <w14:noFill/>
            <w14:prstDash w14:val="solid"/>
            <w14:bevel/>
          </w14:textOutline>
        </w:rPr>
        <w:t xml:space="preserve"> ειδίκευση στην εκ</w:t>
      </w:r>
      <w:r w:rsidR="00B8331B">
        <w:rPr>
          <w:rFonts w:asciiTheme="minorHAnsi" w:hAnsiTheme="minorHAnsi" w:cs="Segoe UI"/>
          <w:color w:val="F5B335"/>
          <w:sz w:val="48"/>
          <w:szCs w:val="56"/>
          <w:lang w:val="el-GR"/>
          <w14:textOutline w14:w="9525" w14:cap="rnd" w14:cmpd="sng" w14:algn="ctr">
            <w14:noFill/>
            <w14:prstDash w14:val="solid"/>
            <w14:bevel/>
          </w14:textOutline>
        </w:rPr>
        <w:t>π</w:t>
      </w:r>
      <w:proofErr w:type="spellStart"/>
      <w:r w:rsidRPr="00C642B8">
        <w:rPr>
          <w:rFonts w:ascii="Bebas Neue" w:hAnsi="Bebas Neue" w:cs="Segoe UI"/>
          <w:color w:val="F5B335"/>
          <w:sz w:val="48"/>
          <w:szCs w:val="56"/>
          <w14:textOutline w14:w="9525" w14:cap="rnd" w14:cmpd="sng" w14:algn="ctr">
            <w14:noFill/>
            <w14:prstDash w14:val="solid"/>
            <w14:bevel/>
          </w14:textOutline>
        </w:rPr>
        <w:t>αίδευση</w:t>
      </w:r>
      <w:proofErr w:type="spellEnd"/>
      <w:r w:rsidRPr="00C642B8">
        <w:rPr>
          <w:rFonts w:ascii="Bebas Neue" w:hAnsi="Bebas Neue" w:cs="Segoe UI"/>
          <w:color w:val="F5B335"/>
          <w:sz w:val="48"/>
          <w:szCs w:val="56"/>
          <w14:textOutline w14:w="9525" w14:cap="rnd" w14:cmpd="sng" w14:algn="ctr">
            <w14:noFill/>
            <w14:prstDash w14:val="solid"/>
            <w14:bevel/>
          </w14:textOutline>
        </w:rPr>
        <w:t xml:space="preserve"> και την κατάρτιση</w:t>
      </w:r>
    </w:p>
    <w:p w14:paraId="5BDE1C14" w14:textId="77777777" w:rsidR="00B8331B" w:rsidRPr="00B8331B" w:rsidRDefault="00B8331B" w:rsidP="00B8331B"/>
    <w:p w14:paraId="521CA4EE" w14:textId="07FC2CE4" w:rsidR="002B6AE4" w:rsidRPr="00B8331B" w:rsidRDefault="00C642B8" w:rsidP="00432E0F">
      <w:pPr>
        <w:pStyle w:val="Heading2"/>
        <w:ind w:left="-709" w:right="-613"/>
        <w:jc w:val="both"/>
        <w:rPr>
          <w:rFonts w:asciiTheme="minorHAnsi" w:hAnsiTheme="minorHAnsi" w:cstheme="minorHAnsi"/>
          <w:b/>
          <w:bCs/>
          <w:sz w:val="24"/>
          <w:szCs w:val="24"/>
        </w:rPr>
      </w:pPr>
      <w:r w:rsidRPr="00B8331B">
        <w:rPr>
          <w:rFonts w:asciiTheme="minorHAnsi" w:hAnsiTheme="minorHAnsi" w:cstheme="minorHAnsi"/>
          <w:b/>
          <w:bCs/>
          <w:sz w:val="24"/>
          <w:szCs w:val="24"/>
        </w:rPr>
        <w:t>Εγχειρίδιο Εκπαιδευτή Ενηλίκων</w:t>
      </w:r>
    </w:p>
    <w:p w14:paraId="7052CDB7" w14:textId="41DCA7B0" w:rsidR="00C642B8" w:rsidRPr="00B8331B" w:rsidRDefault="003A7A5F" w:rsidP="00432E0F">
      <w:pPr>
        <w:ind w:left="-709" w:right="-613"/>
        <w:jc w:val="both"/>
        <w:rPr>
          <w:rFonts w:cstheme="minorHAnsi"/>
          <w:sz w:val="24"/>
          <w:szCs w:val="24"/>
        </w:rPr>
      </w:pPr>
      <w:r w:rsidRPr="00B8331B">
        <w:rPr>
          <w:rFonts w:cstheme="minorHAnsi"/>
          <w:sz w:val="24"/>
          <w:szCs w:val="24"/>
        </w:rPr>
        <w:t>Πλάνο μαθήματος</w:t>
      </w:r>
    </w:p>
    <w:p w14:paraId="18936022" w14:textId="3139881D" w:rsidR="00C642B8" w:rsidRPr="00B8331B" w:rsidRDefault="00C642B8" w:rsidP="00432E0F">
      <w:pPr>
        <w:ind w:left="-709" w:right="-613"/>
        <w:jc w:val="both"/>
        <w:rPr>
          <w:rFonts w:eastAsia="Times New Roman" w:cstheme="minorHAnsi"/>
          <w:color w:val="000000"/>
          <w:sz w:val="24"/>
          <w:szCs w:val="24"/>
        </w:rPr>
      </w:pPr>
      <w:r w:rsidRPr="00B8331B">
        <w:rPr>
          <w:rFonts w:eastAsia="Times New Roman" w:cstheme="minorHAnsi"/>
          <w:color w:val="000000"/>
          <w:sz w:val="24"/>
          <w:szCs w:val="24"/>
        </w:rPr>
        <w:t>Ο στόχος αυτού του σύντομου εγχειριδίου είναι να σας υποστηρίξει, ως έμπειρο εκπαιδευτικό που εργάζεστε με ενήλικες με χαμηλή ειδίκευση και περιθωριοποιημένους εκπαιδευόμενους, με διαφορετικές ανάγκες, να χρησιμοποιήσετε τους πόρους βίντεο και τα φύλλα δραστηριοτήτων που παρέχονται στο Suite of Micro-Learning Resources to Re- Προσελκύστε ενήλικες με χαμηλή ειδίκευση στο κέντρο σας και στην κοινότητά σας. Μέσω αυτού του σύντομου εγχειριδίου, θα σας παρέχουμε κάποιες βασικές πληροφορίες για το θέμα που συζητείται στην πηγή βίντεο και θα σας δώσουμε κάποιες οδηγίες για να σας υποστηρίξουμε να εισαγάγετε και να εφαρμόσετε τη συνοδευτική δραστηριότητα με ενήλικες μαθητές στην ομάδα σας. Η δραστηριότητα που έχει αναπτυχθεί για να συνοδεύει τον πόρο του βίντεο έχει ως στόχο να αναπτύξει περαιτέρω την κατανόησή τους για το θέμα. Τέλος, αυτό το εγχειρίδιο θα σας παρουσιάσει επίσης μερικές αποσυνοπτικές ερωτήσεις που μπορείτε να χρησιμοποιήσετε στην ομάδα ενηλίκων μαθητών σας, για να αξιολογήσετε τη φιλικότητα προς το χρήστη και την ποιότητα της δραστηριότητας που έχετε ολοκληρώσει μαζί τους. Τέλος, μπορείτε να ζητήσετε από τους ενήλικες μαθητές σας να ολοκληρώσουν το κουίζ, ως δραστηριότητα αυτοαξιολόγησης.</w:t>
      </w:r>
    </w:p>
    <w:p w14:paraId="3A0A0CA3" w14:textId="3B10B216" w:rsidR="00C642B8" w:rsidRPr="00B8331B" w:rsidRDefault="00C642B8" w:rsidP="00432E0F">
      <w:pPr>
        <w:ind w:left="-709" w:right="-613"/>
        <w:jc w:val="both"/>
        <w:rPr>
          <w:rFonts w:cstheme="minorHAnsi"/>
          <w:i/>
          <w:iCs/>
          <w:color w:val="000000"/>
          <w:sz w:val="24"/>
          <w:szCs w:val="24"/>
        </w:rPr>
      </w:pPr>
      <w:r w:rsidRPr="00B8331B">
        <w:rPr>
          <w:rFonts w:cstheme="minorHAnsi"/>
          <w:color w:val="000000"/>
          <w:sz w:val="24"/>
          <w:szCs w:val="24"/>
        </w:rPr>
        <w:t xml:space="preserve">Το θέμα αυτού του εγχειριδίου σχετίζεται με τους πόρους βίντεο </w:t>
      </w:r>
      <w:r w:rsidR="00DE1D9F" w:rsidRPr="00B8331B">
        <w:rPr>
          <w:rFonts w:cstheme="minorHAnsi"/>
          <w:i/>
          <w:iCs/>
          <w:color w:val="000000"/>
          <w:sz w:val="24"/>
          <w:szCs w:val="24"/>
        </w:rPr>
        <w:t>Χτίζοντας δεξιότητες γραμματισμού μέσα από καλλιτεχνικούς κλάδους.</w:t>
      </w:r>
    </w:p>
    <w:p w14:paraId="27539280" w14:textId="737CD00C" w:rsidR="00C642B8" w:rsidRPr="00B8331B" w:rsidRDefault="00C642B8" w:rsidP="00432E0F">
      <w:pPr>
        <w:pStyle w:val="Heading2"/>
        <w:ind w:left="-709" w:right="-613"/>
        <w:jc w:val="both"/>
        <w:rPr>
          <w:rFonts w:asciiTheme="minorHAnsi" w:hAnsiTheme="minorHAnsi" w:cstheme="minorHAnsi"/>
          <w:b/>
          <w:bCs/>
          <w:sz w:val="24"/>
          <w:szCs w:val="24"/>
        </w:rPr>
      </w:pPr>
      <w:r w:rsidRPr="00B8331B">
        <w:rPr>
          <w:rFonts w:asciiTheme="minorHAnsi" w:hAnsiTheme="minorHAnsi" w:cstheme="minorHAnsi"/>
          <w:b/>
          <w:bCs/>
          <w:sz w:val="24"/>
          <w:szCs w:val="24"/>
        </w:rPr>
        <w:t>Εισαγωγή στο Θέμα</w:t>
      </w:r>
    </w:p>
    <w:p w14:paraId="0BDE0541" w14:textId="0A9FB602" w:rsidR="00C642B8" w:rsidRPr="00B8331B" w:rsidRDefault="00DE1D9F" w:rsidP="00432E0F">
      <w:pPr>
        <w:ind w:left="-709" w:right="-613"/>
        <w:jc w:val="both"/>
        <w:rPr>
          <w:rFonts w:cstheme="minorHAnsi"/>
          <w:sz w:val="24"/>
          <w:szCs w:val="24"/>
        </w:rPr>
      </w:pPr>
      <w:r w:rsidRPr="00B8331B">
        <w:rPr>
          <w:rFonts w:cstheme="minorHAnsi"/>
          <w:sz w:val="24"/>
          <w:szCs w:val="24"/>
        </w:rPr>
        <w:t>Η τέχνη είναι ένα φανταστικό μέσο για τη διδασκαλία του γραμματισμού, ιδιαίτερα σε μαθητές που μπορεί να μην έχουν εμπιστοσύνη στην περιοχή. Σε όλους τους πόρους του One-Step Up, οι μαθητές μπορούν να εξερευνήσουν πώς αυτό το εκπαιδευτικό υλικό μπορεί να επηρεάσει θετικά τις δεξιότητές τους στον αλφαβητισμό και πώς μπορούν να τις χρησιμοποιήσουν για να αισθάνονται πιο σίγουροι για τις ικανότητές τους. Έτσι, είτε είναι λάτρεις του χορού, είτε είναι λάτρεις της μουσικής ή εκκολαπτόμενοι καλλιτέχνες, μπορούν να οδηγηθούν να ανακαλύψουν πώς μπορούν να χρησιμοποιηθούν διαφορετικές μορφές τέχνης για να βελτιώσουν τις δεξιότητές τους στον αλφαβητισμό.</w:t>
      </w:r>
    </w:p>
    <w:p w14:paraId="4750F2BD" w14:textId="77777777" w:rsidR="00C642B8" w:rsidRPr="00B8331B" w:rsidRDefault="00C642B8" w:rsidP="00432E0F">
      <w:pPr>
        <w:pStyle w:val="Heading2"/>
        <w:ind w:left="-709" w:right="-613"/>
        <w:jc w:val="both"/>
        <w:rPr>
          <w:rFonts w:asciiTheme="minorHAnsi" w:hAnsiTheme="minorHAnsi" w:cstheme="minorHAnsi"/>
          <w:b/>
          <w:bCs/>
          <w:sz w:val="24"/>
          <w:szCs w:val="24"/>
        </w:rPr>
      </w:pPr>
      <w:r w:rsidRPr="00B8331B">
        <w:rPr>
          <w:rFonts w:asciiTheme="minorHAnsi" w:hAnsiTheme="minorHAnsi" w:cstheme="minorHAnsi"/>
          <w:b/>
          <w:bCs/>
          <w:sz w:val="24"/>
          <w:szCs w:val="24"/>
        </w:rPr>
        <w:t>Εισαγωγή στη Δραστηριότητα</w:t>
      </w:r>
    </w:p>
    <w:p w14:paraId="6682CB41" w14:textId="479527F5" w:rsidR="00C642B8" w:rsidRPr="00B8331B" w:rsidRDefault="0061323E" w:rsidP="00B8331B">
      <w:pPr>
        <w:ind w:left="-709" w:right="-613"/>
        <w:jc w:val="both"/>
        <w:rPr>
          <w:rFonts w:cstheme="minorHAnsi"/>
          <w:sz w:val="24"/>
          <w:szCs w:val="24"/>
        </w:rPr>
      </w:pPr>
      <w:r w:rsidRPr="00B8331B">
        <w:rPr>
          <w:rFonts w:cstheme="minorHAnsi"/>
          <w:sz w:val="24"/>
          <w:szCs w:val="24"/>
        </w:rPr>
        <w:t xml:space="preserve">Χρησιμοποιώντας τη μελέτη περίπτωσης του </w:t>
      </w:r>
      <w:r w:rsidRPr="00B8331B">
        <w:rPr>
          <w:rFonts w:cstheme="minorHAnsi"/>
          <w:i/>
          <w:iCs/>
          <w:sz w:val="24"/>
          <w:szCs w:val="24"/>
        </w:rPr>
        <w:t xml:space="preserve">Fighting Words Creative Writing Centre, </w:t>
      </w:r>
      <w:r w:rsidRPr="00B8331B">
        <w:rPr>
          <w:rFonts w:cstheme="minorHAnsi"/>
          <w:sz w:val="24"/>
          <w:szCs w:val="24"/>
        </w:rPr>
        <w:t xml:space="preserve">οι μαθητές εισάγονται σε ένα καινοτόμο και περιεκτικό πρόγραμμα που βοηθά τους ανθρώπους όλων των ηλικιών να βελτιώσουν τις δεξιότητές τους στον αλφαβητισμό με τρόπο και περιβάλλον που τους αισθάνεται άνετα. Οι μαθητές θα έχουν επίσης την ευκαιρία να δοκιμάσουν τη δραστηριότητα «Κολάζ καλλιτεχνικών λέξεων», η οποία θα τους ενθαρρύνει να χρησιμοποιήσουν τις δεξιότητές τους στη δημιουργικότητά τους χρησιμοποιώντας εικόνες και λέξεις για να φτιάξουν ένα κολάζ. Αυτό θα δείξει στους μαθητές ότι η εκμάθηση των λέξεων και </w:t>
      </w:r>
      <w:r w:rsidR="006A3A00" w:rsidRPr="00B8331B">
        <w:rPr>
          <w:rFonts w:cstheme="minorHAnsi"/>
          <w:sz w:val="24"/>
          <w:szCs w:val="24"/>
        </w:rPr>
        <w:t>της σημασίας τους και η επιλογή λέξεων που σημαίνουν κάτι για αυτούς μπορεί να είναι διασκεδαστική και ελκυστική.</w:t>
      </w:r>
    </w:p>
    <w:p w14:paraId="20E7CFEA" w14:textId="77777777" w:rsidR="00C642B8" w:rsidRPr="00B8331B" w:rsidRDefault="00C642B8" w:rsidP="00B8331B">
      <w:pPr>
        <w:pStyle w:val="Heading2"/>
        <w:ind w:left="-709" w:right="-613"/>
        <w:jc w:val="both"/>
        <w:rPr>
          <w:rFonts w:asciiTheme="minorHAnsi" w:hAnsiTheme="minorHAnsi" w:cstheme="minorHAnsi"/>
          <w:b/>
          <w:bCs/>
          <w:sz w:val="24"/>
          <w:szCs w:val="24"/>
        </w:rPr>
      </w:pPr>
      <w:r w:rsidRPr="00B8331B">
        <w:rPr>
          <w:rFonts w:asciiTheme="minorHAnsi" w:hAnsiTheme="minorHAnsi" w:cstheme="minorHAnsi"/>
          <w:b/>
          <w:bCs/>
          <w:sz w:val="24"/>
          <w:szCs w:val="24"/>
        </w:rPr>
        <w:lastRenderedPageBreak/>
        <w:t>Χρήση αυτού του πόρου με μια ομάδα</w:t>
      </w:r>
    </w:p>
    <w:p w14:paraId="6496C341" w14:textId="77777777" w:rsidR="00BE2FE8" w:rsidRPr="00B8331B" w:rsidRDefault="00BE2FE8" w:rsidP="00432E0F">
      <w:pPr>
        <w:shd w:val="clear" w:color="auto" w:fill="FFFFFF"/>
        <w:spacing w:after="225" w:line="240" w:lineRule="auto"/>
        <w:ind w:left="-709" w:right="-613"/>
        <w:jc w:val="both"/>
        <w:rPr>
          <w:rFonts w:eastAsia="Times New Roman" w:cstheme="minorHAnsi"/>
          <w:color w:val="000000"/>
          <w:sz w:val="24"/>
          <w:szCs w:val="24"/>
        </w:rPr>
      </w:pPr>
      <w:r w:rsidRPr="00B8331B">
        <w:rPr>
          <w:rFonts w:eastAsia="Times New Roman" w:cstheme="minorHAnsi"/>
          <w:noProof/>
          <w:color w:val="000000"/>
          <w:sz w:val="24"/>
          <w:szCs w:val="24"/>
        </w:rPr>
        <w:drawing>
          <wp:anchor distT="0" distB="0" distL="114300" distR="114300" simplePos="0" relativeHeight="251675648" behindDoc="1" locked="0" layoutInCell="1" allowOverlap="1" wp14:anchorId="6D5569B7" wp14:editId="658B0DDB">
            <wp:simplePos x="0" y="0"/>
            <wp:positionH relativeFrom="column">
              <wp:posOffset>4876800</wp:posOffset>
            </wp:positionH>
            <wp:positionV relativeFrom="paragraph">
              <wp:posOffset>2198370</wp:posOffset>
            </wp:positionV>
            <wp:extent cx="1238250" cy="1238250"/>
            <wp:effectExtent l="0" t="0" r="0" b="0"/>
            <wp:wrapTight wrapText="bothSides">
              <wp:wrapPolygon edited="0">
                <wp:start x="0" y="0"/>
                <wp:lineTo x="0" y="21268"/>
                <wp:lineTo x="21268" y="21268"/>
                <wp:lineTo x="21268" y="0"/>
                <wp:lineTo x="0" y="0"/>
              </wp:wrapPolygon>
            </wp:wrapTight>
            <wp:docPr id="64895003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50039" name="Picture 1" descr="A qr cod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14:sizeRelH relativeFrom="margin">
              <wp14:pctWidth>0</wp14:pctWidth>
            </wp14:sizeRelH>
            <wp14:sizeRelV relativeFrom="margin">
              <wp14:pctHeight>0</wp14:pctHeight>
            </wp14:sizeRelV>
          </wp:anchor>
        </w:drawing>
      </w:r>
      <w:r w:rsidR="00C642B8" w:rsidRPr="00B8331B">
        <w:rPr>
          <w:rFonts w:eastAsia="Times New Roman" w:cstheme="minorHAnsi"/>
          <w:color w:val="000000"/>
          <w:sz w:val="24"/>
          <w:szCs w:val="24"/>
        </w:rPr>
        <w:t xml:space="preserve">Για να χρησιμοποιήσετε αυτόν τον πόρο με ενήλικες μαθητές στην τοπική σας ομάδα, σας συνιστούμε να ξεκινήσετε δείχνοντάς τους τον πόρο βίντεο για να εισαγάγετε το θέμα της </w:t>
      </w:r>
      <w:r w:rsidR="006A3A00" w:rsidRPr="00B8331B">
        <w:rPr>
          <w:rFonts w:eastAsia="Times New Roman" w:cstheme="minorHAnsi"/>
          <w:i/>
          <w:iCs/>
          <w:color w:val="000000"/>
          <w:sz w:val="24"/>
          <w:szCs w:val="24"/>
        </w:rPr>
        <w:t xml:space="preserve">Ανάπτυξης Ικανοτήτων Αλφαβητισμού μέσω της Τέχνης. </w:t>
      </w:r>
      <w:r w:rsidR="00C642B8" w:rsidRPr="00B8331B">
        <w:rPr>
          <w:rFonts w:eastAsia="Times New Roman" w:cstheme="minorHAnsi"/>
          <w:color w:val="000000"/>
          <w:sz w:val="24"/>
          <w:szCs w:val="24"/>
        </w:rPr>
        <w:t>Αυτό το βίντεο θα βοηθήσει τους εκπαιδευόμενους να κατανοήσουν το θέμα πριν ξεκινήσουν τις δραστηριότητες του Φύλλου Μαθητών. Μόλις αποκτήσουν μια γενική γνώση του θέματος, θα μπορούν να ξεκινήσουν το φυλλάδιο. Για αυτό, συνιστούμε να εκτυπώσετε ένα φυλλάδιο ανά μαθητή για συμπλήρωση. Το μόνο που χρειάζονται οι μαθητές για αυτόν τον πόρο είναι ένα στυλό για τη συμπλήρωση του φυλλαδίου για τους μαθητές και έναν υπολογιστή για να προβάλουν το βίντεο. Αυτός ο πόρος θα χρειαστεί μία ώρα συνολικά για να ολοκληρωθεί.</w:t>
      </w:r>
    </w:p>
    <w:p w14:paraId="36F09FEC" w14:textId="06CD72A7" w:rsidR="00C642B8" w:rsidRDefault="00BE2FE8" w:rsidP="00432E0F">
      <w:pPr>
        <w:shd w:val="clear" w:color="auto" w:fill="FFFFFF"/>
        <w:spacing w:after="225" w:line="240" w:lineRule="auto"/>
        <w:ind w:left="-709" w:right="-613"/>
        <w:jc w:val="both"/>
        <w:rPr>
          <w:rFonts w:eastAsia="Times New Roman" w:cstheme="minorHAnsi"/>
          <w:color w:val="000000"/>
          <w:sz w:val="24"/>
          <w:szCs w:val="24"/>
        </w:rPr>
      </w:pPr>
      <w:r w:rsidRPr="00B8331B">
        <w:rPr>
          <w:rFonts w:eastAsia="Times New Roman" w:cstheme="minorHAnsi"/>
          <w:color w:val="000000"/>
          <w:sz w:val="24"/>
          <w:szCs w:val="24"/>
        </w:rPr>
        <w:t xml:space="preserve">Μόλις οι μαθητές σας ολοκληρώσουν το εγχειρίδιο, ενθαρρύνετέ τους να συμπληρώσουν το </w:t>
      </w:r>
      <w:r w:rsidRPr="00B8331B">
        <w:rPr>
          <w:rFonts w:eastAsia="Times New Roman" w:cstheme="minorHAnsi"/>
          <w:i/>
          <w:iCs/>
          <w:color w:val="000000"/>
          <w:sz w:val="24"/>
          <w:szCs w:val="24"/>
        </w:rPr>
        <w:t xml:space="preserve">Building Literacy Competences μέσω του </w:t>
      </w:r>
      <w:proofErr w:type="spellStart"/>
      <w:r w:rsidRPr="00B8331B">
        <w:rPr>
          <w:rFonts w:eastAsia="Times New Roman" w:cstheme="minorHAnsi"/>
          <w:i/>
          <w:iCs/>
          <w:color w:val="000000"/>
          <w:sz w:val="24"/>
          <w:szCs w:val="24"/>
        </w:rPr>
        <w:t>Art</w:t>
      </w:r>
      <w:proofErr w:type="spellEnd"/>
      <w:r w:rsidRPr="00B8331B">
        <w:rPr>
          <w:rFonts w:eastAsia="Times New Roman" w:cstheme="minorHAnsi"/>
          <w:i/>
          <w:iCs/>
          <w:color w:val="000000"/>
          <w:sz w:val="24"/>
          <w:szCs w:val="24"/>
        </w:rPr>
        <w:t xml:space="preserve"> </w:t>
      </w:r>
      <w:proofErr w:type="spellStart"/>
      <w:r w:rsidRPr="00B8331B">
        <w:rPr>
          <w:rFonts w:eastAsia="Times New Roman" w:cstheme="minorHAnsi"/>
          <w:color w:val="000000"/>
          <w:sz w:val="24"/>
          <w:szCs w:val="24"/>
        </w:rPr>
        <w:t>Quiz</w:t>
      </w:r>
      <w:proofErr w:type="spellEnd"/>
      <w:r w:rsidRPr="00B8331B">
        <w:rPr>
          <w:rFonts w:eastAsia="Times New Roman" w:cstheme="minorHAnsi"/>
          <w:color w:val="000000"/>
          <w:sz w:val="24"/>
          <w:szCs w:val="24"/>
        </w:rPr>
        <w:t>:</w:t>
      </w:r>
    </w:p>
    <w:p w14:paraId="02A2C13A" w14:textId="4FF0035F" w:rsidR="00C642B8" w:rsidRPr="00432E0F" w:rsidRDefault="00C642B8" w:rsidP="00B8331B">
      <w:pPr>
        <w:pStyle w:val="Heading2"/>
        <w:ind w:left="-709" w:right="-613"/>
        <w:jc w:val="both"/>
        <w:rPr>
          <w:rFonts w:asciiTheme="minorHAnsi" w:hAnsiTheme="minorHAnsi" w:cstheme="minorHAnsi"/>
          <w:b/>
          <w:bCs/>
          <w:sz w:val="24"/>
          <w:szCs w:val="24"/>
        </w:rPr>
      </w:pPr>
      <w:r w:rsidRPr="00432E0F">
        <w:rPr>
          <w:rFonts w:asciiTheme="minorHAnsi" w:hAnsiTheme="minorHAnsi" w:cstheme="minorHAnsi"/>
          <w:b/>
          <w:bCs/>
          <w:sz w:val="24"/>
          <w:szCs w:val="24"/>
        </w:rPr>
        <w:t>Ερωτήσεις De-</w:t>
      </w:r>
      <w:proofErr w:type="spellStart"/>
      <w:r w:rsidRPr="00432E0F">
        <w:rPr>
          <w:rFonts w:asciiTheme="minorHAnsi" w:hAnsiTheme="minorHAnsi" w:cstheme="minorHAnsi"/>
          <w:b/>
          <w:bCs/>
          <w:sz w:val="24"/>
          <w:szCs w:val="24"/>
        </w:rPr>
        <w:t>Briefing</w:t>
      </w:r>
      <w:proofErr w:type="spellEnd"/>
    </w:p>
    <w:p w14:paraId="45BE46C0" w14:textId="6E7A7349" w:rsidR="00C642B8" w:rsidRPr="00B8331B" w:rsidRDefault="006A3A00" w:rsidP="00432E0F">
      <w:pPr>
        <w:spacing w:line="276" w:lineRule="auto"/>
        <w:ind w:left="-709" w:right="-613"/>
        <w:jc w:val="both"/>
        <w:rPr>
          <w:rFonts w:cstheme="minorHAnsi"/>
          <w:sz w:val="24"/>
          <w:szCs w:val="24"/>
        </w:rPr>
      </w:pPr>
      <w:r w:rsidRPr="00B8331B">
        <w:rPr>
          <w:rFonts w:cstheme="minorHAnsi"/>
          <w:sz w:val="24"/>
          <w:szCs w:val="24"/>
        </w:rPr>
        <w:t>Ακολουθούν ορισμένες αποσυντακτικές ερωτήσεις για τις οποίες πρέπει να σκεφτούν οι συμμετέχοντες μετά την ολοκλήρωση της μελέτης περίπτωσης και της δραστηριότητας:</w:t>
      </w:r>
    </w:p>
    <w:p w14:paraId="3F4F0F0D" w14:textId="6188DC0E" w:rsidR="00C642B8" w:rsidRPr="00B8331B" w:rsidRDefault="00CE7683" w:rsidP="00432E0F">
      <w:pPr>
        <w:pStyle w:val="ListParagraph"/>
        <w:numPr>
          <w:ilvl w:val="0"/>
          <w:numId w:val="1"/>
        </w:numPr>
        <w:spacing w:line="276" w:lineRule="auto"/>
        <w:ind w:left="-142" w:right="-613" w:hanging="357"/>
        <w:jc w:val="both"/>
        <w:rPr>
          <w:rFonts w:cstheme="minorHAnsi"/>
          <w:sz w:val="24"/>
          <w:szCs w:val="24"/>
        </w:rPr>
      </w:pPr>
      <w:r w:rsidRPr="00B8331B">
        <w:rPr>
          <w:rFonts w:cstheme="minorHAnsi"/>
          <w:sz w:val="24"/>
          <w:szCs w:val="24"/>
        </w:rPr>
        <w:t xml:space="preserve">Τι μήνυμα πήρατε από τη μελέτη περίπτωσης </w:t>
      </w:r>
      <w:r w:rsidRPr="00B8331B">
        <w:rPr>
          <w:rFonts w:cstheme="minorHAnsi"/>
          <w:i/>
          <w:iCs/>
          <w:sz w:val="24"/>
          <w:szCs w:val="24"/>
        </w:rPr>
        <w:t>Fighting Words ;</w:t>
      </w:r>
    </w:p>
    <w:p w14:paraId="04CDF9E5" w14:textId="2186DB08" w:rsidR="00C642B8" w:rsidRPr="00B8331B" w:rsidRDefault="006A3A00" w:rsidP="00432E0F">
      <w:pPr>
        <w:pStyle w:val="ListParagraph"/>
        <w:numPr>
          <w:ilvl w:val="0"/>
          <w:numId w:val="1"/>
        </w:numPr>
        <w:spacing w:line="276" w:lineRule="auto"/>
        <w:ind w:left="-142" w:right="-613" w:hanging="357"/>
        <w:jc w:val="both"/>
        <w:rPr>
          <w:rFonts w:cstheme="minorHAnsi"/>
          <w:sz w:val="24"/>
          <w:szCs w:val="24"/>
        </w:rPr>
      </w:pPr>
      <w:r w:rsidRPr="00B8331B">
        <w:rPr>
          <w:rFonts w:cstheme="minorHAnsi"/>
          <w:sz w:val="24"/>
          <w:szCs w:val="24"/>
        </w:rPr>
        <w:t>Ποιο είναι ένα βασικό στοιχείο από αυτήν τη μελέτη περίπτωσης και τη δραστηριότητα που εξερευνήσατε στο Φυλλάδιο για μαθητές; Πώς μπορείτε να το εφαρμόσετε στη ζωή ή τη δουλειά σας;</w:t>
      </w:r>
    </w:p>
    <w:p w14:paraId="6DC5405E" w14:textId="0D74A284" w:rsidR="006A3A00" w:rsidRPr="00B8331B" w:rsidRDefault="006A3A00" w:rsidP="00432E0F">
      <w:pPr>
        <w:pStyle w:val="ListParagraph"/>
        <w:numPr>
          <w:ilvl w:val="0"/>
          <w:numId w:val="1"/>
        </w:numPr>
        <w:spacing w:line="276" w:lineRule="auto"/>
        <w:ind w:left="-142" w:right="-613" w:hanging="357"/>
        <w:jc w:val="both"/>
        <w:rPr>
          <w:rFonts w:cstheme="minorHAnsi"/>
          <w:sz w:val="24"/>
          <w:szCs w:val="24"/>
        </w:rPr>
      </w:pPr>
      <w:r w:rsidRPr="00B8331B">
        <w:rPr>
          <w:rFonts w:cstheme="minorHAnsi"/>
          <w:sz w:val="24"/>
          <w:szCs w:val="24"/>
        </w:rPr>
        <w:t>Πώς σας φάνηκε η δραστηριότητα «Κολάζ καλλιτεχνικών λέξεων»; Βρήκατε ότι ήταν χρήσιμο για τη βελτίωση των ικανοτήτων σας στον αλφαβητισμό;</w:t>
      </w:r>
    </w:p>
    <w:p w14:paraId="5486D58B" w14:textId="170A8BB7" w:rsidR="006A3A00" w:rsidRPr="00B8331B" w:rsidRDefault="006A3A00" w:rsidP="00432E0F">
      <w:pPr>
        <w:pStyle w:val="ListParagraph"/>
        <w:numPr>
          <w:ilvl w:val="0"/>
          <w:numId w:val="1"/>
        </w:numPr>
        <w:spacing w:line="276" w:lineRule="auto"/>
        <w:ind w:left="-142" w:right="-613" w:hanging="357"/>
        <w:jc w:val="both"/>
        <w:rPr>
          <w:rFonts w:cstheme="minorHAnsi"/>
          <w:sz w:val="24"/>
          <w:szCs w:val="24"/>
        </w:rPr>
      </w:pPr>
      <w:r w:rsidRPr="00B8331B">
        <w:rPr>
          <w:rFonts w:cstheme="minorHAnsi"/>
          <w:sz w:val="24"/>
          <w:szCs w:val="24"/>
        </w:rPr>
        <w:t>Πώς πιστεύετε ότι η τέχνη μπορεί να ενσωματωθεί στο παραδοσιακό εκπαιδευτικό σύστημα ή σε προγράμματα κατάρτισης για τη βελτίωση του γραμματισμού; Έχετε άλλες ιδέες;</w:t>
      </w:r>
    </w:p>
    <w:p w14:paraId="4924EB98" w14:textId="1C9F14C5" w:rsidR="00C642B8" w:rsidRPr="00B8331B" w:rsidRDefault="00CE7683" w:rsidP="00432E0F">
      <w:pPr>
        <w:pStyle w:val="ListParagraph"/>
        <w:numPr>
          <w:ilvl w:val="0"/>
          <w:numId w:val="1"/>
        </w:numPr>
        <w:spacing w:line="276" w:lineRule="auto"/>
        <w:ind w:left="-142" w:right="-613" w:hanging="357"/>
        <w:jc w:val="both"/>
        <w:rPr>
          <w:rFonts w:cstheme="minorHAnsi"/>
          <w:sz w:val="24"/>
          <w:szCs w:val="24"/>
        </w:rPr>
      </w:pPr>
      <w:r w:rsidRPr="00B8331B">
        <w:rPr>
          <w:rFonts w:cstheme="minorHAnsi"/>
          <w:sz w:val="24"/>
          <w:szCs w:val="24"/>
        </w:rPr>
        <w:t>Γιατί πιστεύετε ότι είναι σημαντική η χρήση της τέχνης για την οικοδόμηση της ικανότητας γραμματισμού σας; Πώς μπορεί αυτό να βοηθήσει τους μαθητές;</w:t>
      </w:r>
    </w:p>
    <w:p w14:paraId="03BE8CDC" w14:textId="77777777" w:rsidR="003658B3" w:rsidRPr="00B8331B" w:rsidRDefault="003658B3" w:rsidP="00B8331B">
      <w:pPr>
        <w:ind w:left="-284" w:right="-613"/>
        <w:jc w:val="both"/>
        <w:rPr>
          <w:rFonts w:cstheme="minorHAnsi"/>
          <w:color w:val="000000"/>
          <w:sz w:val="24"/>
          <w:szCs w:val="24"/>
        </w:rPr>
      </w:pPr>
    </w:p>
    <w:p w14:paraId="5263B8DE" w14:textId="77777777" w:rsidR="003658B3" w:rsidRPr="00B8331B" w:rsidRDefault="003658B3" w:rsidP="00B8331B">
      <w:pPr>
        <w:ind w:left="-284" w:right="-613"/>
        <w:jc w:val="both"/>
        <w:rPr>
          <w:rFonts w:cstheme="minorHAnsi"/>
          <w:color w:val="000000"/>
          <w:sz w:val="24"/>
          <w:szCs w:val="24"/>
        </w:rPr>
      </w:pPr>
    </w:p>
    <w:p w14:paraId="69D13295" w14:textId="77777777" w:rsidR="003658B3" w:rsidRPr="00B8331B" w:rsidRDefault="003658B3" w:rsidP="00B8331B">
      <w:pPr>
        <w:ind w:left="-284" w:right="-613"/>
        <w:jc w:val="both"/>
        <w:rPr>
          <w:rFonts w:cstheme="minorHAnsi"/>
          <w:color w:val="000000"/>
          <w:sz w:val="24"/>
          <w:szCs w:val="24"/>
        </w:rPr>
      </w:pPr>
    </w:p>
    <w:p w14:paraId="25BE9D46" w14:textId="021FE6B7" w:rsidR="003658B3" w:rsidRDefault="003658B3" w:rsidP="00DC3FEC">
      <w:pPr>
        <w:jc w:val="center"/>
        <w:rPr>
          <w:rFonts w:ascii="Source Sans Pro" w:hAnsi="Source Sans Pro" w:cstheme="minorHAnsi"/>
          <w:color w:val="000000"/>
          <w:szCs w:val="21"/>
        </w:rPr>
      </w:pPr>
      <w:r w:rsidRPr="00880B50">
        <w:rPr>
          <w:noProof/>
          <w:lang w:val="en-US"/>
        </w:rPr>
        <w:lastRenderedPageBreak/>
        <w:drawing>
          <wp:anchor distT="0" distB="0" distL="114300" distR="114300" simplePos="0" relativeHeight="251677696" behindDoc="0" locked="0" layoutInCell="1" allowOverlap="1" wp14:anchorId="659B2D84" wp14:editId="7F695D03">
            <wp:simplePos x="0" y="0"/>
            <wp:positionH relativeFrom="column">
              <wp:posOffset>-393065</wp:posOffset>
            </wp:positionH>
            <wp:positionV relativeFrom="paragraph">
              <wp:posOffset>240</wp:posOffset>
            </wp:positionV>
            <wp:extent cx="6532423" cy="8801100"/>
            <wp:effectExtent l="0" t="0" r="1905" b="0"/>
            <wp:wrapSquare wrapText="bothSides"/>
            <wp:docPr id="162029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
                    <pic:cNvPicPr/>
                  </pic:nvPicPr>
                  <pic:blipFill>
                    <a:blip r:embed="rId10">
                      <a:extLst>
                        <a:ext uri="{28A0092B-C50C-407E-A947-70E740481C1C}">
                          <a14:useLocalDpi xmlns:a14="http://schemas.microsoft.com/office/drawing/2010/main" val="0"/>
                        </a:ext>
                      </a:extLst>
                    </a:blip>
                    <a:stretch>
                      <a:fillRect/>
                    </a:stretch>
                  </pic:blipFill>
                  <pic:spPr>
                    <a:xfrm>
                      <a:off x="0" y="0"/>
                      <a:ext cx="6532423" cy="8801100"/>
                    </a:xfrm>
                    <a:prstGeom prst="rect">
                      <a:avLst/>
                    </a:prstGeom>
                  </pic:spPr>
                </pic:pic>
              </a:graphicData>
            </a:graphic>
          </wp:anchor>
        </w:drawing>
      </w:r>
    </w:p>
    <w:sectPr w:rsidR="003658B3" w:rsidSect="003A2783">
      <w:headerReference w:type="first" r:id="rId11"/>
      <w:footerReference w:type="first" r:id="rId12"/>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297D" w14:textId="77777777" w:rsidR="003A2783" w:rsidRDefault="003A2783" w:rsidP="002B6AE4">
      <w:pPr>
        <w:spacing w:after="0" w:line="240" w:lineRule="auto"/>
      </w:pPr>
      <w:r>
        <w:separator/>
      </w:r>
    </w:p>
  </w:endnote>
  <w:endnote w:type="continuationSeparator" w:id="0">
    <w:p w14:paraId="702FC967" w14:textId="77777777" w:rsidR="003A2783" w:rsidRDefault="003A2783" w:rsidP="002B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ebas Neue">
    <w:charset w:val="00"/>
    <w:family w:val="swiss"/>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4EF6" w14:textId="753AA747" w:rsidR="00AD1672" w:rsidRDefault="00AD1672" w:rsidP="00426F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C3BE" w14:textId="77777777" w:rsidR="003A2783" w:rsidRDefault="003A2783" w:rsidP="002B6AE4">
      <w:pPr>
        <w:spacing w:after="0" w:line="240" w:lineRule="auto"/>
      </w:pPr>
      <w:r>
        <w:separator/>
      </w:r>
    </w:p>
  </w:footnote>
  <w:footnote w:type="continuationSeparator" w:id="0">
    <w:p w14:paraId="05D78512" w14:textId="77777777" w:rsidR="003A2783" w:rsidRDefault="003A2783" w:rsidP="002B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1FC8" w14:textId="35E2B352" w:rsidR="00C10ADC" w:rsidRDefault="00C10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726"/>
    <w:multiLevelType w:val="hybridMultilevel"/>
    <w:tmpl w:val="44F02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3181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NrQ0NTE3MDE1MDFR0lEKTi0uzszPAykwqgUAtYLJ6CwAAAA="/>
  </w:docVars>
  <w:rsids>
    <w:rsidRoot w:val="0084473D"/>
    <w:rsid w:val="00026A45"/>
    <w:rsid w:val="00042530"/>
    <w:rsid w:val="00052D1B"/>
    <w:rsid w:val="000C2E7A"/>
    <w:rsid w:val="000F4D5B"/>
    <w:rsid w:val="00172510"/>
    <w:rsid w:val="00173F2A"/>
    <w:rsid w:val="0017428A"/>
    <w:rsid w:val="0018331C"/>
    <w:rsid w:val="001A3F8A"/>
    <w:rsid w:val="001B036B"/>
    <w:rsid w:val="00226C25"/>
    <w:rsid w:val="0023062D"/>
    <w:rsid w:val="002649CB"/>
    <w:rsid w:val="0027746F"/>
    <w:rsid w:val="002B6AE4"/>
    <w:rsid w:val="002D5B3A"/>
    <w:rsid w:val="003568AF"/>
    <w:rsid w:val="00360C82"/>
    <w:rsid w:val="003658B3"/>
    <w:rsid w:val="00372934"/>
    <w:rsid w:val="003A2783"/>
    <w:rsid w:val="003A7A5F"/>
    <w:rsid w:val="003D2330"/>
    <w:rsid w:val="003D7765"/>
    <w:rsid w:val="00401F2D"/>
    <w:rsid w:val="00404A1C"/>
    <w:rsid w:val="00426F7D"/>
    <w:rsid w:val="004314CC"/>
    <w:rsid w:val="00432E0F"/>
    <w:rsid w:val="00435497"/>
    <w:rsid w:val="00465132"/>
    <w:rsid w:val="004922B7"/>
    <w:rsid w:val="00492CBC"/>
    <w:rsid w:val="004E051F"/>
    <w:rsid w:val="005078D1"/>
    <w:rsid w:val="005170B5"/>
    <w:rsid w:val="00535205"/>
    <w:rsid w:val="005451A3"/>
    <w:rsid w:val="005931E6"/>
    <w:rsid w:val="0061323E"/>
    <w:rsid w:val="00617139"/>
    <w:rsid w:val="00655D69"/>
    <w:rsid w:val="00695D1B"/>
    <w:rsid w:val="006A2863"/>
    <w:rsid w:val="006A3A00"/>
    <w:rsid w:val="006B0561"/>
    <w:rsid w:val="006D0169"/>
    <w:rsid w:val="00726B0B"/>
    <w:rsid w:val="0073070A"/>
    <w:rsid w:val="00771A50"/>
    <w:rsid w:val="00773CA1"/>
    <w:rsid w:val="007923A0"/>
    <w:rsid w:val="007D2213"/>
    <w:rsid w:val="007D52CA"/>
    <w:rsid w:val="007F2468"/>
    <w:rsid w:val="007F4270"/>
    <w:rsid w:val="00824B2B"/>
    <w:rsid w:val="00841899"/>
    <w:rsid w:val="0084473D"/>
    <w:rsid w:val="00845059"/>
    <w:rsid w:val="00853969"/>
    <w:rsid w:val="00861105"/>
    <w:rsid w:val="00872EDA"/>
    <w:rsid w:val="008C7B82"/>
    <w:rsid w:val="008E372E"/>
    <w:rsid w:val="00914920"/>
    <w:rsid w:val="00932F38"/>
    <w:rsid w:val="009561F6"/>
    <w:rsid w:val="009918E3"/>
    <w:rsid w:val="009936B4"/>
    <w:rsid w:val="009B3EFF"/>
    <w:rsid w:val="009C16E5"/>
    <w:rsid w:val="00A133B1"/>
    <w:rsid w:val="00A20954"/>
    <w:rsid w:val="00A50D33"/>
    <w:rsid w:val="00A53955"/>
    <w:rsid w:val="00AA11B9"/>
    <w:rsid w:val="00AD1672"/>
    <w:rsid w:val="00AE155E"/>
    <w:rsid w:val="00AF666A"/>
    <w:rsid w:val="00B1663B"/>
    <w:rsid w:val="00B25623"/>
    <w:rsid w:val="00B2679C"/>
    <w:rsid w:val="00B2681A"/>
    <w:rsid w:val="00B3274D"/>
    <w:rsid w:val="00B56297"/>
    <w:rsid w:val="00B8331B"/>
    <w:rsid w:val="00BA7CC4"/>
    <w:rsid w:val="00BE2FE8"/>
    <w:rsid w:val="00C10ADC"/>
    <w:rsid w:val="00C16969"/>
    <w:rsid w:val="00C257D9"/>
    <w:rsid w:val="00C30AB5"/>
    <w:rsid w:val="00C642B8"/>
    <w:rsid w:val="00C75E6A"/>
    <w:rsid w:val="00C778E4"/>
    <w:rsid w:val="00CE13E1"/>
    <w:rsid w:val="00CE7683"/>
    <w:rsid w:val="00D37B89"/>
    <w:rsid w:val="00D45A82"/>
    <w:rsid w:val="00D46B37"/>
    <w:rsid w:val="00DA6814"/>
    <w:rsid w:val="00DA6C84"/>
    <w:rsid w:val="00DC3FEC"/>
    <w:rsid w:val="00DE1D9F"/>
    <w:rsid w:val="00E20B46"/>
    <w:rsid w:val="00E372BA"/>
    <w:rsid w:val="00E502C2"/>
    <w:rsid w:val="00E57D5D"/>
    <w:rsid w:val="00E9484B"/>
    <w:rsid w:val="00EA28AB"/>
    <w:rsid w:val="00EC735C"/>
    <w:rsid w:val="00EE7F8B"/>
    <w:rsid w:val="00EF050A"/>
    <w:rsid w:val="00F93BFD"/>
    <w:rsid w:val="00FD0013"/>
    <w:rsid w:val="00FD08C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9730C"/>
  <w15:chartTrackingRefBased/>
  <w15:docId w15:val="{94970FC5-3770-4B11-96C3-9A7A874A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0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748A3-4953-4F2A-B8A5-C3300C1F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Georgia Prastitou</cp:lastModifiedBy>
  <cp:revision>4</cp:revision>
  <cp:lastPrinted>2021-04-27T13:39:00Z</cp:lastPrinted>
  <dcterms:created xsi:type="dcterms:W3CDTF">2023-06-07T14:17:00Z</dcterms:created>
  <dcterms:modified xsi:type="dcterms:W3CDTF">2024-02-19T13:30:00Z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