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>
      <w:pPr>
        <w:tabs>
          <w:tab w:val="left" w:leader="none" w:pos="900"/>
        </w:tabs>
        <w:rPr/>
      </w:pPr>
      <w:r w:rsidRPr="00000000" w:rsidDel="00000000" w:rsidR="00000000">
        <w:rPr/>
        <w:drawing>
          <wp:anchor distT="0" distB="0" distL="114300" distR="114300" simplePos="0" relativeHeight="0" behindDoc="0" locked="0" layoutInCell="1" hidden="0" allowOverlap="1">
            <wp:simplePos x="0" y="0"/>
            <wp:positionH relativeFrom="margin">
              <wp:posOffset>-932813</wp:posOffset>
            </wp:positionH>
            <wp:positionV relativeFrom="margin">
              <wp:posOffset>-953769</wp:posOffset>
            </wp:positionV>
            <wp:extent cx="7625715" cy="10782300"/>
            <wp:effectExtent l="0" t="0" r="0" b="0"/>
            <wp:wrapSquare wrapText="bothSides" distT="0" distB="0" distL="114300" distR="114300"/>
            <wp:docPr id="6" name="image2.png" descr="Shape&#10;&#10;Description automatically generated"/>
            <a:graphic>
              <a:graphicData uri="http://schemas.openxmlformats.org/drawingml/2006/picture">
                <pic:pic>
                  <pic:nvPicPr>
                    <pic:cNvPr id="0" name="image2.png" descr="Shape&#10;&#10;Description automatically generated"/>
                    <pic:cNvPicPr preferRelativeResize="0"/>
                  </pic:nvPicPr>
                  <pic:blipFill>
                    <a:blip r:embed="rId7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Del="00000000" w:rsidR="00000000">
        <w:rPr>
          <w:rtl w:val="0"/>
        </w:rPr>
      </w:r>
      <w:r w:rsidRPr="00000000" w:rsidDel="00000000" w:rsidR="00000000">
        <mc:AlternateContent>
          <mc:Choice Requires="wpg">
            <w:drawing>
              <wp:anchor distT="45720" distB="45720" distL="114300" distR="114300" simplePos="0" relativeHeight="0" behindDoc="0" locked="0" layoutInCell="1" hidden="0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1607820</wp:posOffset>
                </wp:positionV>
                <wp:extent cx="5597525" cy="1414145"/>
                <wp:effectExtent l="0" t="0" r="0" b="0"/>
                <wp:wrapSquare wrapText="bothSides" distT="45720" distB="45720" distL="114300" distR="11430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52000" y="3077690"/>
                          <a:ext cx="55880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160" w:line="258.99999618530273"/>
                              <w:ind w:start="0" w:end="0" w:firstLine="0"/>
                              <w:jc w:val="right"/>
                              <w:textDirection w:val="btLr"/>
                            </w:pP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Budowanie kompetencji cyfrowych poprzez media cyfrowe i społecznościowe</w:t>
                            </w:r>
                          </w:p>
                          <w:p>
                            <w:pPr>
                              <w:spacing w:before="0" w:after="160" w:line="258.99999618530273"/>
                              <w:ind w:start="0" w:end="0" w:firstLine="0"/>
                              <w:jc w:val="right"/>
                              <w:textDirection w:val="btLr"/>
                            </w:pP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Podręcznik dla dorosłych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distT="45720" distB="45720" distL="114300" distR="114300" simplePos="0" relativeHeight="0" behindDoc="0" locked="0" layoutInCell="1" hidden="0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1607820</wp:posOffset>
                </wp:positionV>
                <wp:extent cx="5597525" cy="1414145"/>
                <wp:effectExtent l="0" t="0" r="0" b="0"/>
                <wp:wrapSquare wrapText="bothSides" distT="45720" distB="45720" distL="114300" distR="11430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9752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>
      <w:pPr>
        <w:pStyle w:val="Heading2"/>
        <w:tabs>
          <w:tab w:val="left" w:leader="none" w:pos="5341"/>
        </w:tabs>
        <w:jc w:val="center"/>
        <w:rPr>
          <w:rFonts w:ascii="Bebas Neue" w:hAnsi="Bebas Neue" w:eastAsia="Bebas Neue" w:cs="Bebas Neue"/>
          <w:color w:val="f5b335"/>
          <w:sz w:val="48"/>
          <w:szCs w:val="48"/>
        </w:rPr>
      </w:pPr>
      <w:r w:rsidRPr="00000000" w:rsidDel="00000000" w:rsidR="00000000">
        <w:rPr>
          <w:rFonts w:ascii="Bebas Neue" w:hAnsi="Bebas Neue" w:eastAsia="Bebas Neue" w:cs="Bebas Neue"/>
          <w:color w:val="f5b335"/>
          <w:sz w:val="48"/>
          <w:szCs w:val="48"/>
          <w:rtl w:val="0"/>
        </w:rPr>
        <w:t xml:space="preserve">Zasoby mikrokształcenia w celu ponownego zaangażowania nisko wykwalifikowanych dorosłych słuchaczy w edukację i szkolenia </w:t>
      </w:r>
    </w:p>
    <w:p>
      <w:pPr>
        <w:pStyle w:val="Heading2"/>
        <w:tabs>
          <w:tab w:val="left" w:leader="none" w:pos="5341"/>
        </w:tabs>
        <w:spacing w:line="360" w:lineRule="auto"/>
        <w:rPr>
          <w:rFonts w:ascii="Quattrocento Sans" w:hAnsi="Quattrocento Sans" w:eastAsia="Quattrocento Sans" w:cs="Quattrocento Sans"/>
          <w:b w:val="1"/>
          <w:color w:val="1f2126"/>
          <w:sz w:val="36"/>
          <w:szCs w:val="36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1"/>
          <w:color w:val="1f2126"/>
          <w:sz w:val="36"/>
          <w:szCs w:val="36"/>
          <w:rtl w:val="0"/>
        </w:rPr>
        <w:t xml:space="preserve">Podręcznik dla nauczycieli dorosłych </w:t>
      </w:r>
    </w:p>
    <w:p>
      <w:pPr>
        <w:spacing w:line="360" w:lineRule="auto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Plan lekcji</w:t>
      </w:r>
    </w:p>
    <w:p>
      <w:pPr>
        <w:spacing w:line="360" w:lineRule="auto"/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Celem tego krótkiego podręcznika jest wsparcie doświadczonego edukatora pracującego z nisko wykwalifikowanymi i zmarginalizowanymi dorosłymi słuchaczami o zróżnicowanych potrzebach w korzystaniu z materiałów wideo i arkuszy ćwiczeń dostarczonych w pakiecie zasobów do mikrokształcenia w celu ponownego zaangażowania nisko wykwalifikowanych dorosłych słuchaczy w centrum i społeczności.  W tym krótkim podręczniku przedstawimy podstawowe informacje na temat tematu omawianego w materiale wideo i udzielimy wskazówek, które pomogą ci wprowadzić i wdrożyć towarzyszące ćwiczenie z dorosłymi uczniami w twojej grupie.  Ćwiczenie, które zostało opracowane, aby towarzyszyć zasobom wideo, ma na celu dalsze rozwijanie ich zrozumienia tematu przedstawionego w zasobach wideo. Wreszcie, niniejszy podręcznik przedstawi również kilka pytań podsumowujących, które można wykorzystać w grupie dorosłych uczniów, aby ocenić przyjazność dla użytkownika i jakość wykonanego z nimi ćwiczenia. </w:t>
      </w:r>
    </w:p>
    <w:p>
      <w:pPr>
        <w:spacing w:line="360" w:lineRule="auto"/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Temat niniejszego podręcznika odnosi się do zasobów </w:t>
      </w:r>
      <w:r w:rsidRPr="00000000" w:rsidDel="00000000" w:rsidR="00000000"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  <w:rtl w:val="0"/>
        </w:rPr>
        <w:t xml:space="preserve">Budowanie kompetencji cyfrowych za pośrednictwem mediów cyfrowych i społecznościowych. </w:t>
      </w:r>
    </w:p>
    <w:p w:rsidRPr="00000000" w:rsidR="00000000" w:rsidDel="00000000" w:rsidP="00000000" w:rsidRDefault="00000000" w14:paraId="00000007">
      <w:pPr>
        <w:spacing w:line="360" w:lineRule="auto"/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spacing w:line="360" w:lineRule="auto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Wprowadzenie do tematu </w:t>
      </w:r>
    </w:p>
    <w:p>
      <w:pPr>
        <w:spacing w:line="360" w:lineRule="auto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W dzisiejszym cyfrowym świecie budowanie kompetencji cyfrowych poprzez korzystanie z platform cyfrowych i mediów społecznościowych staje się coraz ważniejsze. Kompetencje te obejmują szeroki zakres umiejętności, w tym poruszanie się w środowisku online, skuteczną komunikację za pośrednictwem kanałów cyfrowych i krytyczną ocenę informacji cyfrowych. Rozwijając kompetencje cyfrowe, uczniowie mogą pewnie poruszać się po ogromnej ilości informacji dostępnych online, dostosowywać się do rozwijających się technologii, zwiększać swoje szanse na zatrudnienie i skutecznie angażować się w różnorodne społeczności internetowe. Ponadto kompetencje cyfrowe umożliwiają uczniom wykorzystanie potencjału mediów społecznościowych jako narzędzia do tworzenia sieci kontaktów, współpracy i dzielenia się wiedzą. </w:t>
      </w:r>
    </w:p>
    <w:p>
      <w:pPr>
        <w:pStyle w:val="Heading2"/>
        <w:spacing w:line="360" w:lineRule="auto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Wprowadzenie do działania </w:t>
      </w:r>
    </w:p>
    <w:p>
      <w:pPr>
        <w:spacing w:line="360" w:lineRule="auto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Korzystając ze studium przypadku </w:t>
      </w:r>
      <w:r w:rsidRPr="00000000" w:rsidDel="00000000" w:rsidR="00000000">
        <w:rPr>
          <w:rFonts w:ascii="Quattrocento Sans" w:hAnsi="Quattrocento Sans" w:eastAsia="Quattrocento Sans" w:cs="Quattrocento Sans"/>
          <w:i w:val="1"/>
          <w:sz w:val="24"/>
          <w:szCs w:val="24"/>
          <w:rtl w:val="0"/>
        </w:rPr>
        <w:t xml:space="preserve">An Cosán, </w:t>
      </w: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uczniowie zapoznają się z innowacyjnym i integracyjnym programem, który ma na celu wspieranie uczniów w każdym wieku w doskonaleniu umiejętności cyfrowych w sposób i środowisku, które jest dla nich wygodne. Uczniowie będą mieli również możliwość zaangażowania się w </w:t>
      </w: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działanie </w:t>
      </w:r>
      <w:r w:rsidRPr="00000000" w:rsidDel="00000000" w:rsidR="00000000">
        <w:rPr>
          <w:rFonts w:ascii="Quattrocento Sans" w:hAnsi="Quattrocento Sans" w:eastAsia="Quattrocento Sans" w:cs="Quattrocento Sans"/>
          <w:i w:val="1"/>
          <w:sz w:val="24"/>
          <w:szCs w:val="24"/>
          <w:rtl w:val="0"/>
        </w:rPr>
        <w:t xml:space="preserve">"Śledź swój cyfrowy ślad"</w:t>
      </w: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, umożliwiające im odkrywanie łatwo dostępnych informacji o sobie w Internecie. Ćwiczenie to ma na celu zachęcenie uczniów do uzyskania wglądu w zakres ich obecności w Internecie i informacji, które można łatwo znaleźć na ich temat.</w:t>
      </w:r>
    </w:p>
    <w:p w:rsidRPr="00000000" w:rsidR="00000000" w:rsidDel="00000000" w:rsidP="00000000" w:rsidRDefault="00000000" w14:paraId="0000000C">
      <w:pPr>
        <w:spacing w:line="360" w:lineRule="auto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spacing w:line="360" w:lineRule="auto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Korzystanie z tego zasobu w grupie </w:t>
      </w:r>
    </w:p>
    <w:p>
      <w:pPr>
        <w:shd w:val="clear" w:fill="ffffff"/>
        <w:spacing w:after="225" w:line="360" w:lineRule="auto"/>
        <w:jc w:val="both"/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Aby korzystać z tego zasobu z dorosłymi uczniami w lokalnej grupie, zalecamy rozpoczęcie od pokazania im materiału wideo w celu wprowadzenia tematu </w:t>
      </w:r>
      <w:r w:rsidRPr="00000000" w:rsidDel="00000000" w:rsidR="00000000"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  <w:rtl w:val="0"/>
        </w:rPr>
        <w:t xml:space="preserve">budowania kompetencji cyfrowych za pośrednictwem mediów cyfrowych i społecznościowych. 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Ten film pomoże uczniom zrozumieć temat, zanim rozpoczną ćwiczenie z materiałami dla uczniów. Gdy zdobędą ogólną wiedzę na ten temat, będą mogli rozpocząć rozdawanie materiałów dla uczestników. W tym celu zalecamy wydrukowanie po jednym ćwiczeniu dla każdego uczestnika. Wszystko, czego uczniowie potrzebują do tego zasobu, to długopis do wypełnienia ulotki dla ucznia i komputer do obejrzenia filmu. Ukończenie tego materiału zajmie łącznie godzinę. Aby ocenić wiedzę uczestników, sugerujemy zakończenie sesji 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quizem </w:t>
      </w:r>
      <w:r w:rsidRPr="00000000" w:rsidDel="00000000" w:rsidR="00000000"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  <w:rtl w:val="0"/>
        </w:rPr>
        <w:t xml:space="preserve">Budowanie kompetencji cyfrowych poprzez media cyfrowe i społecznościowe.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 Może to pomóc uczniom ocenić, czego nauczyli się dzięki zasobom ONE-STEP UP.</w:t>
      </w:r>
    </w:p>
    <w:p>
      <w:pPr>
        <w:pStyle w:val="Heading2"/>
        <w:spacing w:line="360" w:lineRule="auto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Pytania podsumowujące</w:t>
      </w:r>
    </w:p>
    <w:p>
      <w:pPr>
        <w:spacing w:line="360" w:lineRule="auto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Oto kilka pytań podsumowujących, nad którymi uczestnicy mogą się zastanowić po zakończeniu studium przypadku i ćwiczenia: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start="720" w:end="0" w:hanging="36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Czego dowiedziałeś się o </w:t>
      </w: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programie </w:t>
      </w:r>
      <w:r w:rsidRPr="00000000" w:rsidDel="00000000" w:rsidR="00000000">
        <w:rPr>
          <w:rFonts w:ascii="Quattrocento Sans" w:hAnsi="Quattrocento Sans" w:eastAsia="Quattrocento Sans" w:cs="Quattrocento Sans"/>
          <w:b w:val="0"/>
          <w:i w:val="1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An Cosán?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start="714" w:end="0" w:hanging="357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Jak myślisz, co jest kluczem do ich sukcesu?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start="714" w:end="0" w:hanging="357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Jaki jest jeden kluczowy wniosek, który wyniesiesz z tego studium przypadku i ćwiczenia? Jak zastosujesz je we własnym życiu lub pracy?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start="714" w:end="0" w:hanging="357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Jak oceniasz ćwiczenie </w:t>
      </w: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"</w:t>
      </w:r>
      <w:r w:rsidRPr="00000000" w:rsidDel="00000000" w:rsidR="00000000">
        <w:rPr>
          <w:rFonts w:ascii="Quattrocento Sans" w:hAnsi="Quattrocento Sans" w:eastAsia="Quattrocento Sans" w:cs="Quattrocento Sans"/>
          <w:b w:val="0"/>
          <w:i w:val="1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Śledź swój cyfrowy ślad"?</w:t>
      </w: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Czy uznałeś je za pomocne w podnoszeniu swoich kompetencji cyfrowych?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160" w:line="360" w:lineRule="auto"/>
        <w:ind w:start="714" w:end="0" w:hanging="357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Jak Twoim zdaniem można włączyć media cyfrowe i społecznościowe do tradycyjnego systemu edukacji lub programów szkoleniowych w celu poprawy umiejętności cyfrowych?</w:t>
      </w:r>
    </w:p>
    <w:p w:rsidRPr="00000000" w:rsidR="00000000" w:rsidDel="00000000" w:rsidP="00000000" w:rsidRDefault="00000000" w14:paraId="00000016">
      <w:pPr>
        <w:spacing w:line="360" w:lineRule="auto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7">
      <w:pPr>
        <w:rPr/>
      </w:pPr>
      <w:r w:rsidRPr="00000000" w:rsidDel="00000000" w:rsidR="00000000">
        <w:rPr>
          <w:rtl w:val="0"/>
        </w:rPr>
      </w:r>
    </w:p>
    <w:p>
      <w:pPr>
        <w:jc w:val="center"/>
        <w:rPr/>
      </w:pPr>
      <w:r w:rsidRPr="00000000" w:rsidDel="00000000" w:rsidR="00000000">
        <w:rPr>
          <w:rFonts w:ascii="Source Sans Pro" w:hAnsi="Source Sans Pro" w:eastAsia="Source Sans Pro" w:cs="Source Sans Pro"/>
          <w:color w:val="000000"/>
        </w:rPr>
        <w:drawing>
          <wp:anchor distT="0" distB="0" distL="114300" distR="114300" simplePos="0" relativeHeight="0" behindDoc="0" locked="0" layoutInCell="1" hidden="0" allowOverlap="1">
            <wp:simplePos x="0" y="0"/>
            <wp:positionH relativeFrom="margin">
              <wp:posOffset>-914399</wp:posOffset>
            </wp:positionH>
            <wp:positionV relativeFrom="margin">
              <wp:posOffset>-931544</wp:posOffset>
            </wp:positionV>
            <wp:extent cx="7625715" cy="10765155"/>
            <wp:effectExtent l="0" t="0" r="0" b="0"/>
            <wp:wrapSquare wrapText="bothSides" distT="0" distB="0" distL="114300" distR="114300"/>
            <wp:docPr id="7" name="image1.png" descr="Timeline&#10;&#10;Description automatically generated"/>
            <a:graphic>
              <a:graphicData uri="http://schemas.openxmlformats.org/drawingml/2006/picture">
                <pic:pic>
                  <pic:nvPicPr>
                    <pic:cNvPr id="0" name="image1.png" descr="Timeline&#10;&#10;Description automatically generated"/>
                    <pic:cNvPicPr preferRelativeResize="0"/>
                  </pic:nvPicPr>
                  <pic:blipFill>
                    <a:blip r:embed="rId9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Del="00000000" w:rsidR="00000000">
        <w:rPr>
          <w:rFonts w:ascii="Source Sans Pro" w:hAnsi="Source Sans Pro" w:eastAsia="Source Sans Pro" w:cs="Source Sans Pro"/>
          <w:color w:val="000000"/>
          <w:rtl w:val="0"/>
        </w:rPr>
        <w:t xml:space="preserve"> </w:t>
      </w:r>
      <w:r w:rsidRPr="00000000" w:rsidDel="00000000" w:rsidR="00000000">
        <w:rPr>
          <w:rtl w:val="0"/>
        </w:rPr>
      </w:r>
    </w:p>
    <w:sectPr>
      <w:headerReference w:type="first" r:id="rId10"/>
      <w:footerReference w:type="first" r:id="rId11"/>
      <w:pgSz w:w="11906" w:h="16838" w:orient="portrait"/>
      <w:pgMar w:top="1440" w:right="1440" w:bottom="1440" w:lef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Bebas Neue">
    <w:embedRegular w:fontKey="{00000000-0000-0000-0000-000000000000}" r:id="rId1" w:subsetted="0"/>
  </w:font>
  <w:font w:name="Quattrocento Sans">
    <w:embedBold w:fontKey="{00000000-0000-0000-0000-000000000000}" r:id="rId2" w:subsetted="0"/>
    <w:embedBoldItalic w:fontKey="{00000000-0000-0000-0000-000000000000}" r:id="rId3" w:subsetted="0"/>
  </w:font>
  <w:font w:name="Noto Sans Symbols">
    <w:embedRegular w:fontKey="{00000000-0000-0000-0000-000000000000}" r:id="rId4" w:subsetted="0"/>
    <w:embedBold w:fontKey="{00000000-0000-0000-0000-000000000000}" r:id="rId5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1A">
    <w:pPr>
      <w:keepNext w:val="0"/>
      <w:keepLines w:val="0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leader="none" w:pos="4513"/>
        <w:tab w:val="right" w:leader="none" w:pos="9026"/>
      </w:tabs>
      <w:spacing w:before="0" w:after="0" w:line="240" w:lineRule="auto"/>
      <w:ind w:start="0" w:end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 w:rsidRPr="00000000" w:rsidDel="00000000" w:rsid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19">
    <w:pPr>
      <w:keepNext w:val="0"/>
      <w:keepLines w:val="0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leader="none" w:pos="4513"/>
        <w:tab w:val="right" w:leader="none" w:pos="9026"/>
      </w:tabs>
      <w:spacing w:before="0" w:after="0" w:line="240" w:lineRule="auto"/>
      <w:ind w:start="0" w:end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hAnsi="Calibri" w:eastAsia="Calibri" w:cs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after="0" w:line="240" w:lineRule="auto"/>
    </w:pPr>
    <w:rPr>
      <w:rFonts w:ascii="Calibri" w:hAnsi="Calibri" w:eastAsia="Calibri" w:cs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after="0" w:lineRule="auto"/>
    </w:pPr>
    <w:rPr>
      <w:rFonts w:ascii="Calibri" w:hAnsi="Calibri" w:eastAsia="Calibri" w:cs="Calibri"/>
      <w:color w:val="ffc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2B6AE4"/>
    <w:pPr>
      <w:keepNext w:val="1"/>
      <w:keepLines w:val="1"/>
      <w:spacing w:before="240" w:after="0" w:line="240" w:lineRule="auto"/>
      <w:outlineLvl w:val="0"/>
    </w:pPr>
    <w:rPr>
      <w:rFonts w:asciiTheme="majorHAnsi" w:hAnsiTheme="majorHAnsi" w:eastAsiaTheme="majorEastAsia" w:cstheme="majorBidi"/>
      <w:color w:val="225c9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C642B8"/>
    <w:pPr>
      <w:keepNext w:val="1"/>
      <w:keepLines w:val="1"/>
      <w:spacing w:before="40" w:after="0"/>
      <w:outlineLvl w:val="1"/>
    </w:pPr>
    <w:rPr>
      <w:rFonts w:asciiTheme="majorHAnsi" w:hAnsiTheme="majorHAnsi" w:eastAsiaTheme="majorEastAsia" w:cstheme="majorBidi"/>
      <w:color w:val="ffc000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6AE4"/>
  </w:style>
  <w:style w:type="paragraph" w:styleId="Footer">
    <w:name w:val="footer"/>
    <w:basedOn w:val="Normal"/>
    <w:link w:val="FooterChar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6AE4"/>
  </w:style>
  <w:style w:type="character" w:styleId="Heading1Char" w:customStyle="1">
    <w:name w:val="Heading 1 Char"/>
    <w:basedOn w:val="DefaultParagraphFont"/>
    <w:link w:val="Heading1"/>
    <w:uiPriority w:val="9"/>
    <w:rsid w:val="002B6AE4"/>
    <w:rPr>
      <w:rFonts w:asciiTheme="majorHAnsi" w:hAnsiTheme="majorHAnsi" w:eastAsiaTheme="majorEastAsia" w:cstheme="majorBidi"/>
      <w:color w:val="225c99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C642B8"/>
    <w:rPr>
      <w:rFonts w:asciiTheme="majorHAnsi" w:hAnsiTheme="majorHAnsi" w:eastAsiaTheme="majorEastAsia" w:cstheme="majorBidi"/>
      <w:color w:val="ffc000"/>
      <w:sz w:val="26"/>
      <w:szCs w:val="26"/>
    </w:rPr>
  </w:style>
  <w:style w:type="paragraph" w:styleId="NormalWeb">
    <w:name w:val="Normal (Web)"/>
    <w:basedOn w:val="Normal"/>
    <w:uiPriority w:val="99"/>
    <w:unhideWhenUsed w:val="1"/>
    <w:rsid w:val="00426F7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 w:val="1"/>
    <w:rsid w:val="00026A45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C642B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boldItalic.ttf"/><Relationship Id="rId4" Type="http://schemas.openxmlformats.org/officeDocument/2006/relationships/font" Target="fonts/NotoSansSymbols-regular.ttf"/><Relationship Id="rId5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X2E+QWkaubA/RlDFJN8rrmR/yw==">CgMxLjA4AHIhMWNyQ05wclFTZ3dqb1RHaFFnM1lRZDhxREpPbjFiT19V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2023-06-13T13:58:00.0000000Z</dcterms:created>
  <dc:creator>Gary</dc:creator>
  <keywords>, docId:4C5CCF7F9C086177F615D122FFDC2F61</keywords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GrammarlyDocumentId">
    <vt:lpwstr>5249d835d6bc5efc2ad5aa721bf1a9b506d5d7749b8119f38bb6f14406e1034b</vt:lpwstr>
  </op:property>
  <op:property fmtid="{D5CDD505-2E9C-101B-9397-08002B2CF9AE}" pid="3" name="GrammarlyDocumentId">
    <vt:lpwstr>5249d835d6bc5efc2ad5aa721bf1a9b506d5d7749b8119f38bb6f14406e1034b</vt:lpwstr>
  </op:property>
</op:Properties>
</file>