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A5C9" w14:textId="77777777" w:rsidR="00F20888" w:rsidRPr="00CD30DE" w:rsidRDefault="00F20888" w:rsidP="00F20888">
      <w:pPr>
        <w:pStyle w:val="BodyText"/>
        <w:rPr>
          <w:rFonts w:ascii="Arial"/>
          <w:sz w:val="72"/>
          <w:lang w:val="el-GR"/>
        </w:rPr>
      </w:pPr>
      <w:r>
        <w:rPr>
          <w:noProof/>
        </w:rPr>
        <w:drawing>
          <wp:anchor distT="0" distB="0" distL="0" distR="0" simplePos="0" relativeHeight="251659264" behindDoc="1" locked="0" layoutInCell="1" allowOverlap="1" wp14:anchorId="7C44724A" wp14:editId="68E18820">
            <wp:simplePos x="0" y="0"/>
            <wp:positionH relativeFrom="page">
              <wp:posOffset>0</wp:posOffset>
            </wp:positionH>
            <wp:positionV relativeFrom="page">
              <wp:posOffset>0</wp:posOffset>
            </wp:positionV>
            <wp:extent cx="7560563" cy="1009578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560563" cy="10095785"/>
                    </a:xfrm>
                    <a:prstGeom prst="rect">
                      <a:avLst/>
                    </a:prstGeom>
                  </pic:spPr>
                </pic:pic>
              </a:graphicData>
            </a:graphic>
          </wp:anchor>
        </w:drawing>
      </w:r>
    </w:p>
    <w:p w14:paraId="4477E0DE" w14:textId="77777777" w:rsidR="00F20888" w:rsidRPr="00CD30DE" w:rsidRDefault="00F20888" w:rsidP="00F20888">
      <w:pPr>
        <w:pStyle w:val="BodyText"/>
        <w:spacing w:before="429"/>
        <w:rPr>
          <w:rFonts w:ascii="Arial"/>
          <w:sz w:val="72"/>
          <w:lang w:val="el-GR"/>
        </w:rPr>
      </w:pPr>
    </w:p>
    <w:p w14:paraId="45FA7E1D" w14:textId="77777777" w:rsidR="00F20888" w:rsidRPr="00CD30DE" w:rsidRDefault="00F20888" w:rsidP="00F20888">
      <w:pPr>
        <w:spacing w:line="273" w:lineRule="auto"/>
        <w:ind w:left="5145" w:firstLine="664"/>
        <w:rPr>
          <w:sz w:val="72"/>
          <w:lang w:val="el-GR"/>
        </w:rPr>
      </w:pPr>
      <w:r w:rsidRPr="00CD30DE">
        <w:rPr>
          <w:color w:val="F5B335"/>
          <w:w w:val="70"/>
          <w:sz w:val="72"/>
          <w:lang w:val="el-GR"/>
        </w:rPr>
        <w:t xml:space="preserve">ΑΘΛΗΜΑΤΑ ΚΑΙ ΧΟΜΠΙΕΣ (ΜΑΘΗΜΑΤΙΚΑ </w:t>
      </w:r>
      <w:r w:rsidRPr="00CD30DE">
        <w:rPr>
          <w:color w:val="F5B335"/>
          <w:spacing w:val="-2"/>
          <w:w w:val="75"/>
          <w:sz w:val="72"/>
          <w:lang w:val="el-GR"/>
        </w:rPr>
        <w:t>(</w:t>
      </w:r>
      <w:r>
        <w:rPr>
          <w:color w:val="F5B335"/>
          <w:spacing w:val="-2"/>
          <w:w w:val="75"/>
          <w:sz w:val="72"/>
        </w:rPr>
        <w:t>STEM</w:t>
      </w:r>
      <w:r w:rsidRPr="00CD30DE">
        <w:rPr>
          <w:color w:val="F5B335"/>
          <w:spacing w:val="-2"/>
          <w:w w:val="75"/>
          <w:sz w:val="72"/>
          <w:lang w:val="el-GR"/>
        </w:rPr>
        <w:t>)</w:t>
      </w:r>
    </w:p>
    <w:p w14:paraId="35C4F3BB" w14:textId="77777777" w:rsidR="00F20888" w:rsidRPr="00CD30DE" w:rsidRDefault="00F20888" w:rsidP="00F20888">
      <w:pPr>
        <w:spacing w:line="273" w:lineRule="auto"/>
        <w:rPr>
          <w:sz w:val="72"/>
          <w:lang w:val="el-GR"/>
        </w:rPr>
        <w:sectPr w:rsidR="00F20888" w:rsidRPr="00CD30DE" w:rsidSect="005F076A">
          <w:pgSz w:w="11910" w:h="16840"/>
          <w:pgMar w:top="1920" w:right="540" w:bottom="280" w:left="260" w:header="720" w:footer="720" w:gutter="0"/>
          <w:cols w:space="720"/>
        </w:sectPr>
      </w:pPr>
    </w:p>
    <w:p w14:paraId="5FC71490" w14:textId="77777777" w:rsidR="00F20888" w:rsidRPr="00CD30DE" w:rsidRDefault="00F20888" w:rsidP="00F20888">
      <w:pPr>
        <w:ind w:left="1134" w:right="930" w:firstLine="23"/>
        <w:rPr>
          <w:sz w:val="48"/>
          <w:lang w:val="el-GR"/>
        </w:rPr>
      </w:pPr>
      <w:r w:rsidRPr="00CD30DE">
        <w:rPr>
          <w:color w:val="F5B335"/>
          <w:w w:val="70"/>
          <w:sz w:val="48"/>
          <w:lang w:val="el-GR"/>
        </w:rPr>
        <w:lastRenderedPageBreak/>
        <w:t>ΠΗΓΕΣ ΜΙΚΡΟΜΑΘΗΣΗΣ ΓΙΑ ΤΗΝ ΕΠΑΝΕΝΤΑΞΗ ΤΩΝ ΧΑΜΗΛΩΝ ΕΝΗΛΙΚΩΝ ΜΑΘΗΤΩΝ ΣΤΗΝ ΕΚΠΑΙΔΕΥΣΗ ΚΑΙ ΤΗΝ ΚΑΤΑΡΤΙΣΗ</w:t>
      </w:r>
    </w:p>
    <w:p w14:paraId="736CCB06" w14:textId="77777777" w:rsidR="00F20888" w:rsidRDefault="00F20888" w:rsidP="00F20888">
      <w:pPr>
        <w:spacing w:line="276" w:lineRule="auto"/>
        <w:ind w:left="567" w:right="53"/>
        <w:jc w:val="both"/>
        <w:rPr>
          <w:rFonts w:asciiTheme="minorHAnsi" w:hAnsiTheme="minorHAnsi" w:cstheme="minorHAnsi"/>
          <w:b/>
          <w:color w:val="1F2025"/>
          <w:spacing w:val="-2"/>
          <w:lang w:val="el-GR"/>
        </w:rPr>
      </w:pPr>
    </w:p>
    <w:p w14:paraId="2FB5A8E8" w14:textId="77777777" w:rsidR="00F20888" w:rsidRPr="003F36BD" w:rsidRDefault="00F20888" w:rsidP="00F20888">
      <w:pPr>
        <w:spacing w:line="276" w:lineRule="auto"/>
        <w:ind w:left="567" w:right="53"/>
        <w:jc w:val="both"/>
        <w:rPr>
          <w:rFonts w:asciiTheme="minorHAnsi" w:hAnsiTheme="minorHAnsi" w:cstheme="minorHAnsi"/>
          <w:b/>
          <w:lang w:val="el-GR"/>
        </w:rPr>
      </w:pPr>
      <w:r w:rsidRPr="003F36BD">
        <w:rPr>
          <w:rFonts w:asciiTheme="minorHAnsi" w:hAnsiTheme="minorHAnsi" w:cstheme="minorHAnsi"/>
          <w:b/>
          <w:color w:val="1F2025"/>
          <w:spacing w:val="-2"/>
          <w:lang w:val="el-GR"/>
        </w:rPr>
        <w:t xml:space="preserve">Εγχειρίδιο </w:t>
      </w:r>
      <w:r w:rsidRPr="003F36BD">
        <w:rPr>
          <w:rFonts w:asciiTheme="minorHAnsi" w:hAnsiTheme="minorHAnsi" w:cstheme="minorHAnsi"/>
          <w:b/>
          <w:color w:val="1F2025"/>
          <w:lang w:val="el-GR"/>
        </w:rPr>
        <w:t>Εκπαιδευτή Ενηλίκων</w:t>
      </w:r>
    </w:p>
    <w:p w14:paraId="671D8C58" w14:textId="77777777" w:rsidR="00F20888" w:rsidRPr="003F36BD" w:rsidRDefault="00F20888" w:rsidP="00F20888">
      <w:pPr>
        <w:pStyle w:val="BodyText"/>
        <w:spacing w:line="276" w:lineRule="auto"/>
        <w:ind w:left="567" w:right="53"/>
        <w:jc w:val="both"/>
        <w:rPr>
          <w:rFonts w:asciiTheme="minorHAnsi" w:hAnsiTheme="minorHAnsi" w:cstheme="minorHAnsi"/>
          <w:sz w:val="22"/>
          <w:szCs w:val="22"/>
          <w:lang w:val="el-GR"/>
        </w:rPr>
      </w:pPr>
      <w:r w:rsidRPr="003F36BD">
        <w:rPr>
          <w:rFonts w:asciiTheme="minorHAnsi" w:hAnsiTheme="minorHAnsi" w:cstheme="minorHAnsi"/>
          <w:sz w:val="22"/>
          <w:szCs w:val="22"/>
          <w:lang w:val="el-GR"/>
        </w:rPr>
        <w:t xml:space="preserve">Σκοπός αυτού του σύντομου εγχειριδίου είναι να σας υποστηρίξει, ως έμπειρο εκπαιδευτικό που εργάζεται με ενήλικες εκπαιδευόμενους χαμηλής ειδίκευσης και περιθωριοποιημένους ενήλικες εκπαιδευόμενους, με διαφορετικές ανάγκες, να χρησιμοποιήσετε τους πόρους βίντεο και τα φύλλα δραστηριοτήτων που παρέχονται στη σουίτα των πόρων </w:t>
      </w:r>
      <w:proofErr w:type="spellStart"/>
      <w:r w:rsidRPr="003F36BD">
        <w:rPr>
          <w:rFonts w:asciiTheme="minorHAnsi" w:hAnsiTheme="minorHAnsi" w:cstheme="minorHAnsi"/>
          <w:sz w:val="22"/>
          <w:szCs w:val="22"/>
          <w:lang w:val="el-GR"/>
        </w:rPr>
        <w:t>μικρομάθησης</w:t>
      </w:r>
      <w:proofErr w:type="spellEnd"/>
      <w:r w:rsidRPr="003F36BD">
        <w:rPr>
          <w:rFonts w:asciiTheme="minorHAnsi" w:hAnsiTheme="minorHAnsi" w:cstheme="minorHAnsi"/>
          <w:sz w:val="22"/>
          <w:szCs w:val="22"/>
          <w:lang w:val="el-GR"/>
        </w:rPr>
        <w:t xml:space="preserve"> για την επαναπροσέγγιση των ενήλικων εκπαιδευόμενων χαμηλής ειδίκευσης στο κέντρο σας και στην κοινότητά σας. Μέσω αυτού του σύντομου εγχειριδίου, θα σας παράσχουμε κάποιες πληροφορίες για το θέμα που συζητείται στον βιντεοσκοπημένο πόρο και θα σας δώσουμε κάποιες οδηγίες για να σας υποστηρίξουμε να εισαγάγετε και να εφαρμόσετε τη συνοδευτική δραστηριότητα με ενήλικες εκπαιδευόμενους στην ομάδα σας. Η δραστηριότητα που αναπτύχθηκε για να συνοδεύει τους πόρους βίντεο έχει ως στόχο να αναπτύξει περαιτέρω την κατανόηση του θέματος που περιγράφεται στον πόρο βίντεο. Τέλος, το παρόν εγχειρίδιο θα σας παρουσιάσει επίσης ορισμένες ερωτήσεις ενημέρωσης που μπορείτε να χρησιμοποιήσετε στην ομάδα των ενήλικων εκπαιδευομένων σας, για να αξιολογήσετε τη φιλικότητα προς το χρήστη και την ποιότητα της δραστηριότητας που ολοκληρώσατε μαζί τους.</w:t>
      </w:r>
    </w:p>
    <w:p w14:paraId="739DF16B" w14:textId="77777777" w:rsidR="00F20888" w:rsidRPr="003F36BD" w:rsidRDefault="00F20888" w:rsidP="00F20888">
      <w:pPr>
        <w:pStyle w:val="BodyText"/>
        <w:spacing w:line="276" w:lineRule="auto"/>
        <w:ind w:left="567" w:right="53"/>
        <w:jc w:val="both"/>
        <w:rPr>
          <w:rFonts w:asciiTheme="minorHAnsi" w:hAnsiTheme="minorHAnsi" w:cstheme="minorHAnsi"/>
          <w:sz w:val="22"/>
          <w:szCs w:val="22"/>
          <w:lang w:val="el-GR"/>
        </w:rPr>
      </w:pPr>
    </w:p>
    <w:p w14:paraId="0D4393D4" w14:textId="77777777" w:rsidR="00F20888" w:rsidRPr="003F36BD" w:rsidRDefault="00F20888" w:rsidP="00F20888">
      <w:pPr>
        <w:spacing w:line="276" w:lineRule="auto"/>
        <w:ind w:left="567" w:right="53"/>
        <w:jc w:val="both"/>
        <w:rPr>
          <w:rFonts w:asciiTheme="minorHAnsi" w:hAnsiTheme="minorHAnsi" w:cstheme="minorHAnsi"/>
          <w:i/>
          <w:lang w:val="el-GR"/>
        </w:rPr>
      </w:pPr>
      <w:r w:rsidRPr="003F36BD">
        <w:rPr>
          <w:rFonts w:asciiTheme="minorHAnsi" w:hAnsiTheme="minorHAnsi" w:cstheme="minorHAnsi"/>
          <w:lang w:val="el-GR"/>
        </w:rPr>
        <w:t xml:space="preserve">Το θέμα αυτού του εγχειριδίου σχετίζεται με τις πηγές βίντεο </w:t>
      </w:r>
      <w:r w:rsidRPr="003F36BD">
        <w:rPr>
          <w:rFonts w:asciiTheme="minorHAnsi" w:hAnsiTheme="minorHAnsi" w:cstheme="minorHAnsi"/>
          <w:i/>
          <w:lang w:val="el-GR"/>
        </w:rPr>
        <w:t>Οικοδόμηση μαθηματικών ικανοτήτων μέσω του αθλητισμού και των χόμπι.</w:t>
      </w:r>
    </w:p>
    <w:p w14:paraId="748AEC87" w14:textId="77777777" w:rsidR="00F20888" w:rsidRPr="003F36BD" w:rsidRDefault="00F20888" w:rsidP="00F20888">
      <w:pPr>
        <w:pStyle w:val="BodyText"/>
        <w:spacing w:line="276" w:lineRule="auto"/>
        <w:ind w:left="567" w:right="53"/>
        <w:jc w:val="both"/>
        <w:rPr>
          <w:rFonts w:asciiTheme="minorHAnsi" w:hAnsiTheme="minorHAnsi" w:cstheme="minorHAnsi"/>
          <w:i/>
          <w:sz w:val="22"/>
          <w:szCs w:val="22"/>
          <w:lang w:val="el-GR"/>
        </w:rPr>
      </w:pPr>
    </w:p>
    <w:p w14:paraId="10A0DFF2" w14:textId="77777777" w:rsidR="00F20888" w:rsidRPr="00867131" w:rsidRDefault="00F20888" w:rsidP="00F20888">
      <w:pPr>
        <w:pStyle w:val="BodyText"/>
        <w:spacing w:line="276" w:lineRule="auto"/>
        <w:ind w:left="567" w:right="53"/>
        <w:jc w:val="both"/>
        <w:rPr>
          <w:rFonts w:asciiTheme="minorHAnsi" w:hAnsiTheme="minorHAnsi" w:cstheme="minorHAnsi"/>
          <w:b/>
          <w:bCs/>
          <w:sz w:val="22"/>
          <w:szCs w:val="22"/>
          <w:lang w:val="el-GR"/>
        </w:rPr>
      </w:pPr>
      <w:r w:rsidRPr="00867131">
        <w:rPr>
          <w:rFonts w:asciiTheme="minorHAnsi" w:hAnsiTheme="minorHAnsi" w:cstheme="minorHAnsi"/>
          <w:b/>
          <w:bCs/>
          <w:color w:val="FFC000"/>
          <w:sz w:val="22"/>
          <w:szCs w:val="22"/>
          <w:lang w:val="el-GR"/>
        </w:rPr>
        <w:t xml:space="preserve">Εισαγωγή στο </w:t>
      </w:r>
      <w:r w:rsidRPr="00867131">
        <w:rPr>
          <w:rFonts w:asciiTheme="minorHAnsi" w:hAnsiTheme="minorHAnsi" w:cstheme="minorHAnsi"/>
          <w:b/>
          <w:bCs/>
          <w:color w:val="FFC000"/>
          <w:spacing w:val="-4"/>
          <w:sz w:val="22"/>
          <w:szCs w:val="22"/>
          <w:lang w:val="el-GR"/>
        </w:rPr>
        <w:t>θέμα</w:t>
      </w:r>
    </w:p>
    <w:p w14:paraId="06BC05C8" w14:textId="77777777" w:rsidR="00F20888" w:rsidRPr="003F36BD" w:rsidRDefault="00F20888" w:rsidP="00F20888">
      <w:pPr>
        <w:pStyle w:val="BodyText"/>
        <w:spacing w:line="276" w:lineRule="auto"/>
        <w:ind w:left="567" w:right="53"/>
        <w:jc w:val="both"/>
        <w:rPr>
          <w:rFonts w:asciiTheme="minorHAnsi" w:hAnsiTheme="minorHAnsi" w:cstheme="minorHAnsi"/>
          <w:sz w:val="22"/>
          <w:szCs w:val="22"/>
          <w:lang w:val="el-GR"/>
        </w:rPr>
      </w:pPr>
      <w:r w:rsidRPr="003F36BD">
        <w:rPr>
          <w:rFonts w:asciiTheme="minorHAnsi" w:hAnsiTheme="minorHAnsi" w:cstheme="minorHAnsi"/>
          <w:sz w:val="22"/>
          <w:szCs w:val="22"/>
          <w:lang w:val="el-GR"/>
        </w:rPr>
        <w:t xml:space="preserve">Η άθληση και η ενασχόληση με τα χόμπι μπορούν να βοηθήσουν τους ενήλικες με χαμηλή ειδίκευση να αναπτύξουν τις μαθηματικές τους δεξιότητες και, στη συνέχεια, τις δεξιότητες </w:t>
      </w:r>
      <w:r w:rsidRPr="003F36BD">
        <w:rPr>
          <w:rFonts w:asciiTheme="minorHAnsi" w:hAnsiTheme="minorHAnsi" w:cstheme="minorHAnsi"/>
          <w:sz w:val="22"/>
          <w:szCs w:val="22"/>
        </w:rPr>
        <w:t>STEM</w:t>
      </w:r>
      <w:r w:rsidRPr="003F36BD">
        <w:rPr>
          <w:rFonts w:asciiTheme="minorHAnsi" w:hAnsiTheme="minorHAnsi" w:cstheme="minorHAnsi"/>
          <w:sz w:val="22"/>
          <w:szCs w:val="22"/>
          <w:lang w:val="el-GR"/>
        </w:rPr>
        <w:t xml:space="preserve">. Μέσα από τους πόρους </w:t>
      </w:r>
      <w:r w:rsidRPr="003F36BD">
        <w:rPr>
          <w:rFonts w:asciiTheme="minorHAnsi" w:hAnsiTheme="minorHAnsi" w:cstheme="minorHAnsi"/>
          <w:sz w:val="22"/>
          <w:szCs w:val="22"/>
        </w:rPr>
        <w:t>ONE</w:t>
      </w:r>
      <w:r w:rsidRPr="003F36BD">
        <w:rPr>
          <w:rFonts w:asciiTheme="minorHAnsi" w:hAnsiTheme="minorHAnsi" w:cstheme="minorHAnsi"/>
          <w:sz w:val="22"/>
          <w:szCs w:val="22"/>
          <w:lang w:val="el-GR"/>
        </w:rPr>
        <w:t>-</w:t>
      </w:r>
      <w:r w:rsidRPr="003F36BD">
        <w:rPr>
          <w:rFonts w:asciiTheme="minorHAnsi" w:hAnsiTheme="minorHAnsi" w:cstheme="minorHAnsi"/>
          <w:sz w:val="22"/>
          <w:szCs w:val="22"/>
        </w:rPr>
        <w:t>STEP</w:t>
      </w:r>
      <w:r w:rsidRPr="003F36BD">
        <w:rPr>
          <w:rFonts w:asciiTheme="minorHAnsi" w:hAnsiTheme="minorHAnsi" w:cstheme="minorHAnsi"/>
          <w:sz w:val="22"/>
          <w:szCs w:val="22"/>
          <w:lang w:val="el-GR"/>
        </w:rPr>
        <w:t xml:space="preserve"> </w:t>
      </w:r>
      <w:r w:rsidRPr="003F36BD">
        <w:rPr>
          <w:rFonts w:asciiTheme="minorHAnsi" w:hAnsiTheme="minorHAnsi" w:cstheme="minorHAnsi"/>
          <w:sz w:val="22"/>
          <w:szCs w:val="22"/>
        </w:rPr>
        <w:t>UP</w:t>
      </w:r>
      <w:r w:rsidRPr="003F36BD">
        <w:rPr>
          <w:rFonts w:asciiTheme="minorHAnsi" w:hAnsiTheme="minorHAnsi" w:cstheme="minorHAnsi"/>
          <w:sz w:val="22"/>
          <w:szCs w:val="22"/>
          <w:lang w:val="el-GR"/>
        </w:rPr>
        <w:t xml:space="preserve">, οι ενήλικες με χαμηλά προσόντα μπορούν να εξερευνήσουν πώς αυτά τα μαθησιακά υλικά μπορούν να επηρεάσουν θετικά την ικανότητά τους να εργάζονται με αριθμούς και υπολογισμούς. Έτσι, είτε είναι φανατικοί του αθλητισμού είτε λάτρεις των χόμπι, μπορούν να καθοδηγηθούν για να ανακαλύψουν πώς η αγαπημένη τους ενασχόληση μπορεί να τους βοηθήσει να διαπρέψουν στα μαθηματικά και το </w:t>
      </w:r>
      <w:r w:rsidRPr="003F36BD">
        <w:rPr>
          <w:rFonts w:asciiTheme="minorHAnsi" w:hAnsiTheme="minorHAnsi" w:cstheme="minorHAnsi"/>
          <w:sz w:val="22"/>
          <w:szCs w:val="22"/>
        </w:rPr>
        <w:t>STEM</w:t>
      </w:r>
      <w:r w:rsidRPr="003F36BD">
        <w:rPr>
          <w:rFonts w:asciiTheme="minorHAnsi" w:hAnsiTheme="minorHAnsi" w:cstheme="minorHAnsi"/>
          <w:sz w:val="22"/>
          <w:szCs w:val="22"/>
          <w:lang w:val="el-GR"/>
        </w:rPr>
        <w:t>.</w:t>
      </w:r>
    </w:p>
    <w:p w14:paraId="76368C57" w14:textId="77777777" w:rsidR="00F20888" w:rsidRDefault="00F20888" w:rsidP="00F20888">
      <w:pPr>
        <w:spacing w:line="276" w:lineRule="auto"/>
        <w:ind w:right="53"/>
        <w:jc w:val="both"/>
        <w:rPr>
          <w:rFonts w:asciiTheme="minorHAnsi" w:hAnsiTheme="minorHAnsi" w:cstheme="minorHAnsi"/>
          <w:lang w:val="el-GR"/>
        </w:rPr>
      </w:pPr>
    </w:p>
    <w:p w14:paraId="25B2D8C6" w14:textId="77777777" w:rsidR="00F20888" w:rsidRPr="00B37068" w:rsidRDefault="00F20888" w:rsidP="00F20888">
      <w:pPr>
        <w:pStyle w:val="BodyText"/>
        <w:spacing w:line="276" w:lineRule="auto"/>
        <w:ind w:left="567" w:right="53"/>
        <w:jc w:val="both"/>
        <w:rPr>
          <w:rFonts w:asciiTheme="minorHAnsi" w:hAnsiTheme="minorHAnsi" w:cstheme="minorHAnsi"/>
          <w:b/>
          <w:bCs/>
          <w:sz w:val="22"/>
          <w:szCs w:val="22"/>
          <w:lang w:val="el-GR"/>
        </w:rPr>
      </w:pPr>
      <w:r w:rsidRPr="00B37068">
        <w:rPr>
          <w:rFonts w:asciiTheme="minorHAnsi" w:hAnsiTheme="minorHAnsi" w:cstheme="minorHAnsi"/>
          <w:b/>
          <w:bCs/>
          <w:color w:val="FFC000"/>
          <w:sz w:val="22"/>
          <w:szCs w:val="22"/>
          <w:lang w:val="el-GR"/>
        </w:rPr>
        <w:t xml:space="preserve">Εισαγωγή στη </w:t>
      </w:r>
      <w:r w:rsidRPr="00B37068">
        <w:rPr>
          <w:rFonts w:asciiTheme="minorHAnsi" w:hAnsiTheme="minorHAnsi" w:cstheme="minorHAnsi"/>
          <w:b/>
          <w:bCs/>
          <w:color w:val="FFC000"/>
          <w:spacing w:val="-2"/>
          <w:sz w:val="22"/>
          <w:szCs w:val="22"/>
          <w:lang w:val="el-GR"/>
        </w:rPr>
        <w:t>δραστηριότητα</w:t>
      </w:r>
    </w:p>
    <w:p w14:paraId="5932DE73" w14:textId="77777777" w:rsidR="00F20888" w:rsidRPr="003F36BD" w:rsidRDefault="00F20888" w:rsidP="00F20888">
      <w:pPr>
        <w:pStyle w:val="BodyText"/>
        <w:spacing w:line="276" w:lineRule="auto"/>
        <w:ind w:left="567" w:right="53"/>
        <w:jc w:val="both"/>
        <w:rPr>
          <w:rFonts w:asciiTheme="minorHAnsi" w:hAnsiTheme="minorHAnsi" w:cstheme="minorHAnsi"/>
          <w:sz w:val="22"/>
          <w:szCs w:val="22"/>
          <w:lang w:val="el-GR"/>
        </w:rPr>
      </w:pPr>
      <w:r w:rsidRPr="003F36BD">
        <w:rPr>
          <w:rFonts w:asciiTheme="minorHAnsi" w:hAnsiTheme="minorHAnsi" w:cstheme="minorHAnsi"/>
          <w:sz w:val="22"/>
          <w:szCs w:val="22"/>
          <w:lang w:val="el-GR"/>
        </w:rPr>
        <w:t xml:space="preserve">Προκειμένου να εμβαθύνουμε στο καινοτόμο κίνημα "Μάθε μέσω του αθλητισμού" στην Ιρλανδία και να ανακαλύψουμε πώς βοήθησε τους ενήλικες να ενισχύσουν τις μαθηματικές τους δεξιότητες. Οι εκπαιδευόμενοι έχουν επίσης την ευκαιρία να συμμετάσχουν στη διασκεδαστική και δια δραστική δραστηριότητα "Μαθηματικά σε κίνηση", όπου θα ανακαλύψουν πώς ο αθλητισμός μπορεί να βελτιώσει την ικανότητά τους να εργάζονται με αριθμούς και υπολογισμούς. Με αυτό, μπορείτε να εμπνεύσετε τους εκπαιδευόμενους να ανακαλύψουν πώς ακόμη και οι πιο απίθανες δραστηριότητες μπορούν να οδηγήσουν σε σημαντικές βελτιώσεις στις μαθηματικές και </w:t>
      </w:r>
      <w:r w:rsidRPr="003F36BD">
        <w:rPr>
          <w:rFonts w:asciiTheme="minorHAnsi" w:hAnsiTheme="minorHAnsi" w:cstheme="minorHAnsi"/>
          <w:sz w:val="22"/>
          <w:szCs w:val="22"/>
        </w:rPr>
        <w:t>STEM</w:t>
      </w:r>
      <w:r w:rsidRPr="003F36BD">
        <w:rPr>
          <w:rFonts w:asciiTheme="minorHAnsi" w:hAnsiTheme="minorHAnsi" w:cstheme="minorHAnsi"/>
          <w:sz w:val="22"/>
          <w:szCs w:val="22"/>
          <w:lang w:val="el-GR"/>
        </w:rPr>
        <w:t xml:space="preserve"> δεξιότητές τους.</w:t>
      </w:r>
    </w:p>
    <w:p w14:paraId="0F8CB64D" w14:textId="77777777" w:rsidR="00F20888" w:rsidRPr="003F36BD" w:rsidRDefault="00F20888" w:rsidP="00F20888">
      <w:pPr>
        <w:spacing w:line="276" w:lineRule="auto"/>
        <w:ind w:left="567" w:right="53"/>
        <w:jc w:val="both"/>
        <w:rPr>
          <w:rFonts w:asciiTheme="minorHAnsi" w:hAnsiTheme="minorHAnsi" w:cstheme="minorHAnsi"/>
          <w:lang w:val="el-GR"/>
        </w:rPr>
        <w:sectPr w:rsidR="00F20888" w:rsidRPr="003F36BD" w:rsidSect="005F076A">
          <w:pgSz w:w="11910" w:h="16840"/>
          <w:pgMar w:top="1360" w:right="540" w:bottom="280" w:left="260" w:header="720" w:footer="720" w:gutter="0"/>
          <w:cols w:space="720"/>
        </w:sectPr>
      </w:pPr>
    </w:p>
    <w:p w14:paraId="243A5741" w14:textId="77777777" w:rsidR="00F20888" w:rsidRPr="00B37068" w:rsidRDefault="00F20888" w:rsidP="00F20888">
      <w:pPr>
        <w:pStyle w:val="BodyText"/>
        <w:spacing w:line="276" w:lineRule="auto"/>
        <w:ind w:left="567" w:right="53"/>
        <w:jc w:val="both"/>
        <w:rPr>
          <w:rFonts w:asciiTheme="minorHAnsi" w:hAnsiTheme="minorHAnsi" w:cstheme="minorHAnsi"/>
          <w:b/>
          <w:bCs/>
          <w:sz w:val="22"/>
          <w:szCs w:val="22"/>
          <w:lang w:val="el-GR"/>
        </w:rPr>
      </w:pPr>
      <w:r w:rsidRPr="00B37068">
        <w:rPr>
          <w:rFonts w:asciiTheme="minorHAnsi" w:hAnsiTheme="minorHAnsi" w:cstheme="minorHAnsi"/>
          <w:b/>
          <w:bCs/>
          <w:color w:val="FFC000"/>
          <w:spacing w:val="-4"/>
          <w:sz w:val="22"/>
          <w:szCs w:val="22"/>
          <w:lang w:val="el-GR"/>
        </w:rPr>
        <w:lastRenderedPageBreak/>
        <w:t>Χρήση αυτού του πόρου με μια ομάδα</w:t>
      </w:r>
    </w:p>
    <w:p w14:paraId="6D3223B0" w14:textId="77777777" w:rsidR="00F20888" w:rsidRPr="003F36BD" w:rsidRDefault="00F20888" w:rsidP="00F20888">
      <w:pPr>
        <w:pStyle w:val="BodyText"/>
        <w:spacing w:line="276" w:lineRule="auto"/>
        <w:ind w:left="567" w:right="53"/>
        <w:jc w:val="both"/>
        <w:rPr>
          <w:rFonts w:asciiTheme="minorHAnsi" w:hAnsiTheme="minorHAnsi" w:cstheme="minorHAnsi"/>
          <w:sz w:val="22"/>
          <w:szCs w:val="22"/>
          <w:lang w:val="el-GR"/>
        </w:rPr>
      </w:pPr>
      <w:r w:rsidRPr="003F36BD">
        <w:rPr>
          <w:rFonts w:asciiTheme="minorHAnsi" w:hAnsiTheme="minorHAnsi" w:cstheme="minorHAnsi"/>
          <w:sz w:val="22"/>
          <w:szCs w:val="22"/>
          <w:lang w:val="el-GR"/>
        </w:rPr>
        <w:t xml:space="preserve">Για να χρησιμοποιήσετε αυτόν τον πόρο με ενήλικες εκπαιδευόμενους στην τοπική σας ομάδα, σας συνιστούμε να ξεκινήσετε δείχνοντάς τους τον βίντεο πόρο για να εισαγάγετε το θέμα </w:t>
      </w:r>
      <w:r w:rsidRPr="003F36BD">
        <w:rPr>
          <w:rFonts w:asciiTheme="minorHAnsi" w:hAnsiTheme="minorHAnsi" w:cstheme="minorHAnsi"/>
          <w:i/>
          <w:sz w:val="22"/>
          <w:szCs w:val="22"/>
          <w:lang w:val="el-GR"/>
        </w:rPr>
        <w:t>Αθλήματα και Χόμπι (Μαθηματική (</w:t>
      </w:r>
      <w:r w:rsidRPr="003F36BD">
        <w:rPr>
          <w:rFonts w:asciiTheme="minorHAnsi" w:hAnsiTheme="minorHAnsi" w:cstheme="minorHAnsi"/>
          <w:i/>
          <w:sz w:val="22"/>
          <w:szCs w:val="22"/>
        </w:rPr>
        <w:t>STEM</w:t>
      </w:r>
      <w:r w:rsidRPr="003F36BD">
        <w:rPr>
          <w:rFonts w:asciiTheme="minorHAnsi" w:hAnsiTheme="minorHAnsi" w:cstheme="minorHAnsi"/>
          <w:i/>
          <w:sz w:val="22"/>
          <w:szCs w:val="22"/>
          <w:lang w:val="el-GR"/>
        </w:rPr>
        <w:t xml:space="preserve">) Επάρκεια). </w:t>
      </w:r>
      <w:r w:rsidRPr="003F36BD">
        <w:rPr>
          <w:rFonts w:asciiTheme="minorHAnsi" w:hAnsiTheme="minorHAnsi" w:cstheme="minorHAnsi"/>
          <w:sz w:val="22"/>
          <w:szCs w:val="22"/>
          <w:lang w:val="el-GR"/>
        </w:rPr>
        <w:t xml:space="preserve">Αυτό το βίντεο θα βοηθήσει τους εκπαιδευόμενους να κατανοήσουν το θέμα προτού ξεκινήσουν τη δραστηριότητα του φυλλαδίου για τους εκπαιδευόμενους. Μόλις αποκτήσουν μια γενική γνώση του θέματος, θα είναι σε θέση να ξεκινήσουν το φυλλάδιο. Για το σκοπό αυτό, σας συνιστούμε να εκτυπώσετε ένα φυλλάδιο ανά μαθητή για να το συμπληρώσετε. Το μόνο που χρειάζονται οι εκπαιδευόμενοι για αυτή την πηγή είναι ένα στυλό για να συμπληρώσουν το έντυπο εκπαιδευόμενου και έναν υπολογιστή για να δουν το βίντεο. Η ολοκλήρωση αυτού του πόρου θα διαρκέσει συνολικά μία ώρα. Για να αξιολογήσετε τις γνώσεις των εκπαιδευομένων, προτείνουμε να ολοκληρώσετε τη συνεδρία με το κουίζ. Αυτό μπορεί να βοηθήσει τους εκπαιδευόμενους να αξιολογήσουν όσα έμαθαν μέσω των πόρων </w:t>
      </w:r>
      <w:r w:rsidRPr="003F36BD">
        <w:rPr>
          <w:rFonts w:asciiTheme="minorHAnsi" w:hAnsiTheme="minorHAnsi" w:cstheme="minorHAnsi"/>
          <w:sz w:val="22"/>
          <w:szCs w:val="22"/>
        </w:rPr>
        <w:t>ONE</w:t>
      </w:r>
      <w:r w:rsidRPr="003F36BD">
        <w:rPr>
          <w:rFonts w:asciiTheme="minorHAnsi" w:hAnsiTheme="minorHAnsi" w:cstheme="minorHAnsi"/>
          <w:sz w:val="22"/>
          <w:szCs w:val="22"/>
          <w:lang w:val="el-GR"/>
        </w:rPr>
        <w:t xml:space="preserve">- </w:t>
      </w:r>
      <w:r w:rsidRPr="003F36BD">
        <w:rPr>
          <w:rFonts w:asciiTheme="minorHAnsi" w:hAnsiTheme="minorHAnsi" w:cstheme="minorHAnsi"/>
          <w:sz w:val="22"/>
          <w:szCs w:val="22"/>
        </w:rPr>
        <w:t>STEP</w:t>
      </w:r>
      <w:r w:rsidRPr="003F36BD">
        <w:rPr>
          <w:rFonts w:asciiTheme="minorHAnsi" w:hAnsiTheme="minorHAnsi" w:cstheme="minorHAnsi"/>
          <w:sz w:val="22"/>
          <w:szCs w:val="22"/>
          <w:lang w:val="el-GR"/>
        </w:rPr>
        <w:t xml:space="preserve"> </w:t>
      </w:r>
      <w:r w:rsidRPr="003F36BD">
        <w:rPr>
          <w:rFonts w:asciiTheme="minorHAnsi" w:hAnsiTheme="minorHAnsi" w:cstheme="minorHAnsi"/>
          <w:sz w:val="22"/>
          <w:szCs w:val="22"/>
        </w:rPr>
        <w:t>UP</w:t>
      </w:r>
      <w:r w:rsidRPr="003F36BD">
        <w:rPr>
          <w:rFonts w:asciiTheme="minorHAnsi" w:hAnsiTheme="minorHAnsi" w:cstheme="minorHAnsi"/>
          <w:sz w:val="22"/>
          <w:szCs w:val="22"/>
          <w:lang w:val="el-GR"/>
        </w:rPr>
        <w:t>.</w:t>
      </w:r>
    </w:p>
    <w:p w14:paraId="3790174A" w14:textId="77777777" w:rsidR="00F20888" w:rsidRPr="003F36BD" w:rsidRDefault="00F20888" w:rsidP="00F20888">
      <w:pPr>
        <w:pStyle w:val="BodyText"/>
        <w:spacing w:line="276" w:lineRule="auto"/>
        <w:ind w:right="53"/>
        <w:jc w:val="both"/>
        <w:rPr>
          <w:rFonts w:asciiTheme="minorHAnsi" w:hAnsiTheme="minorHAnsi" w:cstheme="minorHAnsi"/>
          <w:sz w:val="22"/>
          <w:szCs w:val="22"/>
          <w:lang w:val="el-GR"/>
        </w:rPr>
      </w:pPr>
    </w:p>
    <w:p w14:paraId="2DDA5191" w14:textId="77777777" w:rsidR="00F20888" w:rsidRPr="003F36BD" w:rsidRDefault="00F20888" w:rsidP="00F20888">
      <w:pPr>
        <w:pStyle w:val="BodyText"/>
        <w:spacing w:line="276" w:lineRule="auto"/>
        <w:ind w:left="567" w:right="53"/>
        <w:jc w:val="both"/>
        <w:rPr>
          <w:rFonts w:asciiTheme="minorHAnsi" w:hAnsiTheme="minorHAnsi" w:cstheme="minorHAnsi"/>
          <w:sz w:val="22"/>
          <w:szCs w:val="22"/>
          <w:lang w:val="el-GR"/>
        </w:rPr>
      </w:pPr>
      <w:r w:rsidRPr="003F36BD">
        <w:rPr>
          <w:rFonts w:asciiTheme="minorHAnsi" w:hAnsiTheme="minorHAnsi" w:cstheme="minorHAnsi"/>
          <w:color w:val="FFC000"/>
          <w:spacing w:val="-2"/>
          <w:sz w:val="22"/>
          <w:szCs w:val="22"/>
          <w:lang w:val="el-GR"/>
        </w:rPr>
        <w:t>Ερωτήσεις</w:t>
      </w:r>
      <w:r>
        <w:rPr>
          <w:rFonts w:asciiTheme="minorHAnsi" w:hAnsiTheme="minorHAnsi" w:cstheme="minorHAnsi"/>
          <w:color w:val="FFC000"/>
          <w:spacing w:val="-2"/>
          <w:sz w:val="22"/>
          <w:szCs w:val="22"/>
          <w:lang w:val="el-GR"/>
        </w:rPr>
        <w:t>:</w:t>
      </w:r>
    </w:p>
    <w:p w14:paraId="2B77FFCB" w14:textId="77777777" w:rsidR="00F20888" w:rsidRPr="003F36BD" w:rsidRDefault="00F20888" w:rsidP="00F20888">
      <w:pPr>
        <w:pStyle w:val="BodyText"/>
        <w:spacing w:line="276" w:lineRule="auto"/>
        <w:ind w:left="567" w:right="53"/>
        <w:jc w:val="both"/>
        <w:rPr>
          <w:rFonts w:asciiTheme="minorHAnsi" w:hAnsiTheme="minorHAnsi" w:cstheme="minorHAnsi"/>
          <w:sz w:val="22"/>
          <w:szCs w:val="22"/>
          <w:lang w:val="el-GR"/>
        </w:rPr>
      </w:pPr>
      <w:r w:rsidRPr="003F36BD">
        <w:rPr>
          <w:rFonts w:asciiTheme="minorHAnsi" w:hAnsiTheme="minorHAnsi" w:cstheme="minorHAnsi"/>
          <w:sz w:val="22"/>
          <w:szCs w:val="22"/>
          <w:lang w:val="el-GR"/>
        </w:rPr>
        <w:t>Ακολουθούν ορισμένες πιθανές ερωτήσεις για τους συμμετέχοντες που μπορούν να αν στοχαστούν μετά την ολοκλήρωση της μελέτης περίπτωσης και της δραστηριότητας:</w:t>
      </w:r>
    </w:p>
    <w:p w14:paraId="359CD99A" w14:textId="77777777" w:rsidR="00F20888" w:rsidRPr="0011317E" w:rsidRDefault="00F20888" w:rsidP="00F20888">
      <w:pPr>
        <w:pStyle w:val="ListParagraph"/>
        <w:widowControl w:val="0"/>
        <w:numPr>
          <w:ilvl w:val="0"/>
          <w:numId w:val="2"/>
        </w:numPr>
        <w:tabs>
          <w:tab w:val="left" w:pos="1900"/>
        </w:tabs>
        <w:autoSpaceDE w:val="0"/>
        <w:autoSpaceDN w:val="0"/>
        <w:spacing w:after="0" w:line="276" w:lineRule="auto"/>
        <w:ind w:left="993" w:right="53"/>
        <w:contextualSpacing w:val="0"/>
        <w:jc w:val="both"/>
        <w:rPr>
          <w:rFonts w:asciiTheme="minorHAnsi" w:hAnsiTheme="minorHAnsi" w:cstheme="minorHAnsi"/>
          <w:lang w:val="el-GR"/>
        </w:rPr>
      </w:pPr>
      <w:r w:rsidRPr="003F36BD">
        <w:rPr>
          <w:rFonts w:asciiTheme="minorHAnsi" w:hAnsiTheme="minorHAnsi" w:cstheme="minorHAnsi"/>
          <w:lang w:val="el-GR"/>
        </w:rPr>
        <w:t xml:space="preserve">Τι σας εξέπληξε περισσότερο στο πρόγραμμα "Μαθαίνω μέσα από τον αθλητισμό" </w:t>
      </w:r>
      <w:r w:rsidRPr="003F36BD">
        <w:rPr>
          <w:rFonts w:asciiTheme="minorHAnsi" w:hAnsiTheme="minorHAnsi" w:cstheme="minorHAnsi"/>
          <w:spacing w:val="-5"/>
          <w:lang w:val="el-GR"/>
        </w:rPr>
        <w:t>στ</w:t>
      </w:r>
      <w:r>
        <w:rPr>
          <w:rFonts w:asciiTheme="minorHAnsi" w:hAnsiTheme="minorHAnsi" w:cstheme="minorHAnsi"/>
          <w:spacing w:val="-5"/>
          <w:lang w:val="el-GR"/>
        </w:rPr>
        <w:t xml:space="preserve">ην </w:t>
      </w:r>
      <w:r w:rsidRPr="0011317E">
        <w:rPr>
          <w:rFonts w:asciiTheme="minorHAnsi" w:hAnsiTheme="minorHAnsi" w:cstheme="minorHAnsi"/>
          <w:spacing w:val="-2"/>
          <w:lang w:val="el-GR"/>
        </w:rPr>
        <w:t>Ιρλανδία;</w:t>
      </w:r>
    </w:p>
    <w:p w14:paraId="5D54AE07" w14:textId="77777777" w:rsidR="00F20888" w:rsidRPr="003F36BD" w:rsidRDefault="00F20888" w:rsidP="00F20888">
      <w:pPr>
        <w:pStyle w:val="ListParagraph"/>
        <w:widowControl w:val="0"/>
        <w:numPr>
          <w:ilvl w:val="0"/>
          <w:numId w:val="2"/>
        </w:numPr>
        <w:tabs>
          <w:tab w:val="left" w:pos="1900"/>
        </w:tabs>
        <w:autoSpaceDE w:val="0"/>
        <w:autoSpaceDN w:val="0"/>
        <w:spacing w:after="0" w:line="276" w:lineRule="auto"/>
        <w:ind w:left="993" w:right="53"/>
        <w:contextualSpacing w:val="0"/>
        <w:jc w:val="both"/>
        <w:rPr>
          <w:rFonts w:asciiTheme="minorHAnsi" w:hAnsiTheme="minorHAnsi" w:cstheme="minorHAnsi"/>
          <w:lang w:val="el-GR"/>
        </w:rPr>
      </w:pPr>
      <w:r w:rsidRPr="003F36BD">
        <w:rPr>
          <w:rFonts w:asciiTheme="minorHAnsi" w:hAnsiTheme="minorHAnsi" w:cstheme="minorHAnsi"/>
          <w:lang w:val="el-GR"/>
        </w:rPr>
        <w:t xml:space="preserve">Με ποιους τρόπους το πρόγραμμα "Μαθαίνω μέσα από τον αθλητισμό" ξεπέρασε την απλή </w:t>
      </w:r>
      <w:r w:rsidRPr="003F36BD">
        <w:rPr>
          <w:rFonts w:asciiTheme="minorHAnsi" w:hAnsiTheme="minorHAnsi" w:cstheme="minorHAnsi"/>
          <w:spacing w:val="-2"/>
          <w:lang w:val="el-GR"/>
        </w:rPr>
        <w:t>διδασκαλία</w:t>
      </w:r>
    </w:p>
    <w:p w14:paraId="14A52E85" w14:textId="77777777" w:rsidR="00F20888" w:rsidRPr="003F36BD" w:rsidRDefault="00F20888" w:rsidP="00F20888">
      <w:pPr>
        <w:pStyle w:val="BodyText"/>
        <w:spacing w:line="276" w:lineRule="auto"/>
        <w:ind w:left="993" w:right="53"/>
        <w:jc w:val="both"/>
        <w:rPr>
          <w:rFonts w:asciiTheme="minorHAnsi" w:hAnsiTheme="minorHAnsi" w:cstheme="minorHAnsi"/>
          <w:sz w:val="22"/>
          <w:szCs w:val="22"/>
        </w:rPr>
      </w:pPr>
      <w:r w:rsidRPr="003F36BD">
        <w:rPr>
          <w:rFonts w:asciiTheme="minorHAnsi" w:hAnsiTheme="minorHAnsi" w:cstheme="minorHAnsi"/>
          <w:sz w:val="22"/>
          <w:szCs w:val="22"/>
        </w:rPr>
        <w:t>μα</w:t>
      </w:r>
      <w:proofErr w:type="spellStart"/>
      <w:r w:rsidRPr="003F36BD">
        <w:rPr>
          <w:rFonts w:asciiTheme="minorHAnsi" w:hAnsiTheme="minorHAnsi" w:cstheme="minorHAnsi"/>
          <w:sz w:val="22"/>
          <w:szCs w:val="22"/>
        </w:rPr>
        <w:t>θημ</w:t>
      </w:r>
      <w:proofErr w:type="spellEnd"/>
      <w:r w:rsidRPr="003F36BD">
        <w:rPr>
          <w:rFonts w:asciiTheme="minorHAnsi" w:hAnsiTheme="minorHAnsi" w:cstheme="minorHAnsi"/>
          <w:sz w:val="22"/>
          <w:szCs w:val="22"/>
        </w:rPr>
        <w:t xml:space="preserve">ατικές και STEM </w:t>
      </w:r>
      <w:proofErr w:type="spellStart"/>
      <w:r w:rsidRPr="003F36BD">
        <w:rPr>
          <w:rFonts w:asciiTheme="minorHAnsi" w:hAnsiTheme="minorHAnsi" w:cstheme="minorHAnsi"/>
          <w:spacing w:val="-2"/>
          <w:sz w:val="22"/>
          <w:szCs w:val="22"/>
        </w:rPr>
        <w:t>δεξιότητες</w:t>
      </w:r>
      <w:proofErr w:type="spellEnd"/>
      <w:r w:rsidRPr="003F36BD">
        <w:rPr>
          <w:rFonts w:asciiTheme="minorHAnsi" w:hAnsiTheme="minorHAnsi" w:cstheme="minorHAnsi"/>
          <w:spacing w:val="-2"/>
          <w:sz w:val="22"/>
          <w:szCs w:val="22"/>
        </w:rPr>
        <w:t>;</w:t>
      </w:r>
    </w:p>
    <w:p w14:paraId="1FF64DFB" w14:textId="77777777" w:rsidR="00F20888" w:rsidRPr="00B37068" w:rsidRDefault="00F20888" w:rsidP="00F20888">
      <w:pPr>
        <w:pStyle w:val="ListParagraph"/>
        <w:widowControl w:val="0"/>
        <w:numPr>
          <w:ilvl w:val="0"/>
          <w:numId w:val="2"/>
        </w:numPr>
        <w:tabs>
          <w:tab w:val="left" w:pos="1893"/>
        </w:tabs>
        <w:autoSpaceDE w:val="0"/>
        <w:autoSpaceDN w:val="0"/>
        <w:spacing w:after="0" w:line="276" w:lineRule="auto"/>
        <w:ind w:left="993" w:right="53" w:hanging="356"/>
        <w:contextualSpacing w:val="0"/>
        <w:jc w:val="both"/>
        <w:rPr>
          <w:rFonts w:asciiTheme="minorHAnsi" w:hAnsiTheme="minorHAnsi" w:cstheme="minorHAnsi"/>
          <w:lang w:val="el-GR"/>
        </w:rPr>
      </w:pPr>
      <w:r w:rsidRPr="003F36BD">
        <w:rPr>
          <w:rFonts w:asciiTheme="minorHAnsi" w:hAnsiTheme="minorHAnsi" w:cstheme="minorHAnsi"/>
          <w:lang w:val="el-GR"/>
        </w:rPr>
        <w:t>Ποιο είναι το βασικό συμπέρασμα που θα πάρετε μαζί σας από αυτή τη μελέτη περίπτωσης και τη δραστηριότητα; Πώς θα το εφαρμόσετε στη δική σας ζωή ή εργασία;</w:t>
      </w:r>
    </w:p>
    <w:p w14:paraId="471A495C" w14:textId="77777777" w:rsidR="00F20888" w:rsidRPr="003F36BD" w:rsidRDefault="00F20888" w:rsidP="00F20888">
      <w:pPr>
        <w:pStyle w:val="ListParagraph"/>
        <w:widowControl w:val="0"/>
        <w:numPr>
          <w:ilvl w:val="0"/>
          <w:numId w:val="2"/>
        </w:numPr>
        <w:tabs>
          <w:tab w:val="left" w:pos="1900"/>
        </w:tabs>
        <w:autoSpaceDE w:val="0"/>
        <w:autoSpaceDN w:val="0"/>
        <w:spacing w:after="0" w:line="276" w:lineRule="auto"/>
        <w:ind w:left="993" w:right="53"/>
        <w:contextualSpacing w:val="0"/>
        <w:jc w:val="both"/>
        <w:rPr>
          <w:rFonts w:asciiTheme="minorHAnsi" w:hAnsiTheme="minorHAnsi" w:cstheme="minorHAnsi"/>
          <w:lang w:val="el-GR"/>
        </w:rPr>
      </w:pPr>
      <w:r w:rsidRPr="003F36BD">
        <w:rPr>
          <w:rFonts w:asciiTheme="minorHAnsi" w:hAnsiTheme="minorHAnsi" w:cstheme="minorHAnsi"/>
          <w:lang w:val="el-GR"/>
        </w:rPr>
        <w:t xml:space="preserve">Ποια ήταν η εμπειρία σας κατά τη διάρκεια της δραστηριότητας "Μαθηματικά σε κίνηση"; Θεωρήσατε </w:t>
      </w:r>
      <w:r w:rsidRPr="003F36BD">
        <w:rPr>
          <w:rFonts w:asciiTheme="minorHAnsi" w:hAnsiTheme="minorHAnsi" w:cstheme="minorHAnsi"/>
          <w:spacing w:val="-3"/>
          <w:lang w:val="el-GR"/>
        </w:rPr>
        <w:t xml:space="preserve">ότι </w:t>
      </w:r>
      <w:r w:rsidRPr="003F36BD">
        <w:rPr>
          <w:rFonts w:asciiTheme="minorHAnsi" w:hAnsiTheme="minorHAnsi" w:cstheme="minorHAnsi"/>
          <w:lang w:val="el-GR"/>
        </w:rPr>
        <w:t>σας βοήθησε στη βελτίωση των μαθηματικών σας ικανοτήτων;</w:t>
      </w:r>
    </w:p>
    <w:p w14:paraId="567D2A95" w14:textId="77777777" w:rsidR="00F20888" w:rsidRPr="00CD30DE" w:rsidRDefault="00F20888" w:rsidP="00F20888">
      <w:pPr>
        <w:pStyle w:val="ListParagraph"/>
        <w:widowControl w:val="0"/>
        <w:numPr>
          <w:ilvl w:val="0"/>
          <w:numId w:val="2"/>
        </w:numPr>
        <w:tabs>
          <w:tab w:val="left" w:pos="1900"/>
        </w:tabs>
        <w:autoSpaceDE w:val="0"/>
        <w:autoSpaceDN w:val="0"/>
        <w:spacing w:after="0" w:line="276" w:lineRule="auto"/>
        <w:ind w:left="993" w:right="53"/>
        <w:contextualSpacing w:val="0"/>
        <w:jc w:val="both"/>
        <w:rPr>
          <w:sz w:val="24"/>
          <w:lang w:val="el-GR"/>
        </w:rPr>
      </w:pPr>
      <w:r w:rsidRPr="003F36BD">
        <w:rPr>
          <w:rFonts w:asciiTheme="minorHAnsi" w:hAnsiTheme="minorHAnsi" w:cstheme="minorHAnsi"/>
          <w:lang w:val="el-GR"/>
        </w:rPr>
        <w:t xml:space="preserve">Πώς μπορούν τα αθλήματα και τα χόμπι να ενσωματωθούν σε προγράμματα εκπαίδευσης ή κατάρτισης για ενήλικες με χαμηλή ειδίκευση, ώστε να βελτιώσουν τις δεξιότητές τους στα μαθηματικά και τα </w:t>
      </w:r>
      <w:r w:rsidRPr="003F36BD">
        <w:rPr>
          <w:rFonts w:asciiTheme="minorHAnsi" w:hAnsiTheme="minorHAnsi" w:cstheme="minorHAnsi"/>
        </w:rPr>
        <w:t>STEM</w:t>
      </w:r>
      <w:r w:rsidRPr="00CD30DE">
        <w:rPr>
          <w:sz w:val="24"/>
          <w:lang w:val="el-GR"/>
        </w:rPr>
        <w:t>;</w:t>
      </w:r>
    </w:p>
    <w:p w14:paraId="1AD78001" w14:textId="77777777" w:rsidR="00F20888" w:rsidRPr="003F36BD" w:rsidRDefault="00F20888" w:rsidP="00F20888">
      <w:pPr>
        <w:spacing w:line="276" w:lineRule="auto"/>
        <w:ind w:right="53"/>
        <w:jc w:val="both"/>
        <w:rPr>
          <w:rFonts w:asciiTheme="minorHAnsi" w:hAnsiTheme="minorHAnsi" w:cstheme="minorHAnsi"/>
          <w:lang w:val="el-GR"/>
        </w:rPr>
        <w:sectPr w:rsidR="00F20888" w:rsidRPr="003F36BD" w:rsidSect="005F076A">
          <w:pgSz w:w="11910" w:h="16840"/>
          <w:pgMar w:top="1340" w:right="540" w:bottom="280" w:left="260" w:header="720" w:footer="720" w:gutter="0"/>
          <w:cols w:space="720"/>
        </w:sectPr>
      </w:pPr>
    </w:p>
    <w:p w14:paraId="58567317" w14:textId="77777777" w:rsidR="00F20888" w:rsidRPr="00CD30DE" w:rsidRDefault="00F20888" w:rsidP="00F20888">
      <w:pPr>
        <w:spacing w:line="360" w:lineRule="auto"/>
        <w:rPr>
          <w:sz w:val="24"/>
          <w:lang w:val="el-GR"/>
        </w:rPr>
        <w:sectPr w:rsidR="00F20888" w:rsidRPr="00CD30DE" w:rsidSect="005F076A">
          <w:pgSz w:w="11910" w:h="16840"/>
          <w:pgMar w:top="1360" w:right="540" w:bottom="280" w:left="260" w:header="720" w:footer="720" w:gutter="0"/>
          <w:cols w:space="720"/>
        </w:sectPr>
      </w:pPr>
      <w:r>
        <w:rPr>
          <w:noProof/>
        </w:rPr>
        <w:lastRenderedPageBreak/>
        <w:drawing>
          <wp:anchor distT="0" distB="0" distL="114300" distR="114300" simplePos="0" relativeHeight="251660288" behindDoc="0" locked="0" layoutInCell="1" allowOverlap="1" wp14:anchorId="2F302E95" wp14:editId="6677E6BD">
            <wp:simplePos x="0" y="0"/>
            <wp:positionH relativeFrom="column">
              <wp:posOffset>457200</wp:posOffset>
            </wp:positionH>
            <wp:positionV relativeFrom="paragraph">
              <wp:posOffset>-57785</wp:posOffset>
            </wp:positionV>
            <wp:extent cx="6532245" cy="8801100"/>
            <wp:effectExtent l="0" t="0" r="1905" b="0"/>
            <wp:wrapSquare wrapText="bothSides"/>
            <wp:docPr id="858908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76480"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32245" cy="8801100"/>
                    </a:xfrm>
                    <a:prstGeom prst="rect">
                      <a:avLst/>
                    </a:prstGeom>
                  </pic:spPr>
                </pic:pic>
              </a:graphicData>
            </a:graphic>
          </wp:anchor>
        </w:drawing>
      </w:r>
    </w:p>
    <w:p w14:paraId="697A5107" w14:textId="254F6A93" w:rsidR="00196D2F" w:rsidRPr="00F20888" w:rsidRDefault="00000000" w:rsidP="00F20888">
      <w:pPr>
        <w:rPr>
          <w:lang w:val="el-GR"/>
        </w:rPr>
      </w:pPr>
      <w:r w:rsidRPr="00F20888">
        <w:rPr>
          <w:lang w:val="el-GR"/>
        </w:rPr>
        <w:lastRenderedPageBreak/>
        <w:t xml:space="preserve"> </w:t>
      </w:r>
    </w:p>
    <w:sectPr w:rsidR="00196D2F" w:rsidRPr="00F20888">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78C1" w14:textId="77777777" w:rsidR="005F076A" w:rsidRDefault="005F076A">
      <w:pPr>
        <w:spacing w:after="0" w:line="240" w:lineRule="auto"/>
      </w:pPr>
      <w:r>
        <w:separator/>
      </w:r>
    </w:p>
  </w:endnote>
  <w:endnote w:type="continuationSeparator" w:id="0">
    <w:p w14:paraId="2F414C9C" w14:textId="77777777" w:rsidR="005F076A" w:rsidRDefault="005F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DA2B" w14:textId="77777777" w:rsidR="00196D2F" w:rsidRDefault="00196D2F">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A2ACC" w14:textId="77777777" w:rsidR="005F076A" w:rsidRDefault="005F076A">
      <w:pPr>
        <w:spacing w:after="0" w:line="240" w:lineRule="auto"/>
      </w:pPr>
      <w:r>
        <w:separator/>
      </w:r>
    </w:p>
  </w:footnote>
  <w:footnote w:type="continuationSeparator" w:id="0">
    <w:p w14:paraId="1B7713DC" w14:textId="77777777" w:rsidR="005F076A" w:rsidRDefault="005F0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E09A" w14:textId="77777777" w:rsidR="00196D2F" w:rsidRDefault="00196D2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E21B0"/>
    <w:multiLevelType w:val="hybridMultilevel"/>
    <w:tmpl w:val="440267FC"/>
    <w:lvl w:ilvl="0" w:tplc="C0CE5784">
      <w:numFmt w:val="bullet"/>
      <w:lvlText w:val="●"/>
      <w:lvlJc w:val="left"/>
      <w:pPr>
        <w:ind w:left="189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C423C24">
      <w:numFmt w:val="bullet"/>
      <w:lvlText w:val="•"/>
      <w:lvlJc w:val="left"/>
      <w:pPr>
        <w:ind w:left="2820" w:hanging="360"/>
      </w:pPr>
      <w:rPr>
        <w:rFonts w:hint="default"/>
        <w:lang w:val="en-US" w:eastAsia="en-US" w:bidi="ar-SA"/>
      </w:rPr>
    </w:lvl>
    <w:lvl w:ilvl="2" w:tplc="8AFC6AAC">
      <w:numFmt w:val="bullet"/>
      <w:lvlText w:val="•"/>
      <w:lvlJc w:val="left"/>
      <w:pPr>
        <w:ind w:left="3741" w:hanging="360"/>
      </w:pPr>
      <w:rPr>
        <w:rFonts w:hint="default"/>
        <w:lang w:val="en-US" w:eastAsia="en-US" w:bidi="ar-SA"/>
      </w:rPr>
    </w:lvl>
    <w:lvl w:ilvl="3" w:tplc="D2DCE360">
      <w:numFmt w:val="bullet"/>
      <w:lvlText w:val="•"/>
      <w:lvlJc w:val="left"/>
      <w:pPr>
        <w:ind w:left="4661" w:hanging="360"/>
      </w:pPr>
      <w:rPr>
        <w:rFonts w:hint="default"/>
        <w:lang w:val="en-US" w:eastAsia="en-US" w:bidi="ar-SA"/>
      </w:rPr>
    </w:lvl>
    <w:lvl w:ilvl="4" w:tplc="6728CF94">
      <w:numFmt w:val="bullet"/>
      <w:lvlText w:val="•"/>
      <w:lvlJc w:val="left"/>
      <w:pPr>
        <w:ind w:left="5582" w:hanging="360"/>
      </w:pPr>
      <w:rPr>
        <w:rFonts w:hint="default"/>
        <w:lang w:val="en-US" w:eastAsia="en-US" w:bidi="ar-SA"/>
      </w:rPr>
    </w:lvl>
    <w:lvl w:ilvl="5" w:tplc="EF4CEE60">
      <w:numFmt w:val="bullet"/>
      <w:lvlText w:val="•"/>
      <w:lvlJc w:val="left"/>
      <w:pPr>
        <w:ind w:left="6503" w:hanging="360"/>
      </w:pPr>
      <w:rPr>
        <w:rFonts w:hint="default"/>
        <w:lang w:val="en-US" w:eastAsia="en-US" w:bidi="ar-SA"/>
      </w:rPr>
    </w:lvl>
    <w:lvl w:ilvl="6" w:tplc="712AF2DA">
      <w:numFmt w:val="bullet"/>
      <w:lvlText w:val="•"/>
      <w:lvlJc w:val="left"/>
      <w:pPr>
        <w:ind w:left="7423" w:hanging="360"/>
      </w:pPr>
      <w:rPr>
        <w:rFonts w:hint="default"/>
        <w:lang w:val="en-US" w:eastAsia="en-US" w:bidi="ar-SA"/>
      </w:rPr>
    </w:lvl>
    <w:lvl w:ilvl="7" w:tplc="54DE61BC">
      <w:numFmt w:val="bullet"/>
      <w:lvlText w:val="•"/>
      <w:lvlJc w:val="left"/>
      <w:pPr>
        <w:ind w:left="8344" w:hanging="360"/>
      </w:pPr>
      <w:rPr>
        <w:rFonts w:hint="default"/>
        <w:lang w:val="en-US" w:eastAsia="en-US" w:bidi="ar-SA"/>
      </w:rPr>
    </w:lvl>
    <w:lvl w:ilvl="8" w:tplc="FC304CE6">
      <w:numFmt w:val="bullet"/>
      <w:lvlText w:val="•"/>
      <w:lvlJc w:val="left"/>
      <w:pPr>
        <w:ind w:left="9265" w:hanging="360"/>
      </w:pPr>
      <w:rPr>
        <w:rFonts w:hint="default"/>
        <w:lang w:val="en-US" w:eastAsia="en-US" w:bidi="ar-SA"/>
      </w:rPr>
    </w:lvl>
  </w:abstractNum>
  <w:abstractNum w:abstractNumId="1" w15:restartNumberingAfterBreak="0">
    <w:nsid w:val="71B7446A"/>
    <w:multiLevelType w:val="multilevel"/>
    <w:tmpl w:val="9F60A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309682">
    <w:abstractNumId w:val="1"/>
  </w:num>
  <w:num w:numId="2" w16cid:durableId="86941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2F"/>
    <w:rsid w:val="00196D2F"/>
    <w:rsid w:val="005F076A"/>
    <w:rsid w:val="00F20888"/>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4106"/>
  <w15:docId w15:val="{B9C992C5-9DE2-42A1-97F4-12A99451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1"/>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F20888"/>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F2088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j5nBtj3FQjtGQ5IP6BM13MYigA==">CgMxLjA4AHIhMXRHRzFidEpITDUtUFhPX1Q0Um5JUWZiTkloLTJ1anIt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699</Words>
  <Characters>3990</Characters>
  <Application>Microsoft Office Word</Application>
  <DocSecurity>0</DocSecurity>
  <Lines>33</Lines>
  <Paragraphs>9</Paragraphs>
  <ScaleCrop>false</ScaleCrop>
  <Company>HP Inc.</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2023-02-28T11:41:00Z</dcterms:created>
  <dcterms:modified xsi:type="dcterms:W3CDTF">2024-03-04T13:53:00Z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