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6554D" w14:textId="77777777" w:rsidR="00573A00" w:rsidRDefault="00000000">
      <w:pPr>
        <w:tabs>
          <w:tab w:val="left" w:pos="900"/>
        </w:tabs>
        <w:sectPr w:rsidR="00573A00" w:rsidSect="00692F23">
          <w:headerReference w:type="default" r:id="rId8"/>
          <w:footerReference w:type="default" r:id="rId9"/>
          <w:headerReference w:type="first" r:id="rId10"/>
          <w:footerReference w:type="first" r:id="rId11"/>
          <w:pgSz w:w="11906" w:h="16838"/>
          <w:pgMar w:top="170" w:right="170" w:bottom="170" w:left="170" w:header="0" w:footer="0" w:gutter="0"/>
          <w:pgNumType w:start="1"/>
          <w:cols w:space="720"/>
        </w:sectPr>
      </w:pPr>
      <w:r>
        <w:rPr>
          <w:noProof/>
        </w:rPr>
        <w:drawing>
          <wp:anchor distT="0" distB="0" distL="114300" distR="114300" simplePos="0" relativeHeight="251658240" behindDoc="0" locked="0" layoutInCell="1" hidden="0" allowOverlap="1" wp14:anchorId="2F1C3E02" wp14:editId="6983A43F">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20" name="image1.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pic:cNvPicPr preferRelativeResize="0"/>
                  </pic:nvPicPr>
                  <pic:blipFill>
                    <a:blip r:embed="rId12"/>
                    <a:srcRect/>
                    <a:stretch>
                      <a:fillRect/>
                    </a:stretch>
                  </pic:blipFill>
                  <pic:spPr>
                    <a:xfrm>
                      <a:off x="0" y="0"/>
                      <a:ext cx="7625715" cy="10782300"/>
                    </a:xfrm>
                    <a:prstGeom prst="rect">
                      <a:avLst/>
                    </a:prstGeom>
                    <a:ln/>
                  </pic:spPr>
                </pic:pic>
              </a:graphicData>
            </a:graphic>
          </wp:anchor>
        </w:drawing>
      </w:r>
      <w:r>
        <w:rPr>
          <w:noProof/>
        </w:rPr>
        <mc:AlternateContent>
          <mc:Choice Requires="wps">
            <w:drawing>
              <wp:anchor distT="45720" distB="45720" distL="114300" distR="114300" simplePos="0" relativeHeight="251659264" behindDoc="0" locked="0" layoutInCell="1" hidden="0" allowOverlap="1" wp14:anchorId="7A40F6B3" wp14:editId="29452DDC">
                <wp:simplePos x="0" y="0"/>
                <wp:positionH relativeFrom="column">
                  <wp:posOffset>2908300</wp:posOffset>
                </wp:positionH>
                <wp:positionV relativeFrom="paragraph">
                  <wp:posOffset>2001520</wp:posOffset>
                </wp:positionV>
                <wp:extent cx="4035425" cy="1414145"/>
                <wp:effectExtent l="0" t="0" r="0" b="0"/>
                <wp:wrapSquare wrapText="bothSides" distT="45720" distB="45720" distL="114300" distR="114300"/>
                <wp:docPr id="15" name="Rectangle 15"/>
                <wp:cNvGraphicFramePr/>
                <a:graphic xmlns:a="http://schemas.openxmlformats.org/drawingml/2006/main">
                  <a:graphicData uri="http://schemas.microsoft.com/office/word/2010/wordprocessingShape">
                    <wps:wsp>
                      <wps:cNvSpPr/>
                      <wps:spPr>
                        <a:xfrm>
                          <a:off x="3333050" y="3077690"/>
                          <a:ext cx="4025900" cy="1404620"/>
                        </a:xfrm>
                        <a:prstGeom prst="rect">
                          <a:avLst/>
                        </a:prstGeom>
                        <a:noFill/>
                        <a:ln>
                          <a:noFill/>
                        </a:ln>
                      </wps:spPr>
                      <wps:txbx>
                        <w:txbxContent>
                          <w:p w14:paraId="35CFA6D4" w14:textId="06C7EF00" w:rsidR="00573A00" w:rsidRPr="00212569" w:rsidRDefault="00212569">
                            <w:pPr>
                              <w:spacing w:line="258" w:lineRule="auto"/>
                              <w:jc w:val="right"/>
                              <w:textDirection w:val="btLr"/>
                              <w:rPr>
                                <w:lang w:val="el-GR"/>
                              </w:rPr>
                            </w:pPr>
                            <w:r w:rsidRPr="00212569">
                              <w:t xml:space="preserve"> </w:t>
                            </w:r>
                            <w:r w:rsidRPr="00212569">
                              <w:rPr>
                                <w:rFonts w:eastAsia="Bebas Neue"/>
                                <w:color w:val="F5B335"/>
                                <w:sz w:val="72"/>
                                <w:lang w:val="el-GR"/>
                              </w:rPr>
                              <w:t>Το</w:t>
                            </w:r>
                            <w:r>
                              <w:rPr>
                                <w:rFonts w:asciiTheme="minorHAnsi" w:eastAsia="Bebas Neue" w:hAnsiTheme="minorHAnsi" w:cs="Bebas Neue"/>
                                <w:color w:val="F5B335"/>
                                <w:sz w:val="72"/>
                                <w:lang w:val="el-GR"/>
                              </w:rPr>
                              <w:t>μ</w:t>
                            </w:r>
                            <w:r w:rsidRPr="00212569">
                              <w:rPr>
                                <w:rFonts w:eastAsia="Bebas Neue"/>
                                <w:color w:val="F5B335"/>
                                <w:sz w:val="72"/>
                                <w:lang w:val="el-GR"/>
                              </w:rPr>
                              <w:t>έας</w:t>
                            </w:r>
                            <w:r w:rsidRPr="00212569">
                              <w:rPr>
                                <w:rFonts w:ascii="Bebas Neue" w:eastAsia="Bebas Neue" w:hAnsi="Bebas Neue" w:cs="Bebas Neue"/>
                                <w:color w:val="F5B335"/>
                                <w:sz w:val="72"/>
                                <w:lang w:val="el-GR"/>
                              </w:rPr>
                              <w:t xml:space="preserve"> </w:t>
                            </w:r>
                            <w:r w:rsidRPr="00212569">
                              <w:rPr>
                                <w:rFonts w:eastAsia="Bebas Neue"/>
                                <w:color w:val="F5B335"/>
                                <w:sz w:val="72"/>
                                <w:lang w:val="el-GR"/>
                              </w:rPr>
                              <w:t>ικανότητας</w:t>
                            </w:r>
                            <w:r w:rsidRPr="00212569">
                              <w:rPr>
                                <w:rFonts w:ascii="Bebas Neue" w:eastAsia="Bebas Neue" w:hAnsi="Bebas Neue" w:cs="Bebas Neue"/>
                                <w:color w:val="F5B335"/>
                                <w:sz w:val="72"/>
                                <w:lang w:val="el-GR"/>
                              </w:rPr>
                              <w:t xml:space="preserve"> </w:t>
                            </w:r>
                            <w:r w:rsidRPr="00212569">
                              <w:rPr>
                                <w:rFonts w:eastAsia="Bebas Neue"/>
                                <w:color w:val="F5B335"/>
                                <w:sz w:val="72"/>
                                <w:lang w:val="el-GR"/>
                              </w:rPr>
                              <w:t>και</w:t>
                            </w:r>
                            <w:r w:rsidRPr="00212569">
                              <w:rPr>
                                <w:rFonts w:ascii="Bebas Neue" w:eastAsia="Bebas Neue" w:hAnsi="Bebas Neue" w:cs="Bebas Neue"/>
                                <w:color w:val="F5B335"/>
                                <w:sz w:val="72"/>
                                <w:lang w:val="el-GR"/>
                              </w:rPr>
                              <w:t xml:space="preserve"> </w:t>
                            </w:r>
                            <w:r w:rsidRPr="00212569">
                              <w:rPr>
                                <w:rFonts w:eastAsia="Bebas Neue"/>
                                <w:color w:val="F5B335"/>
                                <w:sz w:val="72"/>
                                <w:lang w:val="el-GR"/>
                              </w:rPr>
                              <w:t>εγκάρσιο</w:t>
                            </w:r>
                            <w:r w:rsidRPr="00212569">
                              <w:rPr>
                                <w:rFonts w:ascii="Bebas Neue" w:eastAsia="Bebas Neue" w:hAnsi="Bebas Neue" w:cs="Bebas Neue"/>
                                <w:color w:val="F5B335"/>
                                <w:sz w:val="72"/>
                                <w:lang w:val="el-GR"/>
                              </w:rPr>
                              <w:t xml:space="preserve"> </w:t>
                            </w:r>
                            <w:r w:rsidRPr="00212569">
                              <w:rPr>
                                <w:rFonts w:eastAsia="Bebas Neue"/>
                                <w:color w:val="F5B335"/>
                                <w:sz w:val="72"/>
                                <w:lang w:val="el-GR"/>
                              </w:rPr>
                              <w:t>θέ</w:t>
                            </w:r>
                            <w:r>
                              <w:rPr>
                                <w:rFonts w:asciiTheme="minorHAnsi" w:eastAsia="Bebas Neue" w:hAnsiTheme="minorHAnsi" w:cs="Bebas Neue"/>
                                <w:color w:val="F5B335"/>
                                <w:sz w:val="72"/>
                                <w:lang w:val="el-GR"/>
                              </w:rPr>
                              <w:t>μ</w:t>
                            </w:r>
                            <w:r w:rsidRPr="00212569">
                              <w:rPr>
                                <w:rFonts w:eastAsia="Bebas Neue"/>
                                <w:color w:val="F5B335"/>
                                <w:sz w:val="72"/>
                                <w:lang w:val="el-GR"/>
                              </w:rPr>
                              <w:t>α</w:t>
                            </w:r>
                          </w:p>
                          <w:p w14:paraId="7A3FF026" w14:textId="77777777" w:rsidR="00573A00" w:rsidRDefault="00000000">
                            <w:pPr>
                              <w:spacing w:line="258" w:lineRule="auto"/>
                              <w:jc w:val="right"/>
                              <w:textDirection w:val="btLr"/>
                            </w:pPr>
                            <w:proofErr w:type="spellStart"/>
                            <w:r>
                              <w:rPr>
                                <w:rFonts w:ascii="Bebas Neue" w:eastAsia="Bebas Neue" w:hAnsi="Bebas Neue" w:cs="Bebas Neue"/>
                                <w:color w:val="000000"/>
                                <w:sz w:val="64"/>
                              </w:rPr>
                              <w:t>Learner</w:t>
                            </w:r>
                            <w:proofErr w:type="spellEnd"/>
                            <w:r>
                              <w:rPr>
                                <w:rFonts w:ascii="Bebas Neue" w:eastAsia="Bebas Neue" w:hAnsi="Bebas Neue" w:cs="Bebas Neue"/>
                                <w:color w:val="000000"/>
                                <w:sz w:val="64"/>
                              </w:rPr>
                              <w:t xml:space="preserve"> </w:t>
                            </w:r>
                            <w:proofErr w:type="spellStart"/>
                            <w:r>
                              <w:rPr>
                                <w:rFonts w:ascii="Bebas Neue" w:eastAsia="Bebas Neue" w:hAnsi="Bebas Neue" w:cs="Bebas Neue"/>
                                <w:color w:val="000000"/>
                                <w:sz w:val="64"/>
                              </w:rPr>
                              <w:t>Handout</w:t>
                            </w:r>
                            <w:proofErr w:type="spellEnd"/>
                            <w:r>
                              <w:rPr>
                                <w:rFonts w:ascii="Bebas Neue" w:eastAsia="Bebas Neue" w:hAnsi="Bebas Neue" w:cs="Bebas Neue"/>
                                <w:color w:val="000000"/>
                                <w:sz w:val="64"/>
                              </w:rPr>
                              <w:t xml:space="preserve"> </w:t>
                            </w:r>
                          </w:p>
                        </w:txbxContent>
                      </wps:txbx>
                      <wps:bodyPr spcFirstLastPara="1" wrap="square" lIns="91425" tIns="45700" rIns="91425" bIns="45700" anchor="t" anchorCtr="0">
                        <a:noAutofit/>
                      </wps:bodyPr>
                    </wps:wsp>
                  </a:graphicData>
                </a:graphic>
              </wp:anchor>
            </w:drawing>
          </mc:Choice>
          <mc:Fallback>
            <w:pict>
              <v:rect w14:anchorId="7A40F6B3" id="Rectangle 15" o:spid="_x0000_s1026" style="position:absolute;margin-left:229pt;margin-top:157.6pt;width:317.75pt;height:111.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" filled="f" stroked="f">
                <v:textbox inset="2.53958mm,1.2694mm,2.53958mm,1.2694mm">
                  <w:txbxContent>
                    <w:p w14:paraId="35CFA6D4" w14:textId="06C7EF00" w:rsidR="00573A00" w:rsidRPr="00212569" w:rsidRDefault="00212569">
                      <w:pPr>
                        <w:spacing w:line="258" w:lineRule="auto"/>
                        <w:jc w:val="right"/>
                        <w:textDirection w:val="btLr"/>
                        <w:rPr>
                          <w:lang w:val="el-GR"/>
                        </w:rPr>
                      </w:pPr>
                      <w:r w:rsidRPr="00212569">
                        <w:t xml:space="preserve"> </w:t>
                      </w:r>
                      <w:r w:rsidRPr="00212569">
                        <w:rPr>
                          <w:rFonts w:eastAsia="Bebas Neue"/>
                          <w:color w:val="F5B335"/>
                          <w:sz w:val="72"/>
                          <w:lang w:val="el-GR"/>
                        </w:rPr>
                        <w:t>Το</w:t>
                      </w:r>
                      <w:r>
                        <w:rPr>
                          <w:rFonts w:asciiTheme="minorHAnsi" w:eastAsia="Bebas Neue" w:hAnsiTheme="minorHAnsi" w:cs="Bebas Neue"/>
                          <w:color w:val="F5B335"/>
                          <w:sz w:val="72"/>
                          <w:lang w:val="el-GR"/>
                        </w:rPr>
                        <w:t>μ</w:t>
                      </w:r>
                      <w:r w:rsidRPr="00212569">
                        <w:rPr>
                          <w:rFonts w:eastAsia="Bebas Neue"/>
                          <w:color w:val="F5B335"/>
                          <w:sz w:val="72"/>
                          <w:lang w:val="el-GR"/>
                        </w:rPr>
                        <w:t>έας</w:t>
                      </w:r>
                      <w:r w:rsidRPr="00212569">
                        <w:rPr>
                          <w:rFonts w:ascii="Bebas Neue" w:eastAsia="Bebas Neue" w:hAnsi="Bebas Neue" w:cs="Bebas Neue"/>
                          <w:color w:val="F5B335"/>
                          <w:sz w:val="72"/>
                          <w:lang w:val="el-GR"/>
                        </w:rPr>
                        <w:t xml:space="preserve"> </w:t>
                      </w:r>
                      <w:r w:rsidRPr="00212569">
                        <w:rPr>
                          <w:rFonts w:eastAsia="Bebas Neue"/>
                          <w:color w:val="F5B335"/>
                          <w:sz w:val="72"/>
                          <w:lang w:val="el-GR"/>
                        </w:rPr>
                        <w:t>ικανότητας</w:t>
                      </w:r>
                      <w:r w:rsidRPr="00212569">
                        <w:rPr>
                          <w:rFonts w:ascii="Bebas Neue" w:eastAsia="Bebas Neue" w:hAnsi="Bebas Neue" w:cs="Bebas Neue"/>
                          <w:color w:val="F5B335"/>
                          <w:sz w:val="72"/>
                          <w:lang w:val="el-GR"/>
                        </w:rPr>
                        <w:t xml:space="preserve"> </w:t>
                      </w:r>
                      <w:r w:rsidRPr="00212569">
                        <w:rPr>
                          <w:rFonts w:eastAsia="Bebas Neue"/>
                          <w:color w:val="F5B335"/>
                          <w:sz w:val="72"/>
                          <w:lang w:val="el-GR"/>
                        </w:rPr>
                        <w:t>και</w:t>
                      </w:r>
                      <w:r w:rsidRPr="00212569">
                        <w:rPr>
                          <w:rFonts w:ascii="Bebas Neue" w:eastAsia="Bebas Neue" w:hAnsi="Bebas Neue" w:cs="Bebas Neue"/>
                          <w:color w:val="F5B335"/>
                          <w:sz w:val="72"/>
                          <w:lang w:val="el-GR"/>
                        </w:rPr>
                        <w:t xml:space="preserve"> </w:t>
                      </w:r>
                      <w:r w:rsidRPr="00212569">
                        <w:rPr>
                          <w:rFonts w:eastAsia="Bebas Neue"/>
                          <w:color w:val="F5B335"/>
                          <w:sz w:val="72"/>
                          <w:lang w:val="el-GR"/>
                        </w:rPr>
                        <w:t>εγκάρσιο</w:t>
                      </w:r>
                      <w:r w:rsidRPr="00212569">
                        <w:rPr>
                          <w:rFonts w:ascii="Bebas Neue" w:eastAsia="Bebas Neue" w:hAnsi="Bebas Neue" w:cs="Bebas Neue"/>
                          <w:color w:val="F5B335"/>
                          <w:sz w:val="72"/>
                          <w:lang w:val="el-GR"/>
                        </w:rPr>
                        <w:t xml:space="preserve"> </w:t>
                      </w:r>
                      <w:r w:rsidRPr="00212569">
                        <w:rPr>
                          <w:rFonts w:eastAsia="Bebas Neue"/>
                          <w:color w:val="F5B335"/>
                          <w:sz w:val="72"/>
                          <w:lang w:val="el-GR"/>
                        </w:rPr>
                        <w:t>θέ</w:t>
                      </w:r>
                      <w:r>
                        <w:rPr>
                          <w:rFonts w:asciiTheme="minorHAnsi" w:eastAsia="Bebas Neue" w:hAnsiTheme="minorHAnsi" w:cs="Bebas Neue"/>
                          <w:color w:val="F5B335"/>
                          <w:sz w:val="72"/>
                          <w:lang w:val="el-GR"/>
                        </w:rPr>
                        <w:t>μ</w:t>
                      </w:r>
                      <w:r w:rsidRPr="00212569">
                        <w:rPr>
                          <w:rFonts w:eastAsia="Bebas Neue"/>
                          <w:color w:val="F5B335"/>
                          <w:sz w:val="72"/>
                          <w:lang w:val="el-GR"/>
                        </w:rPr>
                        <w:t>α</w:t>
                      </w:r>
                    </w:p>
                    <w:p w14:paraId="7A3FF026" w14:textId="77777777" w:rsidR="00573A00" w:rsidRDefault="00000000">
                      <w:pPr>
                        <w:spacing w:line="258" w:lineRule="auto"/>
                        <w:jc w:val="right"/>
                        <w:textDirection w:val="btLr"/>
                      </w:pPr>
                      <w:proofErr w:type="spellStart"/>
                      <w:r>
                        <w:rPr>
                          <w:rFonts w:ascii="Bebas Neue" w:eastAsia="Bebas Neue" w:hAnsi="Bebas Neue" w:cs="Bebas Neue"/>
                          <w:color w:val="000000"/>
                          <w:sz w:val="64"/>
                        </w:rPr>
                        <w:t>Learner</w:t>
                      </w:r>
                      <w:proofErr w:type="spellEnd"/>
                      <w:r>
                        <w:rPr>
                          <w:rFonts w:ascii="Bebas Neue" w:eastAsia="Bebas Neue" w:hAnsi="Bebas Neue" w:cs="Bebas Neue"/>
                          <w:color w:val="000000"/>
                          <w:sz w:val="64"/>
                        </w:rPr>
                        <w:t xml:space="preserve"> </w:t>
                      </w:r>
                      <w:proofErr w:type="spellStart"/>
                      <w:r>
                        <w:rPr>
                          <w:rFonts w:ascii="Bebas Neue" w:eastAsia="Bebas Neue" w:hAnsi="Bebas Neue" w:cs="Bebas Neue"/>
                          <w:color w:val="000000"/>
                          <w:sz w:val="64"/>
                        </w:rPr>
                        <w:t>Handout</w:t>
                      </w:r>
                      <w:proofErr w:type="spellEnd"/>
                      <w:r>
                        <w:rPr>
                          <w:rFonts w:ascii="Bebas Neue" w:eastAsia="Bebas Neue" w:hAnsi="Bebas Neue" w:cs="Bebas Neue"/>
                          <w:color w:val="000000"/>
                          <w:sz w:val="64"/>
                        </w:rPr>
                        <w:t xml:space="preserve"> </w:t>
                      </w:r>
                    </w:p>
                  </w:txbxContent>
                </v:textbox>
                <w10:wrap type="square"/>
              </v:rect>
            </w:pict>
          </mc:Fallback>
        </mc:AlternateContent>
      </w:r>
    </w:p>
    <w:p w14:paraId="39E35C1D" w14:textId="77777777" w:rsidR="00573A00" w:rsidRDefault="00000000">
      <w:pPr>
        <w:keepNext/>
        <w:keepLines/>
        <w:pBdr>
          <w:top w:val="nil"/>
          <w:left w:val="nil"/>
          <w:bottom w:val="nil"/>
          <w:right w:val="nil"/>
          <w:between w:val="nil"/>
        </w:pBdr>
        <w:spacing w:before="240" w:after="0"/>
        <w:rPr>
          <w:color w:val="2F5496"/>
          <w:sz w:val="32"/>
          <w:szCs w:val="32"/>
        </w:rPr>
      </w:pPr>
      <w:r>
        <w:rPr>
          <w:color w:val="2F5496"/>
          <w:sz w:val="32"/>
          <w:szCs w:val="32"/>
        </w:rPr>
        <w:lastRenderedPageBreak/>
        <w:t>Περιεχόμενα</w:t>
      </w:r>
    </w:p>
    <w:sdt>
      <w:sdtPr>
        <w:id w:val="-1787801644"/>
        <w:docPartObj>
          <w:docPartGallery w:val="Table of Contents"/>
          <w:docPartUnique/>
        </w:docPartObj>
      </w:sdtPr>
      <w:sdtContent>
        <w:p w14:paraId="6251A903" w14:textId="31F80038" w:rsidR="00573A00" w:rsidRDefault="00000000">
          <w:pPr>
            <w:widowControl w:val="0"/>
            <w:tabs>
              <w:tab w:val="right" w:pos="12000"/>
            </w:tabs>
            <w:spacing w:before="60" w:after="0" w:line="240" w:lineRule="auto"/>
            <w:rPr>
              <w:rFonts w:ascii="Arial" w:eastAsia="Arial" w:hAnsi="Arial" w:cs="Arial"/>
              <w:color w:val="000000"/>
            </w:rPr>
          </w:pPr>
          <w:r>
            <w:fldChar w:fldCharType="begin"/>
          </w:r>
          <w:r>
            <w:instrText xml:space="preserve"> TOC \h \u \z \t "Heading 1,1,Heading 2,2,Heading 3,3,"</w:instrText>
          </w:r>
          <w:r>
            <w:fldChar w:fldCharType="separate"/>
          </w:r>
          <w:hyperlink w:anchor="_heading=">
            <w:r>
              <w:rPr>
                <w:rFonts w:ascii="Arial" w:eastAsia="Arial" w:hAnsi="Arial" w:cs="Arial"/>
                <w:color w:val="000000"/>
              </w:rPr>
              <w:t xml:space="preserve">Ποια είδη τέχνης μπορούν να χρησιμοποιηθούν για τη βελτίωση </w:t>
            </w:r>
            <w:r w:rsidR="00212569">
              <w:rPr>
                <w:rFonts w:ascii="Arial" w:eastAsia="Arial" w:hAnsi="Arial" w:cs="Arial"/>
                <w:color w:val="000000"/>
                <w:lang w:val="el-GR"/>
              </w:rPr>
              <w:t xml:space="preserve">                                        </w:t>
            </w:r>
            <w:r>
              <w:rPr>
                <w:rFonts w:ascii="Arial" w:eastAsia="Arial" w:hAnsi="Arial" w:cs="Arial"/>
                <w:color w:val="000000"/>
              </w:rPr>
              <w:t xml:space="preserve">των γλωσσικών ικανοτήτων; </w:t>
            </w:r>
          </w:hyperlink>
          <w:r>
            <w:rPr>
              <w:rFonts w:ascii="Arial" w:eastAsia="Arial" w:hAnsi="Arial" w:cs="Arial"/>
              <w:color w:val="000000"/>
            </w:rPr>
            <w:tab/>
          </w:r>
          <w:hyperlink w:anchor="_heading=">
            <w:r>
              <w:rPr>
                <w:rFonts w:ascii="Arial" w:eastAsia="Arial" w:hAnsi="Arial" w:cs="Arial"/>
                <w:color w:val="000000"/>
              </w:rPr>
              <w:t>3</w:t>
            </w:r>
          </w:hyperlink>
        </w:p>
        <w:p w14:paraId="71CDC82E" w14:textId="01BF22F2" w:rsidR="00573A00" w:rsidRDefault="00000000">
          <w:pPr>
            <w:widowControl w:val="0"/>
            <w:tabs>
              <w:tab w:val="right" w:pos="12000"/>
            </w:tabs>
            <w:spacing w:before="60" w:after="0" w:line="240" w:lineRule="auto"/>
            <w:rPr>
              <w:rFonts w:ascii="Arial" w:eastAsia="Arial" w:hAnsi="Arial" w:cs="Arial"/>
              <w:color w:val="000000"/>
            </w:rPr>
          </w:pPr>
          <w:hyperlink w:anchor="_heading=">
            <w:r>
              <w:rPr>
                <w:rFonts w:ascii="Arial" w:eastAsia="Arial" w:hAnsi="Arial" w:cs="Arial"/>
                <w:color w:val="000000"/>
              </w:rPr>
              <w:t xml:space="preserve">Μελέτη περίπτωσης: ESL Through Art </w:t>
            </w:r>
            <w:r w:rsidR="00212569">
              <w:rPr>
                <w:rFonts w:ascii="Arial" w:eastAsia="Arial" w:hAnsi="Arial" w:cs="Arial"/>
                <w:color w:val="000000"/>
              </w:rPr>
              <w:t>–</w:t>
            </w:r>
            <w:r>
              <w:rPr>
                <w:rFonts w:ascii="Arial" w:eastAsia="Arial" w:hAnsi="Arial" w:cs="Arial"/>
                <w:color w:val="000000"/>
              </w:rPr>
              <w:t xml:space="preserve"> Programs</w:t>
            </w:r>
            <w:r w:rsidR="00212569">
              <w:rPr>
                <w:rFonts w:ascii="Arial" w:eastAsia="Arial" w:hAnsi="Arial" w:cs="Arial"/>
                <w:color w:val="000000"/>
                <w:lang w:val="el-GR"/>
              </w:rPr>
              <w:t xml:space="preserve">                                                       </w:t>
            </w:r>
            <w:r>
              <w:rPr>
                <w:rFonts w:ascii="Arial" w:eastAsia="Arial" w:hAnsi="Arial" w:cs="Arial"/>
                <w:color w:val="000000"/>
              </w:rPr>
              <w:t xml:space="preserve"> Learning English Language Through Art </w:t>
            </w:r>
          </w:hyperlink>
          <w:r>
            <w:rPr>
              <w:rFonts w:ascii="Arial" w:eastAsia="Arial" w:hAnsi="Arial" w:cs="Arial"/>
              <w:color w:val="000000"/>
            </w:rPr>
            <w:tab/>
          </w:r>
          <w:hyperlink w:anchor="_heading=">
            <w:r>
              <w:rPr>
                <w:rFonts w:ascii="Arial" w:eastAsia="Arial" w:hAnsi="Arial" w:cs="Arial"/>
                <w:color w:val="000000"/>
              </w:rPr>
              <w:t>4</w:t>
            </w:r>
          </w:hyperlink>
        </w:p>
        <w:p w14:paraId="7E8582B8" w14:textId="77777777" w:rsidR="00573A00" w:rsidRDefault="00000000">
          <w:pPr>
            <w:widowControl w:val="0"/>
            <w:tabs>
              <w:tab w:val="right" w:pos="12000"/>
            </w:tabs>
            <w:spacing w:before="60" w:after="0" w:line="240" w:lineRule="auto"/>
            <w:rPr>
              <w:rFonts w:ascii="Arial" w:eastAsia="Arial" w:hAnsi="Arial" w:cs="Arial"/>
              <w:color w:val="000000"/>
            </w:rPr>
          </w:pPr>
          <w:hyperlink w:anchor="_heading=">
            <w:r>
              <w:rPr>
                <w:rFonts w:ascii="Arial" w:eastAsia="Arial" w:hAnsi="Arial" w:cs="Arial"/>
                <w:color w:val="000000"/>
              </w:rPr>
              <w:t xml:space="preserve">Μαθησιακή δραστηριότητα </w:t>
            </w:r>
          </w:hyperlink>
          <w:r>
            <w:rPr>
              <w:rFonts w:ascii="Arial" w:eastAsia="Arial" w:hAnsi="Arial" w:cs="Arial"/>
              <w:color w:val="000000"/>
            </w:rPr>
            <w:tab/>
          </w:r>
          <w:hyperlink w:anchor="_heading=">
            <w:r>
              <w:rPr>
                <w:rFonts w:ascii="Arial" w:eastAsia="Arial" w:hAnsi="Arial" w:cs="Arial"/>
                <w:color w:val="000000"/>
              </w:rPr>
              <w:t>6</w:t>
            </w:r>
          </w:hyperlink>
        </w:p>
        <w:p w14:paraId="62F4D057" w14:textId="77777777" w:rsidR="00573A00" w:rsidRDefault="00000000">
          <w:pPr>
            <w:widowControl w:val="0"/>
            <w:tabs>
              <w:tab w:val="right" w:pos="12000"/>
            </w:tabs>
            <w:spacing w:before="60" w:after="0" w:line="240" w:lineRule="auto"/>
            <w:rPr>
              <w:rFonts w:ascii="Arial" w:eastAsia="Arial" w:hAnsi="Arial" w:cs="Arial"/>
              <w:b/>
              <w:color w:val="000000"/>
            </w:rPr>
          </w:pPr>
          <w:hyperlink w:anchor="_heading=h.gjdgxs">
            <w:r>
              <w:rPr>
                <w:rFonts w:ascii="Arial" w:eastAsia="Arial" w:hAnsi="Arial" w:cs="Arial"/>
                <w:color w:val="000000"/>
              </w:rPr>
              <w:t xml:space="preserve">Πρόσθετο υλικό ανάγνωσης ή μελέτης </w:t>
            </w:r>
          </w:hyperlink>
          <w:r>
            <w:rPr>
              <w:rFonts w:ascii="Arial" w:eastAsia="Arial" w:hAnsi="Arial" w:cs="Arial"/>
              <w:b/>
              <w:color w:val="000000"/>
            </w:rPr>
            <w:tab/>
          </w:r>
          <w:hyperlink w:anchor="_heading=h.gjdgxs">
            <w:r>
              <w:rPr>
                <w:rFonts w:ascii="Arial" w:eastAsia="Arial" w:hAnsi="Arial" w:cs="Arial"/>
                <w:b/>
                <w:color w:val="000000"/>
              </w:rPr>
              <w:t>7</w:t>
            </w:r>
          </w:hyperlink>
          <w:r>
            <w:fldChar w:fldCharType="end"/>
          </w:r>
        </w:p>
      </w:sdtContent>
    </w:sdt>
    <w:p w14:paraId="64E9916A" w14:textId="77777777" w:rsidR="00573A00" w:rsidRDefault="00573A00"/>
    <w:p w14:paraId="6F7C7A5A" w14:textId="77777777" w:rsidR="00573A00" w:rsidRDefault="00573A00"/>
    <w:p w14:paraId="156ECFA6" w14:textId="77777777" w:rsidR="00573A00" w:rsidRDefault="00573A00">
      <w:pPr>
        <w:rPr>
          <w:rFonts w:ascii="Bebas Neue" w:eastAsia="Bebas Neue" w:hAnsi="Bebas Neue" w:cs="Bebas Neue"/>
          <w:color w:val="FF9900"/>
          <w:sz w:val="56"/>
          <w:szCs w:val="56"/>
        </w:rPr>
      </w:pPr>
    </w:p>
    <w:p w14:paraId="5720DE02" w14:textId="77777777" w:rsidR="00573A00" w:rsidRDefault="00573A00">
      <w:pPr>
        <w:rPr>
          <w:rFonts w:ascii="Bebas Neue" w:eastAsia="Bebas Neue" w:hAnsi="Bebas Neue" w:cs="Bebas Neue"/>
          <w:color w:val="FF9900"/>
          <w:sz w:val="56"/>
          <w:szCs w:val="56"/>
        </w:rPr>
      </w:pPr>
    </w:p>
    <w:p w14:paraId="22F1D03D" w14:textId="77777777" w:rsidR="00573A00" w:rsidRDefault="00573A00">
      <w:pPr>
        <w:rPr>
          <w:rFonts w:ascii="Bebas Neue" w:eastAsia="Bebas Neue" w:hAnsi="Bebas Neue" w:cs="Bebas Neue"/>
          <w:color w:val="FF9900"/>
          <w:sz w:val="56"/>
          <w:szCs w:val="56"/>
        </w:rPr>
      </w:pPr>
    </w:p>
    <w:p w14:paraId="31CE8203" w14:textId="77777777" w:rsidR="00573A00" w:rsidRDefault="00573A00">
      <w:pPr>
        <w:rPr>
          <w:rFonts w:ascii="Bebas Neue" w:eastAsia="Bebas Neue" w:hAnsi="Bebas Neue" w:cs="Bebas Neue"/>
          <w:color w:val="FF9900"/>
          <w:sz w:val="56"/>
          <w:szCs w:val="56"/>
        </w:rPr>
      </w:pPr>
    </w:p>
    <w:p w14:paraId="5A5E7C5D" w14:textId="77777777" w:rsidR="00573A00" w:rsidRDefault="00573A00">
      <w:pPr>
        <w:rPr>
          <w:rFonts w:ascii="Bebas Neue" w:eastAsia="Bebas Neue" w:hAnsi="Bebas Neue" w:cs="Bebas Neue"/>
          <w:color w:val="FF9900"/>
          <w:sz w:val="56"/>
          <w:szCs w:val="56"/>
        </w:rPr>
      </w:pPr>
    </w:p>
    <w:p w14:paraId="75D5DC5D" w14:textId="77777777" w:rsidR="00573A00" w:rsidRDefault="00573A00">
      <w:pPr>
        <w:rPr>
          <w:rFonts w:ascii="Bebas Neue" w:eastAsia="Bebas Neue" w:hAnsi="Bebas Neue" w:cs="Bebas Neue"/>
          <w:color w:val="FF9900"/>
          <w:sz w:val="56"/>
          <w:szCs w:val="56"/>
        </w:rPr>
      </w:pPr>
    </w:p>
    <w:p w14:paraId="2873E129" w14:textId="77777777" w:rsidR="00573A00" w:rsidRDefault="00573A00">
      <w:pPr>
        <w:rPr>
          <w:rFonts w:ascii="Bebas Neue" w:eastAsia="Bebas Neue" w:hAnsi="Bebas Neue" w:cs="Bebas Neue"/>
          <w:color w:val="FF9900"/>
          <w:sz w:val="56"/>
          <w:szCs w:val="56"/>
        </w:rPr>
      </w:pPr>
    </w:p>
    <w:p w14:paraId="0091A1AA" w14:textId="77777777" w:rsidR="00573A00" w:rsidRDefault="00573A00">
      <w:pPr>
        <w:rPr>
          <w:rFonts w:ascii="Bebas Neue" w:eastAsia="Bebas Neue" w:hAnsi="Bebas Neue" w:cs="Bebas Neue"/>
          <w:color w:val="FF9900"/>
          <w:sz w:val="56"/>
          <w:szCs w:val="56"/>
        </w:rPr>
      </w:pPr>
    </w:p>
    <w:p w14:paraId="6DF399F9" w14:textId="77777777" w:rsidR="00573A00" w:rsidRDefault="00573A00">
      <w:pPr>
        <w:rPr>
          <w:rFonts w:ascii="Bebas Neue" w:eastAsia="Bebas Neue" w:hAnsi="Bebas Neue" w:cs="Bebas Neue"/>
          <w:color w:val="FF9900"/>
          <w:sz w:val="56"/>
          <w:szCs w:val="56"/>
        </w:rPr>
      </w:pPr>
    </w:p>
    <w:p w14:paraId="3566CD89" w14:textId="77777777" w:rsidR="00573A00" w:rsidRDefault="00573A00">
      <w:pPr>
        <w:rPr>
          <w:rFonts w:ascii="Bebas Neue" w:eastAsia="Bebas Neue" w:hAnsi="Bebas Neue" w:cs="Bebas Neue"/>
          <w:color w:val="FF9900"/>
          <w:sz w:val="56"/>
          <w:szCs w:val="56"/>
        </w:rPr>
      </w:pPr>
    </w:p>
    <w:p w14:paraId="43E7CB53" w14:textId="77777777" w:rsidR="00573A00" w:rsidRDefault="00573A00">
      <w:pPr>
        <w:rPr>
          <w:rFonts w:ascii="Bebas Neue" w:eastAsia="Bebas Neue" w:hAnsi="Bebas Neue" w:cs="Bebas Neue"/>
          <w:color w:val="FF9900"/>
          <w:sz w:val="56"/>
          <w:szCs w:val="56"/>
        </w:rPr>
      </w:pPr>
    </w:p>
    <w:p w14:paraId="2E6FFEBA" w14:textId="77777777" w:rsidR="00573A00" w:rsidRDefault="00573A00"/>
    <w:p w14:paraId="52E6ECC8" w14:textId="77777777" w:rsidR="00573A00" w:rsidRDefault="00000000">
      <w:pPr>
        <w:pStyle w:val="Heading1"/>
      </w:pPr>
      <w:r>
        <w:lastRenderedPageBreak/>
        <w:t>Ποια είδη τέχνης μπορούν να χρησιμοποιηθούν για τη βελτίωση των γλωσσικών ικανοτήτων;</w:t>
      </w:r>
    </w:p>
    <w:p w14:paraId="00169684" w14:textId="77777777" w:rsidR="00573A00" w:rsidRDefault="00573A00"/>
    <w:p w14:paraId="7D9901F8" w14:textId="77777777" w:rsidR="00573A00" w:rsidRDefault="00000000">
      <w:pPr>
        <w:jc w:val="both"/>
        <w:rPr>
          <w:b/>
          <w:sz w:val="24"/>
          <w:szCs w:val="24"/>
        </w:rPr>
      </w:pPr>
      <w:r>
        <w:rPr>
          <w:sz w:val="24"/>
          <w:szCs w:val="24"/>
        </w:rPr>
        <w:t xml:space="preserve">Όσον αφορά την εκμάθηση γλωσσών, μπορεί να ισχύει ένα παλιό ρητό: </w:t>
      </w:r>
      <w:r>
        <w:rPr>
          <w:b/>
          <w:sz w:val="24"/>
          <w:szCs w:val="24"/>
        </w:rPr>
        <w:t xml:space="preserve">μια εικόνα ισούται με χίλιες λέξεις </w:t>
      </w:r>
      <w:r>
        <w:rPr>
          <w:sz w:val="24"/>
          <w:szCs w:val="24"/>
        </w:rPr>
        <w:t>. Η τέχνη, ως έκφραση ιδεών και συναισθημάτων μέσω ενός φυσικού μέσου, μπορεί να χρησιμοποιηθεί για τη βελτίωση των γλωσσικών ικανοτήτων. Αυτό το φυσικό μέσο μπορεί να είναι οι εικαστικές τέχνες, η μουσική, το δράμα, η ποίηση, ο κινηματογράφος, η δημιουργική γραφή και τα ψηφιακά μέσα. Η ενσωμάτωση της τέχνης στην εκμάθηση γλωσσών μπορεί να οδηγήσει σε μια πιο δημιουργική και ελκυστική διαδικασία που μπορεί να ενισχύσει την απόκτηση της γλώσσας, την πολιτισμική κατανόηση και την προσωπική έκφραση. Ακολουθούν μερικά παραδείγματα διαφορετικών τύπων τέχνης που μπορούν να χρησιμοποιηθούν για τη βελτίωση των γλωσσικών ικανοτήτων.</w:t>
      </w:r>
      <w:r>
        <w:rPr>
          <w:noProof/>
        </w:rPr>
        <w:drawing>
          <wp:anchor distT="114300" distB="114300" distL="114300" distR="114300" simplePos="0" relativeHeight="251660288" behindDoc="0" locked="0" layoutInCell="1" hidden="0" allowOverlap="1" wp14:anchorId="5DFD1C13" wp14:editId="522AE5DC">
            <wp:simplePos x="0" y="0"/>
            <wp:positionH relativeFrom="column">
              <wp:posOffset>19051</wp:posOffset>
            </wp:positionH>
            <wp:positionV relativeFrom="paragraph">
              <wp:posOffset>114300</wp:posOffset>
            </wp:positionV>
            <wp:extent cx="1924402" cy="1183592"/>
            <wp:effectExtent l="0" t="0" r="0" b="0"/>
            <wp:wrapSquare wrapText="bothSides" distT="114300" distB="114300" distL="114300" distR="11430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1924402" cy="1183592"/>
                    </a:xfrm>
                    <a:prstGeom prst="rect">
                      <a:avLst/>
                    </a:prstGeom>
                    <a:ln/>
                  </pic:spPr>
                </pic:pic>
              </a:graphicData>
            </a:graphic>
          </wp:anchor>
        </w:drawing>
      </w:r>
    </w:p>
    <w:p w14:paraId="71ED73E3" w14:textId="77777777" w:rsidR="00573A00" w:rsidRDefault="00000000">
      <w:pPr>
        <w:jc w:val="both"/>
        <w:rPr>
          <w:sz w:val="24"/>
          <w:szCs w:val="24"/>
        </w:rPr>
      </w:pPr>
      <w:r>
        <w:rPr>
          <w:sz w:val="24"/>
          <w:szCs w:val="24"/>
        </w:rPr>
        <w:t xml:space="preserve">Ένας τρόπος για να ενσωματώσετε την τέχνη στην εκμάθηση γλωσσών είναι μέσω </w:t>
      </w:r>
      <w:r>
        <w:rPr>
          <w:b/>
          <w:sz w:val="24"/>
          <w:szCs w:val="24"/>
        </w:rPr>
        <w:t xml:space="preserve">της μουσικής και του χορού </w:t>
      </w:r>
      <w:r>
        <w:rPr>
          <w:sz w:val="24"/>
          <w:szCs w:val="24"/>
        </w:rPr>
        <w:t>. Η ακρόαση τραγουδιών σε μια ξένη γλώσσα βοηθά στη βελτίωση της ακρόασης, της κατανόησης και της προφοράς. Το τραγούδι μαζί με τα τραγούδια μπορεί να βελτιώσει το λεξιλόγιο, τη γραμματική και τον τονισμό. Μπορείτε επίσης να συζητήσετε και να αναλύσετε τους στίχους των τραγουδιών καθώς και να κατανοήσετε πολιτιστικές έννοιες που είναι ενσωματωμένες στους στίχους.</w:t>
      </w:r>
    </w:p>
    <w:p w14:paraId="3D83CF90" w14:textId="77777777" w:rsidR="00573A00" w:rsidRDefault="00000000">
      <w:pPr>
        <w:jc w:val="both"/>
        <w:rPr>
          <w:b/>
          <w:sz w:val="24"/>
          <w:szCs w:val="24"/>
        </w:rPr>
      </w:pPr>
      <w:r>
        <w:rPr>
          <w:sz w:val="24"/>
          <w:szCs w:val="24"/>
        </w:rPr>
        <w:t xml:space="preserve">Όταν συνδυάζετε την εκμάθηση γλώσσας και </w:t>
      </w:r>
      <w:r>
        <w:rPr>
          <w:b/>
          <w:sz w:val="24"/>
          <w:szCs w:val="24"/>
        </w:rPr>
        <w:t xml:space="preserve">τις μορφές εικαστικών τεχνών </w:t>
      </w:r>
      <w:r>
        <w:rPr>
          <w:sz w:val="24"/>
          <w:szCs w:val="24"/>
        </w:rPr>
        <w:t>, όπως πίνακες ζωγραφικής, σχέδια και φωτογραφία, μπορείτε να περιγράψετε και να συζητήσετε γραφικά, να αναγνωρίσετε και να ονομάσετε αντικείμενα, χρώματα και σχήματα και να εκφράσετε συναισθήματα ή αφηγήσεις μέσω καλλιτεχνικής ερμηνείας. Η οπτική τέχνη μπορεί επίσης να χρησιμοποιηθεί για τη δημιουργία οπτικών βοηθημάτων για δραστηριότητες εκμάθησης λεξιλογίου ή αφήγησης.</w:t>
      </w:r>
      <w:r>
        <w:rPr>
          <w:noProof/>
        </w:rPr>
        <w:drawing>
          <wp:anchor distT="114300" distB="114300" distL="114300" distR="114300" simplePos="0" relativeHeight="251661312" behindDoc="0" locked="0" layoutInCell="1" hidden="0" allowOverlap="1" wp14:anchorId="52C10469" wp14:editId="51D301AA">
            <wp:simplePos x="0" y="0"/>
            <wp:positionH relativeFrom="column">
              <wp:posOffset>3616650</wp:posOffset>
            </wp:positionH>
            <wp:positionV relativeFrom="paragraph">
              <wp:posOffset>914400</wp:posOffset>
            </wp:positionV>
            <wp:extent cx="2109788" cy="1573579"/>
            <wp:effectExtent l="0" t="0" r="0" b="0"/>
            <wp:wrapSquare wrapText="bothSides" distT="114300" distB="114300" distL="114300" distR="11430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109788" cy="1573579"/>
                    </a:xfrm>
                    <a:prstGeom prst="rect">
                      <a:avLst/>
                    </a:prstGeom>
                    <a:ln/>
                  </pic:spPr>
                </pic:pic>
              </a:graphicData>
            </a:graphic>
          </wp:anchor>
        </w:drawing>
      </w:r>
    </w:p>
    <w:p w14:paraId="04BEAA26" w14:textId="77777777" w:rsidR="00573A00" w:rsidRDefault="00000000">
      <w:pPr>
        <w:jc w:val="both"/>
        <w:rPr>
          <w:sz w:val="24"/>
          <w:szCs w:val="24"/>
        </w:rPr>
      </w:pPr>
      <w:r>
        <w:rPr>
          <w:b/>
          <w:sz w:val="24"/>
          <w:szCs w:val="24"/>
        </w:rPr>
        <w:t xml:space="preserve">Το δράμα και το θέατρο </w:t>
      </w:r>
      <w:r>
        <w:rPr>
          <w:sz w:val="24"/>
          <w:szCs w:val="24"/>
        </w:rPr>
        <w:t>μπορούν να συμβάλουν σημαντικά στην εκμάθηση γλωσσών - μπορείτε να βελτιώσετε τις δεξιότητες ομιλίας και ακρόασης και ταυτόχρονα να χτίσετε αυτοπεποίθηση και δημιουργικότητα. Εκτελώντας διαλόγους, μονολόγους, παιχνίδια ρόλων ή μικρά έργα, μπορείτε να εξασκηθείτε στην προφορά, τον τονισμό και την έκφραση συναισθημάτων.</w:t>
      </w:r>
    </w:p>
    <w:p w14:paraId="21921753" w14:textId="77777777" w:rsidR="00573A00" w:rsidRDefault="00000000">
      <w:pPr>
        <w:jc w:val="both"/>
        <w:rPr>
          <w:sz w:val="24"/>
          <w:szCs w:val="24"/>
        </w:rPr>
      </w:pPr>
      <w:r>
        <w:rPr>
          <w:sz w:val="24"/>
          <w:szCs w:val="24"/>
        </w:rPr>
        <w:t xml:space="preserve">Η ενασχόληση με </w:t>
      </w:r>
      <w:r>
        <w:rPr>
          <w:b/>
          <w:sz w:val="24"/>
          <w:szCs w:val="24"/>
        </w:rPr>
        <w:t xml:space="preserve">την ποίηση και τη λογοτεχνία </w:t>
      </w:r>
      <w:r>
        <w:rPr>
          <w:sz w:val="24"/>
          <w:szCs w:val="24"/>
        </w:rPr>
        <w:t>μπορεί επίσης να διευκολύνει την εκμάθηση γλωσσών και τη δημιουργία λεξιλογίου μέσω της ανάλυσης ποιημάτων, ιστοριών και μυθιστορημάτων. Μπορείτε επίσης να συζητήσετε θέματα, χαρακτήρες και λογοτεχνικές τεχνικές.</w:t>
      </w:r>
    </w:p>
    <w:p w14:paraId="7C95825F" w14:textId="77777777" w:rsidR="00573A00" w:rsidRDefault="00000000" w:rsidP="000F21D0">
      <w:pPr>
        <w:ind w:left="-567" w:right="-330"/>
        <w:jc w:val="both"/>
        <w:rPr>
          <w:sz w:val="24"/>
          <w:szCs w:val="24"/>
        </w:rPr>
      </w:pPr>
      <w:r>
        <w:rPr>
          <w:b/>
          <w:sz w:val="24"/>
          <w:szCs w:val="24"/>
        </w:rPr>
        <w:lastRenderedPageBreak/>
        <w:t xml:space="preserve">Οι ταινίες και τα οπτικά μέσα </w:t>
      </w:r>
      <w:r>
        <w:rPr>
          <w:sz w:val="24"/>
          <w:szCs w:val="24"/>
        </w:rPr>
        <w:t>ήταν πάντα ένα εξαιρετικό εργαλείο για την εκμάθηση γλωσσών - μπορείτε να εξασκήσετε τις ακουστικές σας δεξιότητες και την απόκτηση λεξιλογίου παρακολουθώντας αυθεντικό οπτικοακουστικό περιεχόμενο και μπορείτε επίσης να βοηθήσετε τον εαυτό σας με τη χρήση υπότιτλων. Μπορείτε επίσης να συζητήσετε την πλοκή και τους χαρακτήρες, να βελτιώσετε την πολιτιστική σας κατανόηση και να εξασκηθείτε στην κριτική σκέψη.</w:t>
      </w:r>
    </w:p>
    <w:p w14:paraId="0EB771B2" w14:textId="77777777" w:rsidR="00573A00" w:rsidRDefault="00000000" w:rsidP="000F21D0">
      <w:pPr>
        <w:ind w:left="-567" w:right="-330"/>
        <w:jc w:val="both"/>
        <w:rPr>
          <w:sz w:val="24"/>
          <w:szCs w:val="24"/>
        </w:rPr>
      </w:pPr>
      <w:r>
        <w:rPr>
          <w:sz w:val="24"/>
          <w:szCs w:val="24"/>
        </w:rPr>
        <w:t xml:space="preserve">Η ενασχόληση με </w:t>
      </w:r>
      <w:r>
        <w:rPr>
          <w:b/>
          <w:sz w:val="24"/>
          <w:szCs w:val="24"/>
        </w:rPr>
        <w:t xml:space="preserve">τη δημιουργική γραφή </w:t>
      </w:r>
      <w:r>
        <w:rPr>
          <w:sz w:val="24"/>
          <w:szCs w:val="24"/>
        </w:rPr>
        <w:t>και το ημερολόγιο σάς δίνει πολλές ευκαιρίες για να εξασκήσετε τις δεξιότητές σας στη γραφή, να επεκτείνετε το λεξιλόγιό σας και να εκφράσετε τις σκέψεις και τις εμπειρίες σας. Επιλέξτε ένα θέμα που σας ενδιαφέρει για να γράψετε διηγήματα, δοκίμια και προσωπικούς προβληματισμούς.</w:t>
      </w:r>
    </w:p>
    <w:p w14:paraId="2E9184D2" w14:textId="77777777" w:rsidR="00573A00" w:rsidRDefault="00573A00" w:rsidP="000F21D0">
      <w:pPr>
        <w:ind w:left="-567" w:right="-330"/>
        <w:jc w:val="both"/>
        <w:rPr>
          <w:b/>
          <w:sz w:val="24"/>
          <w:szCs w:val="24"/>
        </w:rPr>
      </w:pPr>
    </w:p>
    <w:p w14:paraId="1FA126E3" w14:textId="77777777" w:rsidR="00573A00" w:rsidRDefault="00000000" w:rsidP="000F21D0">
      <w:pPr>
        <w:ind w:left="-567" w:right="-330"/>
        <w:jc w:val="both"/>
        <w:rPr>
          <w:sz w:val="24"/>
          <w:szCs w:val="24"/>
        </w:rPr>
      </w:pPr>
      <w:r>
        <w:rPr>
          <w:sz w:val="24"/>
          <w:szCs w:val="24"/>
        </w:rPr>
        <w:t xml:space="preserve">Μπορείτε επίσης να ενσωματώσετε </w:t>
      </w:r>
      <w:r>
        <w:rPr>
          <w:b/>
          <w:sz w:val="24"/>
          <w:szCs w:val="24"/>
        </w:rPr>
        <w:t xml:space="preserve">την ψηφιακή διάσταση </w:t>
      </w:r>
      <w:r>
        <w:rPr>
          <w:sz w:val="24"/>
          <w:szCs w:val="24"/>
        </w:rPr>
        <w:t xml:space="preserve">στην εκμάθηση γλωσσών μέσω της τέχνης. Η δημιουργία παρουσιάσεων πολυμέσων, ο σχεδιασμός γραφημάτων, η εγγραφή </w:t>
      </w:r>
      <w:proofErr w:type="spellStart"/>
      <w:r>
        <w:rPr>
          <w:sz w:val="24"/>
          <w:szCs w:val="24"/>
        </w:rPr>
        <w:t>podcast</w:t>
      </w:r>
      <w:proofErr w:type="spellEnd"/>
      <w:r>
        <w:rPr>
          <w:sz w:val="24"/>
          <w:szCs w:val="24"/>
        </w:rPr>
        <w:t xml:space="preserve"> ή βίντεο μπορεί να διευκολύνει την εκμάθηση γλωσσών καθώς και να ενθαρρύνει την έρευνα, την οργάνωση και την αποτελεσματική επικοινωνία πληροφοριών.</w:t>
      </w:r>
    </w:p>
    <w:p w14:paraId="6D01BDB0" w14:textId="186B18B0" w:rsidR="00573A00" w:rsidRDefault="00000000" w:rsidP="000F21D0">
      <w:pPr>
        <w:pStyle w:val="Heading1"/>
        <w:ind w:left="-567" w:right="-330"/>
        <w:rPr>
          <w:lang w:val="el-GR"/>
        </w:rPr>
      </w:pPr>
      <w:r>
        <w:t>Μελέτη</w:t>
      </w:r>
      <w:r w:rsidRPr="000F21D0">
        <w:rPr>
          <w:lang w:val="el-GR"/>
        </w:rPr>
        <w:t xml:space="preserve"> </w:t>
      </w:r>
      <w:r>
        <w:t>περίπτωσης</w:t>
      </w:r>
      <w:r w:rsidRPr="000F21D0">
        <w:rPr>
          <w:lang w:val="el-GR"/>
        </w:rPr>
        <w:t xml:space="preserve">: </w:t>
      </w:r>
      <w:r w:rsidRPr="00212569">
        <w:rPr>
          <w:lang w:val="en-US"/>
        </w:rPr>
        <w:t>ESL</w:t>
      </w:r>
      <w:r w:rsidRPr="000F21D0">
        <w:rPr>
          <w:lang w:val="el-GR"/>
        </w:rPr>
        <w:t xml:space="preserve"> </w:t>
      </w:r>
      <w:r w:rsidRPr="00212569">
        <w:rPr>
          <w:lang w:val="en-US"/>
        </w:rPr>
        <w:t>Through</w:t>
      </w:r>
      <w:r w:rsidRPr="000F21D0">
        <w:rPr>
          <w:lang w:val="el-GR"/>
        </w:rPr>
        <w:t xml:space="preserve"> </w:t>
      </w:r>
      <w:r w:rsidRPr="00212569">
        <w:rPr>
          <w:lang w:val="en-US"/>
        </w:rPr>
        <w:t>Art</w:t>
      </w:r>
      <w:r w:rsidRPr="000F21D0">
        <w:rPr>
          <w:lang w:val="el-GR"/>
        </w:rPr>
        <w:t xml:space="preserve"> - </w:t>
      </w:r>
      <w:r w:rsidR="000F21D0" w:rsidRPr="000F21D0">
        <w:rPr>
          <w:lang w:val="el-GR"/>
        </w:rPr>
        <w:t>Προγράμματα εκμάθησης αγγλικής γλώσσας μέσω της τέχνης</w:t>
      </w:r>
    </w:p>
    <w:p w14:paraId="76D705C4" w14:textId="2A01896A" w:rsidR="00573A00" w:rsidRDefault="000F21D0" w:rsidP="000F21D0">
      <w:pPr>
        <w:spacing w:before="240"/>
        <w:ind w:left="-567" w:right="-330"/>
        <w:jc w:val="both"/>
        <w:rPr>
          <w:sz w:val="24"/>
          <w:szCs w:val="24"/>
        </w:rPr>
      </w:pPr>
      <w:r>
        <w:rPr>
          <w:noProof/>
        </w:rPr>
        <w:drawing>
          <wp:anchor distT="114300" distB="114300" distL="114300" distR="114300" simplePos="0" relativeHeight="251662336" behindDoc="0" locked="0" layoutInCell="1" hidden="0" allowOverlap="1" wp14:anchorId="26F3C893" wp14:editId="36AD0B39">
            <wp:simplePos x="0" y="0"/>
            <wp:positionH relativeFrom="column">
              <wp:posOffset>-276225</wp:posOffset>
            </wp:positionH>
            <wp:positionV relativeFrom="paragraph">
              <wp:posOffset>722630</wp:posOffset>
            </wp:positionV>
            <wp:extent cx="3437484" cy="1283202"/>
            <wp:effectExtent l="0" t="0" r="0" b="0"/>
            <wp:wrapSquare wrapText="bothSides" distT="114300" distB="114300" distL="114300" distR="11430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437484" cy="1283202"/>
                    </a:xfrm>
                    <a:prstGeom prst="rect">
                      <a:avLst/>
                    </a:prstGeom>
                    <a:ln/>
                  </pic:spPr>
                </pic:pic>
              </a:graphicData>
            </a:graphic>
          </wp:anchor>
        </w:drawing>
      </w:r>
      <w:r w:rsidR="00000000">
        <w:rPr>
          <w:sz w:val="24"/>
          <w:szCs w:val="24"/>
        </w:rPr>
        <w:t xml:space="preserve">Το </w:t>
      </w:r>
      <w:proofErr w:type="spellStart"/>
      <w:r w:rsidR="00000000">
        <w:rPr>
          <w:sz w:val="24"/>
          <w:szCs w:val="24"/>
        </w:rPr>
        <w:t>Sequoia</w:t>
      </w:r>
      <w:proofErr w:type="spellEnd"/>
      <w:r w:rsidR="00000000">
        <w:rPr>
          <w:sz w:val="24"/>
          <w:szCs w:val="24"/>
        </w:rPr>
        <w:t xml:space="preserve"> Centre, ένα κροατικό σχολείο ξένων γλωσσών, έχει αναπτύξει ένα ειδικό πρόγραμμα εκμάθησης αγγλικής γλώσσας μέσω της τέχνης - "ESL </w:t>
      </w:r>
      <w:proofErr w:type="spellStart"/>
      <w:r w:rsidR="00000000">
        <w:rPr>
          <w:sz w:val="24"/>
          <w:szCs w:val="24"/>
        </w:rPr>
        <w:t>Through</w:t>
      </w:r>
      <w:proofErr w:type="spellEnd"/>
      <w:r w:rsidR="00000000">
        <w:rPr>
          <w:sz w:val="24"/>
          <w:szCs w:val="24"/>
        </w:rPr>
        <w:t xml:space="preserve"> </w:t>
      </w:r>
      <w:proofErr w:type="spellStart"/>
      <w:r w:rsidR="00000000">
        <w:rPr>
          <w:sz w:val="24"/>
          <w:szCs w:val="24"/>
        </w:rPr>
        <w:t>Art</w:t>
      </w:r>
      <w:proofErr w:type="spellEnd"/>
      <w:r w:rsidR="00000000">
        <w:rPr>
          <w:sz w:val="24"/>
          <w:szCs w:val="24"/>
        </w:rPr>
        <w:t>" - με στόχο την αντιμετώπιση των αναγκών των συμμετεχόντων και τη γεφύρωση των γλωσσικών τους εμποδίων χρησιμοποιώντας την καθολική γλώσσα των εικαστικών τεχνών.</w:t>
      </w:r>
    </w:p>
    <w:p w14:paraId="320521B8" w14:textId="77777777" w:rsidR="00573A00" w:rsidRDefault="00000000" w:rsidP="000F21D0">
      <w:pPr>
        <w:ind w:left="-567" w:right="-330"/>
        <w:jc w:val="both"/>
        <w:rPr>
          <w:sz w:val="24"/>
          <w:szCs w:val="24"/>
        </w:rPr>
      </w:pPr>
      <w:r>
        <w:rPr>
          <w:sz w:val="24"/>
          <w:szCs w:val="24"/>
        </w:rPr>
        <w:t>Το πρόγραμμα σπουδών τους χρησιμοποιεί έργα τέχνης ως καταλύτη για να ενισχύσει τις δεξιότητες επικοινωνίας στην αγγλική γλώσσα, να μάθει νέο λεξιλόγιο και εξίσου σημαντικό, να εκθέσει τους συμμετέχοντες στον πλούτο των παγκόσμιων πολιτισμών, σε μια ποικιλία τεχνών και σε διαφορετικές εμπειρίες.</w:t>
      </w:r>
    </w:p>
    <w:p w14:paraId="09EB70E1" w14:textId="0B8A137E" w:rsidR="00573A00" w:rsidRDefault="00000000" w:rsidP="000F21D0">
      <w:pPr>
        <w:ind w:left="-567" w:right="-330"/>
        <w:jc w:val="both"/>
        <w:rPr>
          <w:sz w:val="24"/>
          <w:szCs w:val="24"/>
        </w:rPr>
      </w:pPr>
      <w:r>
        <w:rPr>
          <w:sz w:val="24"/>
          <w:szCs w:val="24"/>
        </w:rPr>
        <w:t xml:space="preserve">Ο κύριος στόχος αυτού του προγράμματος δεν είναι να εμβαθύνει σε βαθιές αναλύσεις έργων τέχνης και θεωριών αλλά να χρησιμοποιήσει την εικαστική τέχνη ως εργαλείο για την εκμάθηση μιας ξένης γλώσσας, κυρίως της αγγλικής. Το υποκείμενο νόημα ή το μήνυμα ενός έργου τέχνης δεν είναι τόσο κρίσιμο όσο η εύρεση </w:t>
      </w:r>
      <w:r w:rsidR="000F21D0">
        <w:rPr>
          <w:sz w:val="24"/>
          <w:szCs w:val="24"/>
        </w:rPr>
        <w:t>ενδιαφέροντών</w:t>
      </w:r>
      <w:r>
        <w:rPr>
          <w:sz w:val="24"/>
          <w:szCs w:val="24"/>
        </w:rPr>
        <w:t xml:space="preserve"> τρόπων για τη χρήση έργων τέχνης για διδασκαλία γλώσσας και λεξιλογίου, ειδικά σε προγράμματα που έχουν σχεδιαστεί για αρχάριους.</w:t>
      </w:r>
    </w:p>
    <w:p w14:paraId="285623D5" w14:textId="77777777" w:rsidR="00573A00" w:rsidRDefault="00000000" w:rsidP="000F21D0">
      <w:pPr>
        <w:ind w:left="-567" w:right="-330"/>
        <w:jc w:val="both"/>
        <w:rPr>
          <w:sz w:val="24"/>
          <w:szCs w:val="24"/>
        </w:rPr>
      </w:pPr>
      <w:r>
        <w:rPr>
          <w:sz w:val="24"/>
          <w:szCs w:val="24"/>
        </w:rPr>
        <w:t xml:space="preserve">Οι συμμετέχοντες στο πρόγραμμα θα εξοικειωθούν με διάφορες καλλιτεχνικές περιόδους, τεχνικές και συγκεκριμένα έργα τέχνης, αλλά δεν χρειάζεται πάντα να τα κατανοούν πλήρως. Η διαδικασία παρατήρησης έργων τέχνης θα τους παρέχει σημεία αναφοράς για την απόκτηση γνώσεων ξένων </w:t>
      </w:r>
      <w:r>
        <w:rPr>
          <w:sz w:val="24"/>
          <w:szCs w:val="24"/>
        </w:rPr>
        <w:lastRenderedPageBreak/>
        <w:t>γλωσσών - γραμματική, λεξιλόγιο, και τελικά την ικανότητα να επικοινωνούν ελεύθερα σε μια ξένη γλώσσα, κυρίως στα αγγλικά.</w:t>
      </w:r>
      <w:r>
        <w:rPr>
          <w:noProof/>
        </w:rPr>
        <w:drawing>
          <wp:anchor distT="114300" distB="114300" distL="114300" distR="114300" simplePos="0" relativeHeight="251663360" behindDoc="0" locked="0" layoutInCell="1" hidden="0" allowOverlap="1" wp14:anchorId="6BB68703" wp14:editId="5466778C">
            <wp:simplePos x="0" y="0"/>
            <wp:positionH relativeFrom="column">
              <wp:posOffset>3457575</wp:posOffset>
            </wp:positionH>
            <wp:positionV relativeFrom="paragraph">
              <wp:posOffset>1085850</wp:posOffset>
            </wp:positionV>
            <wp:extent cx="2560749" cy="1280375"/>
            <wp:effectExtent l="0" t="0" r="0" b="0"/>
            <wp:wrapSquare wrapText="bothSides" distT="114300" distB="114300" distL="114300" distR="11430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560749" cy="1280375"/>
                    </a:xfrm>
                    <a:prstGeom prst="rect">
                      <a:avLst/>
                    </a:prstGeom>
                    <a:ln/>
                  </pic:spPr>
                </pic:pic>
              </a:graphicData>
            </a:graphic>
          </wp:anchor>
        </w:drawing>
      </w:r>
    </w:p>
    <w:p w14:paraId="0BA96FC9" w14:textId="77777777" w:rsidR="00573A00" w:rsidRDefault="00000000" w:rsidP="000F21D0">
      <w:pPr>
        <w:ind w:left="-567" w:right="-330"/>
        <w:jc w:val="both"/>
        <w:rPr>
          <w:sz w:val="24"/>
          <w:szCs w:val="24"/>
        </w:rPr>
      </w:pPr>
      <w:r>
        <w:rPr>
          <w:sz w:val="24"/>
          <w:szCs w:val="24"/>
        </w:rPr>
        <w:t xml:space="preserve">Με βάση τις υπάρχουσες γνώσεις τους, οι συμμετέχοντες θα βελτιώσουν τη γλωσσική επάρκεια και τις δεξιότητες επικοινωνίας στην ξένη γλώσσα, θα αναπτύξουν εξίσου γραπτά και προφορικά στοιχεία της αγγλικής γλώσσας, θα βιώσουν μια σχετική και ουσιαστική διαδικασία μάθησης, θα δημιουργήσουν εμπιστοσύνη στον εαυτό τους, τις γλωσσικές τους ικανότητες και γενικά πολιτιστικές γνώσεις, διεγείρουμε τη δημιουργικότητά τους και ενθαρρύνουμε την κριτική σκέψη για τον κόσμο γύρω τους, καλλιεργούμε την εκτίμηση για την ιστορία, την τέχνη και την ομορφιά του περιβάλλοντός μας, μαθαίνουμε να αναγνωρίζουμε ομοιότητες και διαφορές, εστιάζουμε στην ερμηνεία και την επικοινωνία διαφόρων ιδεών και απόψεων, απολαμβάνουμε ένα χαλαρό περιβάλλον και να γνωρίσετε νέους ανθρώπους που μοιράζονται το ενδιαφέρον για την </w:t>
      </w:r>
      <w:proofErr w:type="spellStart"/>
      <w:r>
        <w:rPr>
          <w:sz w:val="24"/>
          <w:szCs w:val="24"/>
        </w:rPr>
        <w:t>αυτο</w:t>
      </w:r>
      <w:proofErr w:type="spellEnd"/>
      <w:r>
        <w:rPr>
          <w:sz w:val="24"/>
          <w:szCs w:val="24"/>
        </w:rPr>
        <w:t>-ανάπτυξη και τη συνεχή μάθηση, και επισκέπτονται μουσεία στο Ζάγκρεμπ και μαθαίνουν αγγλικά ενώ εξερευνούν καλλιτεχνικά εκθέματα.</w:t>
      </w:r>
    </w:p>
    <w:p w14:paraId="7E32177B" w14:textId="77777777" w:rsidR="00573A00" w:rsidRDefault="00573A00">
      <w:pPr>
        <w:jc w:val="both"/>
        <w:rPr>
          <w:sz w:val="24"/>
          <w:szCs w:val="24"/>
        </w:rPr>
      </w:pPr>
    </w:p>
    <w:p w14:paraId="62BBC2FE" w14:textId="77777777" w:rsidR="00573A00" w:rsidRDefault="00000000" w:rsidP="004B23DC">
      <w:pPr>
        <w:ind w:left="-567"/>
        <w:jc w:val="both"/>
        <w:rPr>
          <w:b/>
          <w:sz w:val="24"/>
          <w:szCs w:val="24"/>
        </w:rPr>
      </w:pPr>
      <w:r>
        <w:rPr>
          <w:b/>
          <w:sz w:val="24"/>
          <w:szCs w:val="24"/>
        </w:rPr>
        <w:t>Ερωτήσεις</w:t>
      </w:r>
    </w:p>
    <w:p w14:paraId="5834671C" w14:textId="77777777" w:rsidR="00573A00" w:rsidRDefault="00000000" w:rsidP="004B23DC">
      <w:pPr>
        <w:numPr>
          <w:ilvl w:val="0"/>
          <w:numId w:val="1"/>
        </w:numPr>
        <w:ind w:left="-142"/>
        <w:jc w:val="both"/>
        <w:rPr>
          <w:sz w:val="24"/>
          <w:szCs w:val="24"/>
        </w:rPr>
      </w:pPr>
      <w:r>
        <w:rPr>
          <w:sz w:val="24"/>
          <w:szCs w:val="24"/>
        </w:rPr>
        <w:t xml:space="preserve">Πώς προσπαθεί το </w:t>
      </w:r>
      <w:proofErr w:type="spellStart"/>
      <w:r>
        <w:rPr>
          <w:sz w:val="24"/>
          <w:szCs w:val="24"/>
        </w:rPr>
        <w:t>Sequoia</w:t>
      </w:r>
      <w:proofErr w:type="spellEnd"/>
      <w:r>
        <w:rPr>
          <w:sz w:val="24"/>
          <w:szCs w:val="24"/>
        </w:rPr>
        <w:t xml:space="preserve"> Center να βελτιώσει τις </w:t>
      </w:r>
      <w:proofErr w:type="spellStart"/>
      <w:r>
        <w:rPr>
          <w:sz w:val="24"/>
          <w:szCs w:val="24"/>
        </w:rPr>
        <w:t>πολυγλωσσικές</w:t>
      </w:r>
      <w:proofErr w:type="spellEnd"/>
      <w:r>
        <w:rPr>
          <w:sz w:val="24"/>
          <w:szCs w:val="24"/>
        </w:rPr>
        <w:t xml:space="preserve"> δεξιότητες των μαθητών στα μαθήματά τους;</w:t>
      </w:r>
    </w:p>
    <w:p w14:paraId="6D647908" w14:textId="3A4249D3" w:rsidR="00573A00" w:rsidRDefault="00000000" w:rsidP="004B23DC">
      <w:pPr>
        <w:spacing w:line="360" w:lineRule="auto"/>
        <w:ind w:left="-142"/>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w:t>
      </w:r>
    </w:p>
    <w:p w14:paraId="42841C45" w14:textId="77777777" w:rsidR="00573A00" w:rsidRDefault="00000000" w:rsidP="004B23DC">
      <w:pPr>
        <w:numPr>
          <w:ilvl w:val="0"/>
          <w:numId w:val="1"/>
        </w:numPr>
        <w:ind w:left="-142"/>
        <w:jc w:val="both"/>
        <w:rPr>
          <w:sz w:val="24"/>
          <w:szCs w:val="24"/>
        </w:rPr>
      </w:pPr>
      <w:r>
        <w:rPr>
          <w:sz w:val="24"/>
          <w:szCs w:val="24"/>
        </w:rPr>
        <w:t xml:space="preserve">Πιστεύετε ότι η μέθοδος του </w:t>
      </w:r>
      <w:proofErr w:type="spellStart"/>
      <w:r>
        <w:rPr>
          <w:sz w:val="24"/>
          <w:szCs w:val="24"/>
        </w:rPr>
        <w:t>Sequoia</w:t>
      </w:r>
      <w:proofErr w:type="spellEnd"/>
      <w:r>
        <w:rPr>
          <w:sz w:val="24"/>
          <w:szCs w:val="24"/>
        </w:rPr>
        <w:t xml:space="preserve"> Center λειτουργεί καλύτερα από τη διδασκαλία μιας γλώσσας σε μια παραδοσιακή τάξη;</w:t>
      </w:r>
    </w:p>
    <w:p w14:paraId="613D605A" w14:textId="1C1709EF" w:rsidR="00573A00" w:rsidRDefault="00000000" w:rsidP="004B23DC">
      <w:pPr>
        <w:spacing w:line="360" w:lineRule="auto"/>
        <w:ind w:left="-142"/>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w:t>
      </w:r>
    </w:p>
    <w:p w14:paraId="0AA63C02" w14:textId="77777777" w:rsidR="00573A00" w:rsidRDefault="00000000" w:rsidP="004B23DC">
      <w:pPr>
        <w:numPr>
          <w:ilvl w:val="0"/>
          <w:numId w:val="1"/>
        </w:numPr>
        <w:ind w:left="-142"/>
        <w:jc w:val="both"/>
        <w:rPr>
          <w:sz w:val="24"/>
          <w:szCs w:val="24"/>
        </w:rPr>
      </w:pPr>
      <w:r>
        <w:rPr>
          <w:sz w:val="24"/>
          <w:szCs w:val="24"/>
        </w:rPr>
        <w:t>Πώς πιστεύετε ότι θα μπορούσατε να βελτιώσετε τις πολύγλωσσες δεξιότητές σας χρησιμοποιώντας τις τέχνες;</w:t>
      </w:r>
    </w:p>
    <w:p w14:paraId="2658CE01" w14:textId="3AE4C6FA" w:rsidR="00573A00" w:rsidRDefault="00000000" w:rsidP="004B23DC">
      <w:pPr>
        <w:spacing w:line="360" w:lineRule="auto"/>
        <w:ind w:left="-142"/>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w:t>
      </w:r>
    </w:p>
    <w:p w14:paraId="37E3B576" w14:textId="77777777" w:rsidR="00573A00" w:rsidRDefault="00573A00">
      <w:pPr>
        <w:spacing w:line="360" w:lineRule="auto"/>
        <w:ind w:left="720"/>
        <w:jc w:val="both"/>
        <w:rPr>
          <w:sz w:val="24"/>
          <w:szCs w:val="24"/>
        </w:rPr>
      </w:pPr>
    </w:p>
    <w:p w14:paraId="03755D7C" w14:textId="77777777" w:rsidR="00573A00" w:rsidRDefault="00000000">
      <w:pPr>
        <w:pStyle w:val="Heading1"/>
      </w:pPr>
      <w:r>
        <w:lastRenderedPageBreak/>
        <w:t>Μαθησιακή Δραστηριότητα</w:t>
      </w:r>
    </w:p>
    <w:p w14:paraId="48902202" w14:textId="77777777" w:rsidR="00573A00" w:rsidRDefault="00573A00">
      <w:pPr>
        <w:pBdr>
          <w:top w:val="nil"/>
          <w:left w:val="nil"/>
          <w:bottom w:val="nil"/>
          <w:right w:val="nil"/>
          <w:between w:val="nil"/>
        </w:pBdr>
        <w:rPr>
          <w:color w:val="000000"/>
          <w:highlight w:val="yellow"/>
        </w:rPr>
      </w:pPr>
    </w:p>
    <w:tbl>
      <w:tblPr>
        <w:tblStyle w:val="a"/>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1701"/>
        <w:gridCol w:w="1701"/>
        <w:gridCol w:w="3984"/>
      </w:tblGrid>
      <w:tr w:rsidR="00573A00" w14:paraId="5DB52FD3" w14:textId="77777777" w:rsidTr="004B23DC">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5C7576E6" w14:textId="77777777" w:rsidR="00573A00" w:rsidRDefault="00000000" w:rsidP="004B23DC">
            <w:pPr>
              <w:pBdr>
                <w:top w:val="none" w:sz="0" w:space="0" w:color="000000"/>
                <w:left w:val="none" w:sz="0" w:space="0" w:color="000000"/>
                <w:bottom w:val="none" w:sz="0" w:space="0" w:color="000000"/>
                <w:right w:val="none" w:sz="0" w:space="0" w:color="000000"/>
              </w:pBdr>
              <w:spacing w:after="0"/>
              <w:jc w:val="both"/>
              <w:rPr>
                <w:b/>
                <w:color w:val="000000"/>
                <w:sz w:val="24"/>
                <w:szCs w:val="24"/>
              </w:rPr>
            </w:pPr>
            <w:r>
              <w:rPr>
                <w:b/>
                <w:color w:val="000000"/>
                <w:sz w:val="24"/>
                <w:szCs w:val="24"/>
              </w:rPr>
              <w:t>Εγκάρσιο θέμα</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5F3D08" w14:textId="77777777" w:rsidR="00573A00" w:rsidRDefault="00000000" w:rsidP="004B23DC">
            <w:pPr>
              <w:pBdr>
                <w:top w:val="none" w:sz="0" w:space="0" w:color="000000"/>
                <w:left w:val="none" w:sz="0" w:space="0" w:color="000000"/>
                <w:bottom w:val="none" w:sz="0" w:space="0" w:color="000000"/>
                <w:right w:val="none" w:sz="0" w:space="0" w:color="000000"/>
              </w:pBdr>
              <w:spacing w:after="0"/>
              <w:jc w:val="both"/>
              <w:rPr>
                <w:color w:val="000000"/>
                <w:sz w:val="24"/>
                <w:szCs w:val="24"/>
              </w:rPr>
            </w:pPr>
            <w:proofErr w:type="spellStart"/>
            <w:r>
              <w:rPr>
                <w:sz w:val="24"/>
                <w:szCs w:val="24"/>
              </w:rPr>
              <w:t>Πολυγλωσσική</w:t>
            </w:r>
            <w:proofErr w:type="spellEnd"/>
            <w:r>
              <w:rPr>
                <w:sz w:val="24"/>
                <w:szCs w:val="24"/>
              </w:rPr>
              <w:t xml:space="preserve"> ικανότητα μέσω της τέχνης</w:t>
            </w:r>
          </w:p>
        </w:tc>
      </w:tr>
      <w:tr w:rsidR="00573A00" w14:paraId="7894C04F" w14:textId="77777777" w:rsidTr="004B23DC">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0AF89C47" w14:textId="77777777" w:rsidR="00573A00" w:rsidRDefault="00000000" w:rsidP="004B23DC">
            <w:pPr>
              <w:pBdr>
                <w:top w:val="none" w:sz="0" w:space="0" w:color="000000"/>
                <w:left w:val="none" w:sz="0" w:space="0" w:color="000000"/>
                <w:bottom w:val="none" w:sz="0" w:space="0" w:color="000000"/>
                <w:right w:val="none" w:sz="0" w:space="0" w:color="000000"/>
              </w:pBdr>
              <w:spacing w:after="0"/>
              <w:jc w:val="both"/>
              <w:rPr>
                <w:color w:val="000000"/>
                <w:sz w:val="24"/>
                <w:szCs w:val="24"/>
              </w:rPr>
            </w:pPr>
            <w:r>
              <w:rPr>
                <w:b/>
                <w:color w:val="000000"/>
                <w:sz w:val="24"/>
                <w:szCs w:val="24"/>
              </w:rPr>
              <w:t>Τίτλος δραστηριότητας</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901579" w14:textId="77777777" w:rsidR="00573A00" w:rsidRDefault="00000000" w:rsidP="004B23DC">
            <w:pPr>
              <w:pBdr>
                <w:top w:val="none" w:sz="0" w:space="0" w:color="000000"/>
                <w:left w:val="none" w:sz="0" w:space="0" w:color="000000"/>
                <w:bottom w:val="none" w:sz="0" w:space="0" w:color="000000"/>
                <w:right w:val="none" w:sz="0" w:space="0" w:color="000000"/>
              </w:pBdr>
              <w:spacing w:after="0"/>
              <w:jc w:val="both"/>
              <w:rPr>
                <w:color w:val="000000"/>
                <w:sz w:val="24"/>
                <w:szCs w:val="24"/>
              </w:rPr>
            </w:pPr>
            <w:r>
              <w:rPr>
                <w:sz w:val="24"/>
                <w:szCs w:val="24"/>
              </w:rPr>
              <w:t xml:space="preserve">Πολύγλωσσο </w:t>
            </w:r>
            <w:proofErr w:type="spellStart"/>
            <w:r>
              <w:rPr>
                <w:sz w:val="24"/>
                <w:szCs w:val="24"/>
              </w:rPr>
              <w:t>Κολάζ</w:t>
            </w:r>
            <w:proofErr w:type="spellEnd"/>
            <w:r>
              <w:rPr>
                <w:sz w:val="24"/>
                <w:szCs w:val="24"/>
              </w:rPr>
              <w:t xml:space="preserve"> Τέχνης</w:t>
            </w:r>
          </w:p>
        </w:tc>
      </w:tr>
      <w:tr w:rsidR="00573A00" w14:paraId="214D7589" w14:textId="77777777" w:rsidTr="004B23DC">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7DA2928D" w14:textId="42994463" w:rsidR="00573A00" w:rsidRPr="001D45B6" w:rsidRDefault="00000000" w:rsidP="004B23DC">
            <w:pPr>
              <w:pBdr>
                <w:top w:val="none" w:sz="0" w:space="0" w:color="000000"/>
                <w:left w:val="none" w:sz="0" w:space="0" w:color="000000"/>
                <w:bottom w:val="none" w:sz="0" w:space="0" w:color="000000"/>
                <w:right w:val="none" w:sz="0" w:space="0" w:color="000000"/>
              </w:pBdr>
              <w:spacing w:after="0"/>
              <w:jc w:val="both"/>
              <w:rPr>
                <w:b/>
                <w:color w:val="000000"/>
                <w:sz w:val="24"/>
                <w:szCs w:val="24"/>
                <w:lang w:val="el-GR"/>
              </w:rPr>
            </w:pPr>
            <w:r>
              <w:rPr>
                <w:b/>
                <w:color w:val="000000"/>
                <w:sz w:val="24"/>
                <w:szCs w:val="24"/>
              </w:rPr>
              <w:t xml:space="preserve">Τύπος </w:t>
            </w:r>
            <w:r w:rsidR="001D45B6">
              <w:rPr>
                <w:b/>
                <w:color w:val="000000"/>
                <w:sz w:val="24"/>
                <w:szCs w:val="24"/>
                <w:lang w:val="el-GR"/>
              </w:rPr>
              <w:t>πηγής</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14:paraId="60DD352A" w14:textId="77777777" w:rsidR="00573A00" w:rsidRDefault="00000000" w:rsidP="004B23DC">
            <w:pPr>
              <w:pBdr>
                <w:top w:val="none" w:sz="0" w:space="0" w:color="000000"/>
                <w:left w:val="none" w:sz="0" w:space="0" w:color="000000"/>
                <w:bottom w:val="none" w:sz="0" w:space="0" w:color="000000"/>
                <w:right w:val="none" w:sz="0" w:space="0" w:color="000000"/>
              </w:pBdr>
              <w:spacing w:after="0"/>
              <w:jc w:val="both"/>
              <w:rPr>
                <w:color w:val="000000"/>
                <w:sz w:val="24"/>
                <w:szCs w:val="24"/>
              </w:rPr>
            </w:pPr>
            <w:r>
              <w:rPr>
                <w:b/>
                <w:color w:val="000000"/>
                <w:sz w:val="24"/>
                <w:szCs w:val="24"/>
              </w:rPr>
              <w:t>Μαθησιακή Δραστηριότητα</w:t>
            </w:r>
          </w:p>
        </w:tc>
      </w:tr>
      <w:tr w:rsidR="00573A00" w14:paraId="0945ACF4" w14:textId="77777777" w:rsidTr="004B23DC">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33A2C41D" w14:textId="77777777" w:rsidR="00573A00" w:rsidRDefault="00000000" w:rsidP="004B23DC">
            <w:pPr>
              <w:pBdr>
                <w:top w:val="none" w:sz="0" w:space="0" w:color="000000"/>
                <w:left w:val="none" w:sz="0" w:space="0" w:color="000000"/>
                <w:bottom w:val="none" w:sz="0" w:space="0" w:color="000000"/>
                <w:right w:val="none" w:sz="0" w:space="0" w:color="000000"/>
              </w:pBdr>
              <w:spacing w:after="0"/>
              <w:jc w:val="both"/>
              <w:rPr>
                <w:b/>
                <w:color w:val="000000"/>
                <w:sz w:val="24"/>
                <w:szCs w:val="24"/>
              </w:rPr>
            </w:pPr>
            <w:r>
              <w:rPr>
                <w:b/>
                <w:color w:val="000000"/>
                <w:sz w:val="24"/>
                <w:szCs w:val="24"/>
              </w:rPr>
              <w:t>φωτογραφία</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64A60FC" w14:textId="77777777" w:rsidR="00573A00" w:rsidRDefault="00000000" w:rsidP="004B23DC">
            <w:pPr>
              <w:pBdr>
                <w:top w:val="none" w:sz="0" w:space="0" w:color="000000"/>
                <w:left w:val="none" w:sz="0" w:space="0" w:color="000000"/>
                <w:bottom w:val="none" w:sz="0" w:space="0" w:color="000000"/>
                <w:right w:val="none" w:sz="0" w:space="0" w:color="000000"/>
              </w:pBdr>
              <w:spacing w:after="0"/>
              <w:jc w:val="both"/>
            </w:pPr>
            <w:r>
              <w:rPr>
                <w:noProof/>
              </w:rPr>
              <w:drawing>
                <wp:inline distT="114300" distB="114300" distL="114300" distR="114300" wp14:anchorId="7A0520A1" wp14:editId="31C1BA79">
                  <wp:extent cx="4433888" cy="3325416"/>
                  <wp:effectExtent l="0" t="0" r="0" b="0"/>
                  <wp:docPr id="2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4433888" cy="3325416"/>
                          </a:xfrm>
                          <a:prstGeom prst="rect">
                            <a:avLst/>
                          </a:prstGeom>
                          <a:ln/>
                        </pic:spPr>
                      </pic:pic>
                    </a:graphicData>
                  </a:graphic>
                </wp:inline>
              </w:drawing>
            </w:r>
          </w:p>
          <w:p w14:paraId="6E774BDB" w14:textId="77777777" w:rsidR="00573A00" w:rsidRDefault="00573A00" w:rsidP="004B23DC">
            <w:pPr>
              <w:pBdr>
                <w:top w:val="none" w:sz="0" w:space="0" w:color="000000"/>
                <w:left w:val="none" w:sz="0" w:space="0" w:color="000000"/>
                <w:bottom w:val="none" w:sz="0" w:space="0" w:color="000000"/>
                <w:right w:val="none" w:sz="0" w:space="0" w:color="000000"/>
              </w:pBdr>
              <w:spacing w:after="0"/>
              <w:jc w:val="center"/>
              <w:rPr>
                <w:b/>
                <w:color w:val="000000"/>
                <w:sz w:val="24"/>
                <w:szCs w:val="24"/>
              </w:rPr>
            </w:pPr>
          </w:p>
          <w:p w14:paraId="71A6061E" w14:textId="77777777" w:rsidR="00573A00" w:rsidRDefault="00573A00" w:rsidP="004B23DC">
            <w:pPr>
              <w:pBdr>
                <w:top w:val="none" w:sz="0" w:space="0" w:color="000000"/>
                <w:left w:val="none" w:sz="0" w:space="0" w:color="000000"/>
                <w:bottom w:val="none" w:sz="0" w:space="0" w:color="000000"/>
                <w:right w:val="none" w:sz="0" w:space="0" w:color="000000"/>
              </w:pBdr>
              <w:spacing w:after="0"/>
              <w:jc w:val="both"/>
              <w:rPr>
                <w:b/>
                <w:color w:val="000000"/>
                <w:sz w:val="24"/>
                <w:szCs w:val="24"/>
              </w:rPr>
            </w:pPr>
          </w:p>
        </w:tc>
      </w:tr>
      <w:tr w:rsidR="00573A00" w14:paraId="7B4A731A" w14:textId="77777777" w:rsidTr="001D45B6">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5108D073" w14:textId="77777777" w:rsidR="00573A00" w:rsidRDefault="00000000" w:rsidP="004B23DC">
            <w:pPr>
              <w:pBdr>
                <w:top w:val="none" w:sz="0" w:space="0" w:color="000000"/>
                <w:left w:val="none" w:sz="0" w:space="0" w:color="000000"/>
                <w:bottom w:val="none" w:sz="0" w:space="0" w:color="000000"/>
                <w:right w:val="none" w:sz="0" w:space="0" w:color="000000"/>
              </w:pBdr>
              <w:spacing w:after="0"/>
              <w:jc w:val="both"/>
              <w:rPr>
                <w:b/>
                <w:color w:val="000000"/>
                <w:sz w:val="24"/>
                <w:szCs w:val="24"/>
              </w:rPr>
            </w:pPr>
            <w:r>
              <w:rPr>
                <w:b/>
                <w:color w:val="000000"/>
                <w:sz w:val="24"/>
                <w:szCs w:val="24"/>
              </w:rPr>
              <w:t>Διάρκεια Δραστηριότητας</w:t>
            </w:r>
          </w:p>
          <w:p w14:paraId="5A31B460" w14:textId="77777777" w:rsidR="00573A00" w:rsidRDefault="00000000" w:rsidP="004B23DC">
            <w:pPr>
              <w:pBdr>
                <w:top w:val="none" w:sz="0" w:space="0" w:color="000000"/>
                <w:left w:val="none" w:sz="0" w:space="0" w:color="000000"/>
                <w:bottom w:val="none" w:sz="0" w:space="0" w:color="000000"/>
                <w:right w:val="none" w:sz="0" w:space="0" w:color="000000"/>
              </w:pBdr>
              <w:spacing w:after="0"/>
              <w:jc w:val="both"/>
              <w:rPr>
                <w:b/>
                <w:color w:val="000000"/>
                <w:sz w:val="24"/>
                <w:szCs w:val="24"/>
              </w:rPr>
            </w:pPr>
            <w:r>
              <w:rPr>
                <w:b/>
                <w:color w:val="000000"/>
                <w:sz w:val="24"/>
                <w:szCs w:val="24"/>
              </w:rPr>
              <w:t>(σε λεπτά)</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E1B698" w14:textId="77777777" w:rsidR="00573A00" w:rsidRDefault="00000000" w:rsidP="004B23DC">
            <w:pPr>
              <w:pBdr>
                <w:top w:val="none" w:sz="0" w:space="0" w:color="000000"/>
                <w:left w:val="none" w:sz="0" w:space="0" w:color="000000"/>
                <w:bottom w:val="none" w:sz="0" w:space="0" w:color="000000"/>
                <w:right w:val="none" w:sz="0" w:space="0" w:color="000000"/>
              </w:pBdr>
              <w:spacing w:after="0"/>
              <w:jc w:val="both"/>
              <w:rPr>
                <w:color w:val="000000"/>
                <w:sz w:val="24"/>
                <w:szCs w:val="24"/>
              </w:rPr>
            </w:pPr>
            <w:r>
              <w:rPr>
                <w:sz w:val="24"/>
                <w:szCs w:val="24"/>
              </w:rPr>
              <w:t>60 λεπτά</w:t>
            </w:r>
          </w:p>
        </w:tc>
        <w:tc>
          <w:tcPr>
            <w:tcW w:w="1701"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5126B863" w14:textId="77777777" w:rsidR="00573A00" w:rsidRDefault="00000000" w:rsidP="004B23DC">
            <w:pPr>
              <w:pBdr>
                <w:top w:val="none" w:sz="0" w:space="0" w:color="000000"/>
                <w:left w:val="none" w:sz="0" w:space="0" w:color="000000"/>
                <w:bottom w:val="none" w:sz="0" w:space="0" w:color="000000"/>
                <w:right w:val="none" w:sz="0" w:space="0" w:color="000000"/>
              </w:pBdr>
              <w:spacing w:after="0"/>
              <w:jc w:val="both"/>
              <w:rPr>
                <w:b/>
                <w:color w:val="000000"/>
                <w:sz w:val="24"/>
                <w:szCs w:val="24"/>
              </w:rPr>
            </w:pPr>
            <w:r>
              <w:rPr>
                <w:b/>
                <w:color w:val="000000"/>
                <w:sz w:val="24"/>
                <w:szCs w:val="24"/>
              </w:rPr>
              <w:t>Μαθησιακό αποτέλεσμα</w:t>
            </w:r>
          </w:p>
        </w:tc>
        <w:tc>
          <w:tcPr>
            <w:tcW w:w="3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C9FA1" w14:textId="77777777" w:rsidR="00573A00" w:rsidRDefault="00000000" w:rsidP="004B23DC">
            <w:pPr>
              <w:numPr>
                <w:ilvl w:val="0"/>
                <w:numId w:val="4"/>
              </w:numPr>
              <w:pBdr>
                <w:top w:val="none" w:sz="0" w:space="0" w:color="000000"/>
                <w:left w:val="none" w:sz="0" w:space="0" w:color="000000"/>
                <w:bottom w:val="none" w:sz="0" w:space="0" w:color="000000"/>
                <w:right w:val="none" w:sz="0" w:space="0" w:color="000000"/>
                <w:between w:val="nil"/>
              </w:pBdr>
              <w:spacing w:after="0" w:line="240" w:lineRule="auto"/>
              <w:rPr>
                <w:color w:val="000000"/>
                <w:sz w:val="24"/>
                <w:szCs w:val="24"/>
              </w:rPr>
            </w:pPr>
            <w:r>
              <w:rPr>
                <w:sz w:val="24"/>
                <w:szCs w:val="24"/>
              </w:rPr>
              <w:t>Να εξερευνήσετε την πολυγλωσσία</w:t>
            </w:r>
          </w:p>
          <w:p w14:paraId="2904D262" w14:textId="77777777" w:rsidR="00573A00" w:rsidRDefault="00000000" w:rsidP="004B23DC">
            <w:pPr>
              <w:numPr>
                <w:ilvl w:val="0"/>
                <w:numId w:val="4"/>
              </w:numPr>
              <w:pBdr>
                <w:top w:val="none" w:sz="0" w:space="0" w:color="000000"/>
                <w:left w:val="none" w:sz="0" w:space="0" w:color="000000"/>
                <w:bottom w:val="none" w:sz="0" w:space="0" w:color="000000"/>
                <w:right w:val="none" w:sz="0" w:space="0" w:color="000000"/>
                <w:between w:val="nil"/>
              </w:pBdr>
              <w:spacing w:after="0" w:line="240" w:lineRule="auto"/>
              <w:rPr>
                <w:color w:val="000000"/>
                <w:sz w:val="24"/>
                <w:szCs w:val="24"/>
              </w:rPr>
            </w:pPr>
            <w:r>
              <w:rPr>
                <w:sz w:val="24"/>
                <w:szCs w:val="24"/>
              </w:rPr>
              <w:t>Για να εκφράσετε τη δική σας καλλιτεχνική δημιουργικότητα</w:t>
            </w:r>
          </w:p>
          <w:p w14:paraId="3907CCD9" w14:textId="77777777" w:rsidR="00573A00" w:rsidRDefault="00000000" w:rsidP="004B23DC">
            <w:pPr>
              <w:numPr>
                <w:ilvl w:val="0"/>
                <w:numId w:val="4"/>
              </w:numPr>
              <w:pBdr>
                <w:top w:val="none" w:sz="0" w:space="0" w:color="000000"/>
                <w:left w:val="none" w:sz="0" w:space="0" w:color="000000"/>
                <w:bottom w:val="none" w:sz="0" w:space="0" w:color="000000"/>
                <w:right w:val="none" w:sz="0" w:space="0" w:color="000000"/>
                <w:between w:val="nil"/>
              </w:pBdr>
              <w:spacing w:after="0" w:line="240" w:lineRule="auto"/>
              <w:rPr>
                <w:color w:val="000000"/>
                <w:sz w:val="24"/>
                <w:szCs w:val="24"/>
              </w:rPr>
            </w:pPr>
            <w:r>
              <w:rPr>
                <w:sz w:val="24"/>
                <w:szCs w:val="24"/>
              </w:rPr>
              <w:t>Να προβληματιστούμε για τη γλώσσα</w:t>
            </w:r>
          </w:p>
        </w:tc>
      </w:tr>
      <w:tr w:rsidR="00573A00" w14:paraId="4D233C6D" w14:textId="77777777" w:rsidTr="004B23DC">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vAlign w:val="center"/>
          </w:tcPr>
          <w:p w14:paraId="722E9737" w14:textId="77777777" w:rsidR="00573A00" w:rsidRDefault="00000000" w:rsidP="004B23DC">
            <w:pPr>
              <w:pBdr>
                <w:top w:val="none" w:sz="0" w:space="0" w:color="000000"/>
                <w:left w:val="none" w:sz="0" w:space="0" w:color="000000"/>
                <w:bottom w:val="none" w:sz="0" w:space="0" w:color="000000"/>
                <w:right w:val="none" w:sz="0" w:space="0" w:color="000000"/>
              </w:pBdr>
              <w:spacing w:after="0"/>
              <w:jc w:val="both"/>
              <w:rPr>
                <w:color w:val="000000"/>
                <w:sz w:val="24"/>
                <w:szCs w:val="24"/>
              </w:rPr>
            </w:pPr>
            <w:r>
              <w:rPr>
                <w:b/>
                <w:color w:val="000000"/>
                <w:sz w:val="24"/>
                <w:szCs w:val="24"/>
              </w:rPr>
              <w:t>Στόχος της δραστηριότητας</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6C130B" w14:textId="77777777" w:rsidR="00573A00" w:rsidRDefault="00000000" w:rsidP="004B23DC">
            <w:pPr>
              <w:pBdr>
                <w:top w:val="none" w:sz="0" w:space="0" w:color="000000"/>
                <w:left w:val="none" w:sz="0" w:space="0" w:color="000000"/>
                <w:bottom w:val="none" w:sz="0" w:space="0" w:color="000000"/>
                <w:right w:val="none" w:sz="0" w:space="0" w:color="000000"/>
              </w:pBdr>
              <w:spacing w:after="0"/>
              <w:jc w:val="both"/>
              <w:rPr>
                <w:color w:val="000000"/>
                <w:sz w:val="24"/>
                <w:szCs w:val="24"/>
              </w:rPr>
            </w:pPr>
            <w:r>
              <w:rPr>
                <w:sz w:val="24"/>
                <w:szCs w:val="24"/>
              </w:rPr>
              <w:t xml:space="preserve">Να εξερευνήσετε και να γιορτάσετε την ποικιλομορφία των γλωσσών και των πολιτισμών μέσω της τέχνης δημιουργώντας ένα πολύγλωσσο </w:t>
            </w:r>
            <w:proofErr w:type="spellStart"/>
            <w:r>
              <w:rPr>
                <w:sz w:val="24"/>
                <w:szCs w:val="24"/>
              </w:rPr>
              <w:t>κολάζ</w:t>
            </w:r>
            <w:proofErr w:type="spellEnd"/>
            <w:r>
              <w:rPr>
                <w:sz w:val="24"/>
                <w:szCs w:val="24"/>
              </w:rPr>
              <w:t>.</w:t>
            </w:r>
          </w:p>
        </w:tc>
      </w:tr>
      <w:tr w:rsidR="00573A00" w14:paraId="1DC6DD20" w14:textId="77777777" w:rsidTr="004B23DC">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5BD1FA9D" w14:textId="6829EBCB" w:rsidR="00573A00" w:rsidRDefault="00000000" w:rsidP="004B23DC">
            <w:pPr>
              <w:pBdr>
                <w:top w:val="none" w:sz="0" w:space="0" w:color="000000"/>
                <w:left w:val="none" w:sz="0" w:space="0" w:color="000000"/>
                <w:bottom w:val="none" w:sz="0" w:space="0" w:color="000000"/>
                <w:right w:val="none" w:sz="0" w:space="0" w:color="000000"/>
              </w:pBdr>
              <w:spacing w:after="0"/>
              <w:jc w:val="both"/>
              <w:rPr>
                <w:b/>
                <w:color w:val="000000"/>
                <w:sz w:val="24"/>
                <w:szCs w:val="24"/>
              </w:rPr>
            </w:pPr>
            <w:r>
              <w:rPr>
                <w:b/>
                <w:color w:val="000000"/>
                <w:sz w:val="24"/>
                <w:szCs w:val="24"/>
              </w:rPr>
              <w:lastRenderedPageBreak/>
              <w:t>Υλικά</w:t>
            </w:r>
            <w:r w:rsidR="001D45B6">
              <w:rPr>
                <w:b/>
                <w:color w:val="000000"/>
                <w:sz w:val="24"/>
                <w:szCs w:val="24"/>
                <w:lang w:val="el-GR"/>
              </w:rPr>
              <w:t xml:space="preserve"> </w:t>
            </w:r>
            <w:r>
              <w:rPr>
                <w:b/>
                <w:color w:val="000000"/>
                <w:sz w:val="24"/>
                <w:szCs w:val="24"/>
              </w:rPr>
              <w:t>που απαιτούνται για τη δραστηριότητα</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883640" w14:textId="77777777" w:rsidR="00573A00" w:rsidRDefault="00000000" w:rsidP="004B23DC">
            <w:pPr>
              <w:numPr>
                <w:ilvl w:val="0"/>
                <w:numId w:val="2"/>
              </w:numPr>
              <w:pBdr>
                <w:top w:val="nil"/>
                <w:left w:val="nil"/>
                <w:bottom w:val="nil"/>
                <w:right w:val="nil"/>
                <w:between w:val="nil"/>
              </w:pBdr>
              <w:spacing w:after="0" w:line="240" w:lineRule="auto"/>
              <w:jc w:val="both"/>
              <w:rPr>
                <w:color w:val="0E101A"/>
                <w:sz w:val="24"/>
                <w:szCs w:val="24"/>
              </w:rPr>
            </w:pPr>
            <w:r>
              <w:rPr>
                <w:color w:val="0E101A"/>
                <w:sz w:val="24"/>
                <w:szCs w:val="24"/>
              </w:rPr>
              <w:t>Περιοδικά και εφημερίδες σε διάφορες γλώσσες</w:t>
            </w:r>
          </w:p>
          <w:p w14:paraId="0195E73B" w14:textId="77777777" w:rsidR="00573A00" w:rsidRDefault="00000000" w:rsidP="004B23DC">
            <w:pPr>
              <w:numPr>
                <w:ilvl w:val="0"/>
                <w:numId w:val="2"/>
              </w:numPr>
              <w:pBdr>
                <w:top w:val="nil"/>
                <w:left w:val="nil"/>
                <w:bottom w:val="nil"/>
                <w:right w:val="nil"/>
                <w:between w:val="nil"/>
              </w:pBdr>
              <w:spacing w:after="0" w:line="240" w:lineRule="auto"/>
              <w:jc w:val="both"/>
              <w:rPr>
                <w:color w:val="0E101A"/>
                <w:sz w:val="24"/>
                <w:szCs w:val="24"/>
              </w:rPr>
            </w:pPr>
            <w:r>
              <w:rPr>
                <w:color w:val="0E101A"/>
                <w:sz w:val="24"/>
                <w:szCs w:val="24"/>
              </w:rPr>
              <w:t>Ψαλίδι</w:t>
            </w:r>
          </w:p>
          <w:p w14:paraId="6ED47BD3" w14:textId="77777777" w:rsidR="00573A00" w:rsidRDefault="00000000" w:rsidP="004B23DC">
            <w:pPr>
              <w:numPr>
                <w:ilvl w:val="0"/>
                <w:numId w:val="2"/>
              </w:numPr>
              <w:pBdr>
                <w:top w:val="nil"/>
                <w:left w:val="nil"/>
                <w:bottom w:val="nil"/>
                <w:right w:val="nil"/>
                <w:between w:val="nil"/>
              </w:pBdr>
              <w:spacing w:after="0" w:line="240" w:lineRule="auto"/>
              <w:jc w:val="both"/>
              <w:rPr>
                <w:color w:val="0E101A"/>
                <w:sz w:val="24"/>
                <w:szCs w:val="24"/>
              </w:rPr>
            </w:pPr>
            <w:r>
              <w:rPr>
                <w:color w:val="0E101A"/>
                <w:sz w:val="24"/>
                <w:szCs w:val="24"/>
              </w:rPr>
              <w:t>Κόλλα ή ταινία</w:t>
            </w:r>
          </w:p>
          <w:p w14:paraId="689F5319" w14:textId="77777777" w:rsidR="00573A00" w:rsidRDefault="00000000" w:rsidP="004B23DC">
            <w:pPr>
              <w:numPr>
                <w:ilvl w:val="0"/>
                <w:numId w:val="2"/>
              </w:numPr>
              <w:pBdr>
                <w:top w:val="nil"/>
                <w:left w:val="nil"/>
                <w:bottom w:val="nil"/>
                <w:right w:val="nil"/>
                <w:between w:val="nil"/>
              </w:pBdr>
              <w:spacing w:after="0" w:line="240" w:lineRule="auto"/>
              <w:jc w:val="both"/>
              <w:rPr>
                <w:color w:val="0E101A"/>
                <w:sz w:val="24"/>
                <w:szCs w:val="24"/>
              </w:rPr>
            </w:pPr>
            <w:r>
              <w:rPr>
                <w:color w:val="0E101A"/>
                <w:sz w:val="24"/>
                <w:szCs w:val="24"/>
              </w:rPr>
              <w:t>Μεγάλη αφίσα ή καμβάς</w:t>
            </w:r>
          </w:p>
          <w:p w14:paraId="4343DECB" w14:textId="77777777" w:rsidR="00573A00" w:rsidRDefault="00000000" w:rsidP="004B23DC">
            <w:pPr>
              <w:numPr>
                <w:ilvl w:val="0"/>
                <w:numId w:val="2"/>
              </w:numPr>
              <w:pBdr>
                <w:top w:val="nil"/>
                <w:left w:val="nil"/>
                <w:bottom w:val="nil"/>
                <w:right w:val="nil"/>
                <w:between w:val="nil"/>
              </w:pBdr>
              <w:spacing w:after="0" w:line="240" w:lineRule="auto"/>
              <w:jc w:val="both"/>
              <w:rPr>
                <w:color w:val="0E101A"/>
                <w:sz w:val="24"/>
                <w:szCs w:val="24"/>
              </w:rPr>
            </w:pPr>
            <w:r>
              <w:rPr>
                <w:color w:val="0E101A"/>
                <w:sz w:val="24"/>
                <w:szCs w:val="24"/>
              </w:rPr>
              <w:t>Μαρκαδόροι ή στυλό</w:t>
            </w:r>
          </w:p>
        </w:tc>
      </w:tr>
      <w:tr w:rsidR="00573A00" w14:paraId="55F30C15" w14:textId="77777777" w:rsidTr="004B23DC">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14:paraId="711DE41F" w14:textId="77777777" w:rsidR="00573A00" w:rsidRDefault="00000000" w:rsidP="004B23DC">
            <w:pPr>
              <w:pBdr>
                <w:top w:val="none" w:sz="0" w:space="0" w:color="000000"/>
                <w:left w:val="none" w:sz="0" w:space="0" w:color="000000"/>
                <w:bottom w:val="none" w:sz="0" w:space="0" w:color="000000"/>
                <w:right w:val="none" w:sz="0" w:space="0" w:color="000000"/>
              </w:pBdr>
              <w:spacing w:after="0"/>
              <w:jc w:val="both"/>
              <w:rPr>
                <w:color w:val="000000"/>
                <w:sz w:val="24"/>
                <w:szCs w:val="24"/>
              </w:rPr>
            </w:pPr>
            <w:r>
              <w:rPr>
                <w:b/>
                <w:color w:val="000000"/>
                <w:sz w:val="24"/>
                <w:szCs w:val="24"/>
              </w:rPr>
              <w:t>Οδηγίες βήμα προς βήμα</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C56EC0" w14:textId="77777777" w:rsidR="00573A00" w:rsidRDefault="00000000" w:rsidP="004B23DC">
            <w:pPr>
              <w:numPr>
                <w:ilvl w:val="0"/>
                <w:numId w:val="3"/>
              </w:numPr>
              <w:spacing w:after="0" w:line="360" w:lineRule="auto"/>
              <w:rPr>
                <w:color w:val="0E101A"/>
                <w:sz w:val="24"/>
                <w:szCs w:val="24"/>
              </w:rPr>
            </w:pPr>
            <w:r>
              <w:rPr>
                <w:b/>
                <w:color w:val="0E101A"/>
                <w:sz w:val="24"/>
                <w:szCs w:val="24"/>
              </w:rPr>
              <w:t xml:space="preserve">Βήμα 1: </w:t>
            </w:r>
            <w:r>
              <w:rPr>
                <w:color w:val="0E101A"/>
                <w:sz w:val="24"/>
                <w:szCs w:val="24"/>
              </w:rPr>
              <w:t>Συγκεντρώστε παλιά περιοδικά και εφημερίδες σε διάφορες γλώσσες και περιηγηθείτε στα υλικά που έχετε συλλέξει.</w:t>
            </w:r>
          </w:p>
          <w:p w14:paraId="0B368E66" w14:textId="77777777" w:rsidR="00573A00" w:rsidRDefault="00000000" w:rsidP="004B23DC">
            <w:pPr>
              <w:numPr>
                <w:ilvl w:val="0"/>
                <w:numId w:val="3"/>
              </w:numPr>
              <w:spacing w:after="0" w:line="360" w:lineRule="auto"/>
              <w:rPr>
                <w:color w:val="0E101A"/>
                <w:sz w:val="24"/>
                <w:szCs w:val="24"/>
              </w:rPr>
            </w:pPr>
            <w:r>
              <w:rPr>
                <w:b/>
                <w:color w:val="0E101A"/>
                <w:sz w:val="24"/>
                <w:szCs w:val="24"/>
              </w:rPr>
              <w:t xml:space="preserve">Βήμα 2: </w:t>
            </w:r>
            <w:r>
              <w:rPr>
                <w:color w:val="0E101A"/>
                <w:sz w:val="24"/>
                <w:szCs w:val="24"/>
              </w:rPr>
              <w:t>Επιλέξτε σελίδες ή ενότητες κειμένου που είναι οπτικά ελκυστικές, ενδιαφέρουσες ή σημαντικές για εσάς. Στη συνέχεια, εντοπίστε και επιλέξτε λέξεις, φράσεις ή προτάσεις που τραβούν την προσοχή σας. Αναζητήστε διαφορετικές γλώσσες, γραμματοσειρές και οπτικά στοιχεία. Μην ανησυχείτε αν δεν καταλαβαίνετε όλες τις λέξεις, εστιάστε στην εξερεύνηση των κειμένων και στην εκτίμηση της αισθητικής και της ποικιλίας των γλωσσών.</w:t>
            </w:r>
          </w:p>
          <w:p w14:paraId="47019FF1" w14:textId="77777777" w:rsidR="00573A00" w:rsidRDefault="00000000" w:rsidP="004B23DC">
            <w:pPr>
              <w:numPr>
                <w:ilvl w:val="0"/>
                <w:numId w:val="3"/>
              </w:numPr>
              <w:spacing w:after="0" w:line="360" w:lineRule="auto"/>
              <w:rPr>
                <w:color w:val="0E101A"/>
                <w:sz w:val="24"/>
                <w:szCs w:val="24"/>
              </w:rPr>
            </w:pPr>
            <w:r>
              <w:rPr>
                <w:b/>
                <w:color w:val="0E101A"/>
                <w:sz w:val="24"/>
                <w:szCs w:val="24"/>
              </w:rPr>
              <w:t xml:space="preserve">Βήμα 3: </w:t>
            </w:r>
            <w:r>
              <w:rPr>
                <w:color w:val="0E101A"/>
                <w:sz w:val="24"/>
                <w:szCs w:val="24"/>
              </w:rPr>
              <w:t xml:space="preserve">Πάρτε μια μεγάλη αφίσα ή καμβά για να τακτοποιήσετε ένα </w:t>
            </w:r>
            <w:proofErr w:type="spellStart"/>
            <w:r>
              <w:rPr>
                <w:color w:val="0E101A"/>
                <w:sz w:val="24"/>
                <w:szCs w:val="24"/>
              </w:rPr>
              <w:t>κολάζ</w:t>
            </w:r>
            <w:proofErr w:type="spellEnd"/>
            <w:r>
              <w:rPr>
                <w:color w:val="0E101A"/>
                <w:sz w:val="24"/>
                <w:szCs w:val="24"/>
              </w:rPr>
              <w:t>. Χρησιμοποιήστε ψαλίδι για να κόψετε προσεκτικά τις επιλεγμένες λέξεις και φράσεις, επιλέγοντας μια ποικιλία γλωσσών. Τακτοποιήστε και κολλήστε τις αποκομμένες λέξεις και φράσεις στον καμβά σας, δημιουργώντας μια καλλιτεχνική σύνθεση. Παίξτε με τη διάταξη, απελευθερώστε τη δημιουργικότητά σας και σκεφτείτε διάφορους συνδυασμούς χρωμάτων, στρώσεις και επικάλυψη διαφορετικών γλωσσών.</w:t>
            </w:r>
          </w:p>
          <w:p w14:paraId="2461C5EE" w14:textId="77777777" w:rsidR="00573A00" w:rsidRDefault="00000000" w:rsidP="004B23DC">
            <w:pPr>
              <w:numPr>
                <w:ilvl w:val="0"/>
                <w:numId w:val="3"/>
              </w:numPr>
              <w:spacing w:after="0" w:line="360" w:lineRule="auto"/>
              <w:rPr>
                <w:color w:val="0E101A"/>
                <w:sz w:val="24"/>
                <w:szCs w:val="24"/>
              </w:rPr>
            </w:pPr>
            <w:r>
              <w:rPr>
                <w:b/>
                <w:color w:val="0E101A"/>
                <w:sz w:val="24"/>
                <w:szCs w:val="24"/>
              </w:rPr>
              <w:t xml:space="preserve">Βήμα 4: </w:t>
            </w:r>
            <w:r>
              <w:rPr>
                <w:color w:val="0E101A"/>
                <w:sz w:val="24"/>
                <w:szCs w:val="24"/>
              </w:rPr>
              <w:t>Αφού τελειώσετε, σκεφτείτε την καλλιτεχνική σας σύνθεση και γράψτε έναν σύντομο προβληματισμό, σκέψεις ή ιστορίες που σχετίζονται με τις γλώσσες και τους πολιτισμούς που απεικονίζονται. Επιλέξτε τη γλώσσα που προτιμάτε και μοιραστείτε τις σκέψεις, τα συναισθήματα ή τις προσωπικές σας συνδέσεις με τις γλώσσες που εμφανίζονται.</w:t>
            </w:r>
          </w:p>
        </w:tc>
      </w:tr>
    </w:tbl>
    <w:p w14:paraId="68236C8D" w14:textId="77777777" w:rsidR="00573A00" w:rsidRDefault="00573A00"/>
    <w:p w14:paraId="015D452B" w14:textId="77777777" w:rsidR="00573A00" w:rsidRDefault="00000000">
      <w:pPr>
        <w:pStyle w:val="Heading1"/>
      </w:pPr>
      <w:bookmarkStart w:id="0" w:name="_heading=h.vrzpfvla60b" w:colFirst="0" w:colLast="0"/>
      <w:bookmarkStart w:id="1" w:name="_heading=h.gjdgxs" w:colFirst="0" w:colLast="0"/>
      <w:bookmarkEnd w:id="0"/>
      <w:bookmarkEnd w:id="1"/>
      <w:r>
        <w:lastRenderedPageBreak/>
        <w:t>Πρόσθετο υλικό ανάγνωσης ή μελέτης</w:t>
      </w:r>
    </w:p>
    <w:p w14:paraId="7233332C" w14:textId="77777777" w:rsidR="00573A00" w:rsidRDefault="00000000" w:rsidP="001D45B6">
      <w:pPr>
        <w:spacing w:line="276" w:lineRule="auto"/>
        <w:jc w:val="both"/>
        <w:rPr>
          <w:sz w:val="24"/>
          <w:szCs w:val="24"/>
        </w:rPr>
      </w:pPr>
      <w:r>
        <w:rPr>
          <w:sz w:val="24"/>
          <w:szCs w:val="24"/>
        </w:rPr>
        <w:t xml:space="preserve">Συγχαρητήρια, έχετε φτάσει σε αυτό το σημείο και ολοκληρώσατε τις δραστηριότητές σας </w:t>
      </w:r>
      <w:proofErr w:type="spellStart"/>
      <w:r>
        <w:rPr>
          <w:sz w:val="24"/>
          <w:szCs w:val="24"/>
        </w:rPr>
        <w:t>αυτο</w:t>
      </w:r>
      <w:proofErr w:type="spellEnd"/>
      <w:r>
        <w:rPr>
          <w:sz w:val="24"/>
          <w:szCs w:val="24"/>
        </w:rPr>
        <w:t xml:space="preserve">-στοχασμού που σχετίζονται με την </w:t>
      </w:r>
      <w:proofErr w:type="spellStart"/>
      <w:r>
        <w:rPr>
          <w:sz w:val="24"/>
          <w:szCs w:val="24"/>
        </w:rPr>
        <w:t>Πολυγλωσσική</w:t>
      </w:r>
      <w:proofErr w:type="spellEnd"/>
      <w:r>
        <w:rPr>
          <w:sz w:val="24"/>
          <w:szCs w:val="24"/>
        </w:rPr>
        <w:t xml:space="preserve"> Ικανότητα μέσω της Τέχνης. Τι ακολουθεί? Εάν θέλετε να μάθετε περισσότερα για τα θέματα που έχετε καλύψει μέχρι τώρα σε αυτό το μάθημα, έχουμε ετοιμάσει για εσάς το ακόλουθο πρόσθετο υλικό ανάγνωσης. Αυτή η ενότητα παρουσιάζει ορισμένους συνδέσμους για επιπλέον υλικό και βίντεο που βρήκαμε στο διαδίκτυο και πιστεύουμε ότι θα σας βοηθήσουν να κάνετε το επόμενο βήμα στην ανάπτυξη των </w:t>
      </w:r>
      <w:proofErr w:type="spellStart"/>
      <w:r>
        <w:rPr>
          <w:sz w:val="24"/>
          <w:szCs w:val="24"/>
        </w:rPr>
        <w:t>γνώσεών</w:t>
      </w:r>
      <w:proofErr w:type="spellEnd"/>
      <w:r>
        <w:rPr>
          <w:sz w:val="24"/>
          <w:szCs w:val="24"/>
        </w:rPr>
        <w:t xml:space="preserve"> σας.</w:t>
      </w:r>
    </w:p>
    <w:tbl>
      <w:tblPr>
        <w:tblStyle w:val="a0"/>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7418"/>
      </w:tblGrid>
      <w:tr w:rsidR="00573A00" w14:paraId="57292622" w14:textId="77777777" w:rsidTr="001D45B6">
        <w:trPr>
          <w:trHeight w:val="55"/>
          <w:jc w:val="center"/>
        </w:trPr>
        <w:tc>
          <w:tcPr>
            <w:tcW w:w="1654" w:type="dxa"/>
            <w:shd w:val="clear" w:color="auto" w:fill="ED7D31"/>
            <w:vAlign w:val="center"/>
          </w:tcPr>
          <w:p w14:paraId="313F13CD" w14:textId="77777777" w:rsidR="00573A00" w:rsidRDefault="00000000">
            <w:pPr>
              <w:spacing w:before="120" w:after="120" w:line="276" w:lineRule="auto"/>
              <w:jc w:val="center"/>
              <w:rPr>
                <w:b/>
                <w:color w:val="FFFFFF"/>
              </w:rPr>
            </w:pPr>
            <w:bookmarkStart w:id="2" w:name="_heading=h.30j0zll" w:colFirst="0" w:colLast="0"/>
            <w:bookmarkEnd w:id="2"/>
            <w:r>
              <w:rPr>
                <w:b/>
                <w:color w:val="FFFFFF"/>
              </w:rPr>
              <w:t>Τίτλος πόρου:</w:t>
            </w:r>
          </w:p>
        </w:tc>
        <w:tc>
          <w:tcPr>
            <w:tcW w:w="7418" w:type="dxa"/>
            <w:vAlign w:val="center"/>
          </w:tcPr>
          <w:p w14:paraId="5BE76561" w14:textId="77777777" w:rsidR="00573A00" w:rsidRDefault="00000000">
            <w:pPr>
              <w:spacing w:before="120" w:after="120" w:line="276" w:lineRule="auto"/>
              <w:jc w:val="both"/>
              <w:rPr>
                <w:color w:val="000000"/>
              </w:rPr>
            </w:pPr>
            <w:r>
              <w:t>Πώς να χρησιμοποιήσετε ταινίες και τηλεόραση για να εξασκήσετε τη γλώσσα σας</w:t>
            </w:r>
          </w:p>
        </w:tc>
      </w:tr>
      <w:tr w:rsidR="00573A00" w14:paraId="38FDC0DC" w14:textId="77777777" w:rsidTr="001D45B6">
        <w:trPr>
          <w:trHeight w:val="55"/>
          <w:jc w:val="center"/>
        </w:trPr>
        <w:tc>
          <w:tcPr>
            <w:tcW w:w="1654" w:type="dxa"/>
            <w:shd w:val="clear" w:color="auto" w:fill="ED7D31"/>
            <w:vAlign w:val="center"/>
          </w:tcPr>
          <w:p w14:paraId="60A8D5C5" w14:textId="77777777" w:rsidR="00573A00" w:rsidRDefault="00000000">
            <w:pPr>
              <w:spacing w:before="120" w:after="120" w:line="276" w:lineRule="auto"/>
              <w:jc w:val="center"/>
              <w:rPr>
                <w:b/>
                <w:color w:val="FFFFFF"/>
              </w:rPr>
            </w:pPr>
            <w:r>
              <w:rPr>
                <w:b/>
                <w:color w:val="FFFFFF"/>
              </w:rPr>
              <w:t>Διευθύνσεις θεμάτων:</w:t>
            </w:r>
          </w:p>
        </w:tc>
        <w:tc>
          <w:tcPr>
            <w:tcW w:w="7418" w:type="dxa"/>
            <w:vAlign w:val="center"/>
          </w:tcPr>
          <w:p w14:paraId="481DC43A" w14:textId="77777777" w:rsidR="00573A00" w:rsidRDefault="00000000">
            <w:pPr>
              <w:spacing w:before="120" w:after="120" w:line="276" w:lineRule="auto"/>
              <w:jc w:val="both"/>
              <w:rPr>
                <w:color w:val="000000"/>
                <w:highlight w:val="yellow"/>
              </w:rPr>
            </w:pPr>
            <w:r>
              <w:t>Τρόποι για να χρησιμοποιήσετε ταινίες και τηλεόραση για να εξασκήσετε τη γλώσσα σας</w:t>
            </w:r>
          </w:p>
        </w:tc>
      </w:tr>
      <w:tr w:rsidR="00573A00" w14:paraId="4C13237F" w14:textId="77777777" w:rsidTr="001D45B6">
        <w:trPr>
          <w:trHeight w:val="97"/>
          <w:jc w:val="center"/>
        </w:trPr>
        <w:tc>
          <w:tcPr>
            <w:tcW w:w="1654" w:type="dxa"/>
            <w:shd w:val="clear" w:color="auto" w:fill="ED7D31"/>
            <w:vAlign w:val="center"/>
          </w:tcPr>
          <w:p w14:paraId="79DC7EF3" w14:textId="2D140021" w:rsidR="00573A00" w:rsidRDefault="00000000">
            <w:pPr>
              <w:spacing w:before="120" w:after="120" w:line="276" w:lineRule="auto"/>
              <w:jc w:val="center"/>
              <w:rPr>
                <w:b/>
                <w:color w:val="FFFFFF"/>
              </w:rPr>
            </w:pPr>
            <w:r>
              <w:rPr>
                <w:b/>
                <w:color w:val="FFFFFF"/>
              </w:rPr>
              <w:t>Εισαγωγή:</w:t>
            </w:r>
          </w:p>
        </w:tc>
        <w:tc>
          <w:tcPr>
            <w:tcW w:w="7418" w:type="dxa"/>
            <w:vAlign w:val="center"/>
          </w:tcPr>
          <w:p w14:paraId="1AFF37FA" w14:textId="77777777" w:rsidR="00573A00" w:rsidRDefault="00000000">
            <w:pPr>
              <w:spacing w:before="120" w:after="120" w:line="276" w:lineRule="auto"/>
              <w:jc w:val="both"/>
              <w:rPr>
                <w:color w:val="000000"/>
              </w:rPr>
            </w:pPr>
            <w:r>
              <w:t>Το άρθρο διερευνά πώς η παρακολούθηση τηλεοπτικών εκπομπών και ταινιών σε ξένες γλώσσες μπορεί να είναι ένα αποτελεσματικό εργαλείο γλωσσικής εξάσκησης. Υπογραμμίζει τα οφέλη από τη χρήση αυθεντικής γλώσσας, πλαισίου και οπτικών ενδείξεων για τη βελτίωση των δεξιοτήτων ακρόασης και κατανόησης. Συνιστά επίσης την ενσωμάτωση υπότιτλων στη γλώσσα-στόχο για μια πιο καθηλωτική και αποτελεσματική εμπειρία εκμάθησης γλώσσας.</w:t>
            </w:r>
          </w:p>
        </w:tc>
      </w:tr>
      <w:tr w:rsidR="00573A00" w14:paraId="406324E4" w14:textId="77777777" w:rsidTr="003F4E64">
        <w:trPr>
          <w:trHeight w:val="1838"/>
          <w:jc w:val="center"/>
        </w:trPr>
        <w:tc>
          <w:tcPr>
            <w:tcW w:w="1654" w:type="dxa"/>
            <w:shd w:val="clear" w:color="auto" w:fill="ED7D31"/>
            <w:vAlign w:val="center"/>
          </w:tcPr>
          <w:p w14:paraId="2C80042C" w14:textId="2ED44C97" w:rsidR="00573A00" w:rsidRDefault="00000000" w:rsidP="003F4E64">
            <w:pPr>
              <w:spacing w:before="120" w:after="120" w:line="276" w:lineRule="auto"/>
              <w:jc w:val="center"/>
              <w:rPr>
                <w:b/>
                <w:color w:val="FFFFFF"/>
              </w:rPr>
            </w:pPr>
            <w:bookmarkStart w:id="3" w:name="_heading=h.1fob9te" w:colFirst="0" w:colLast="0"/>
            <w:bookmarkEnd w:id="3"/>
            <w:r>
              <w:rPr>
                <w:b/>
                <w:color w:val="FFFFFF"/>
              </w:rPr>
              <w:t xml:space="preserve">Τι θα κερδίσετε από τη χρήση </w:t>
            </w:r>
            <w:r w:rsidR="003F4E64">
              <w:rPr>
                <w:b/>
                <w:color w:val="FFFFFF"/>
              </w:rPr>
              <w:t>αυτής</w:t>
            </w:r>
            <w:r w:rsidR="003F4E64">
              <w:rPr>
                <w:b/>
                <w:color w:val="FFFFFF"/>
                <w:lang w:val="el-GR"/>
              </w:rPr>
              <w:t xml:space="preserve"> της</w:t>
            </w:r>
            <w:r>
              <w:rPr>
                <w:b/>
                <w:color w:val="FFFFFF"/>
              </w:rPr>
              <w:t xml:space="preserve"> π</w:t>
            </w:r>
            <w:proofErr w:type="spellStart"/>
            <w:r w:rsidR="003F4E64">
              <w:rPr>
                <w:b/>
                <w:color w:val="FFFFFF"/>
                <w:lang w:val="el-GR"/>
              </w:rPr>
              <w:t>ηγής</w:t>
            </w:r>
            <w:proofErr w:type="spellEnd"/>
            <w:r>
              <w:rPr>
                <w:b/>
                <w:color w:val="FFFFFF"/>
              </w:rPr>
              <w:t>;</w:t>
            </w:r>
          </w:p>
        </w:tc>
        <w:tc>
          <w:tcPr>
            <w:tcW w:w="7418" w:type="dxa"/>
            <w:vAlign w:val="center"/>
          </w:tcPr>
          <w:p w14:paraId="462CD138" w14:textId="77777777" w:rsidR="00573A00" w:rsidRDefault="00000000" w:rsidP="003F4E64">
            <w:pPr>
              <w:pBdr>
                <w:top w:val="nil"/>
                <w:left w:val="nil"/>
                <w:bottom w:val="nil"/>
                <w:right w:val="nil"/>
                <w:between w:val="nil"/>
              </w:pBdr>
              <w:spacing w:line="276" w:lineRule="auto"/>
              <w:jc w:val="both"/>
            </w:pPr>
            <w:r>
              <w:t xml:space="preserve">Θα αποκτήσετε πολύτιμες γνώσεις για τη σύνδεση μεταξύ ταινιών και εκμάθησης γλωσσών διαβάζοντας αυτό το άρθρο που γράφτηκε από την </w:t>
            </w:r>
            <w:proofErr w:type="spellStart"/>
            <w:r>
              <w:t>Duolingo</w:t>
            </w:r>
            <w:proofErr w:type="spellEnd"/>
            <w:r>
              <w:t>, μια κορυφαία εταιρεία εκπαιδευτικής τεχνολογίας που παράγει εφαρμογές εκμάθησης και παρέχει πιστοποίηση γλώσσας.</w:t>
            </w:r>
          </w:p>
        </w:tc>
      </w:tr>
      <w:tr w:rsidR="00573A00" w14:paraId="488C7A7C" w14:textId="77777777" w:rsidTr="001D45B6">
        <w:trPr>
          <w:trHeight w:val="55"/>
          <w:jc w:val="center"/>
        </w:trPr>
        <w:tc>
          <w:tcPr>
            <w:tcW w:w="1654" w:type="dxa"/>
            <w:shd w:val="clear" w:color="auto" w:fill="ED7D31"/>
            <w:vAlign w:val="center"/>
          </w:tcPr>
          <w:p w14:paraId="368B069C" w14:textId="218B0D1B" w:rsidR="00573A00" w:rsidRDefault="00000000">
            <w:pPr>
              <w:spacing w:before="120" w:after="120" w:line="276" w:lineRule="auto"/>
              <w:jc w:val="center"/>
              <w:rPr>
                <w:b/>
                <w:color w:val="FFFFFF"/>
              </w:rPr>
            </w:pPr>
            <w:r>
              <w:rPr>
                <w:b/>
                <w:color w:val="FFFFFF"/>
              </w:rPr>
              <w:t>Σύνδεσμος:</w:t>
            </w:r>
          </w:p>
        </w:tc>
        <w:tc>
          <w:tcPr>
            <w:tcW w:w="7418" w:type="dxa"/>
            <w:vAlign w:val="center"/>
          </w:tcPr>
          <w:p w14:paraId="0E8968F7" w14:textId="77777777" w:rsidR="00573A00" w:rsidRDefault="00000000">
            <w:pPr>
              <w:spacing w:before="120" w:after="120" w:line="276" w:lineRule="auto"/>
              <w:jc w:val="both"/>
              <w:rPr>
                <w:color w:val="000000"/>
              </w:rPr>
            </w:pPr>
            <w:hyperlink r:id="rId18">
              <w:r>
                <w:rPr>
                  <w:color w:val="1155CC"/>
                  <w:u w:val="single"/>
                </w:rPr>
                <w:t>https://blog.duolingo.com/language-practice-with-tv-movies/</w:t>
              </w:r>
            </w:hyperlink>
            <w:r>
              <w:t xml:space="preserve"> </w:t>
            </w:r>
          </w:p>
        </w:tc>
      </w:tr>
    </w:tbl>
    <w:p w14:paraId="5043CE13" w14:textId="77777777" w:rsidR="00573A00" w:rsidRDefault="00573A00">
      <w:pPr>
        <w:spacing w:line="276" w:lineRule="auto"/>
        <w:jc w:val="both"/>
      </w:pPr>
    </w:p>
    <w:p w14:paraId="54457F60" w14:textId="77777777" w:rsidR="00573A00" w:rsidRDefault="00573A00">
      <w:pPr>
        <w:spacing w:line="276" w:lineRule="auto"/>
        <w:jc w:val="both"/>
      </w:pPr>
    </w:p>
    <w:p w14:paraId="2163D6A1" w14:textId="77777777" w:rsidR="003F4E64" w:rsidRDefault="003F4E64">
      <w:pPr>
        <w:spacing w:line="276" w:lineRule="auto"/>
        <w:jc w:val="both"/>
      </w:pPr>
    </w:p>
    <w:p w14:paraId="07DAA4A9" w14:textId="77777777" w:rsidR="003F4E64" w:rsidRDefault="003F4E64">
      <w:pPr>
        <w:spacing w:line="276" w:lineRule="auto"/>
        <w:jc w:val="both"/>
      </w:pPr>
    </w:p>
    <w:p w14:paraId="103F1C10" w14:textId="77777777" w:rsidR="003F4E64" w:rsidRDefault="003F4E64">
      <w:pPr>
        <w:spacing w:line="276" w:lineRule="auto"/>
        <w:jc w:val="both"/>
      </w:pPr>
    </w:p>
    <w:p w14:paraId="6D7F9727" w14:textId="77777777" w:rsidR="003F4E64" w:rsidRDefault="003F4E64">
      <w:pPr>
        <w:spacing w:line="276" w:lineRule="auto"/>
        <w:jc w:val="both"/>
      </w:pPr>
    </w:p>
    <w:p w14:paraId="4E34D4CE" w14:textId="77777777" w:rsidR="00A37FE9" w:rsidRDefault="00A37FE9">
      <w:pPr>
        <w:spacing w:line="276" w:lineRule="auto"/>
        <w:jc w:val="both"/>
      </w:pPr>
    </w:p>
    <w:p w14:paraId="0E4DBC0F" w14:textId="77777777" w:rsidR="003F4E64" w:rsidRDefault="003F4E64">
      <w:pPr>
        <w:spacing w:line="276" w:lineRule="auto"/>
        <w:jc w:val="both"/>
      </w:pPr>
    </w:p>
    <w:tbl>
      <w:tblPr>
        <w:tblStyle w:val="a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087"/>
      </w:tblGrid>
      <w:tr w:rsidR="00573A00" w14:paraId="4EB42DF7" w14:textId="77777777" w:rsidTr="00A37FE9">
        <w:tc>
          <w:tcPr>
            <w:tcW w:w="1985" w:type="dxa"/>
            <w:shd w:val="clear" w:color="auto" w:fill="ED7D31"/>
            <w:vAlign w:val="center"/>
          </w:tcPr>
          <w:p w14:paraId="093462DD" w14:textId="182CF789" w:rsidR="00573A00" w:rsidRDefault="00000000" w:rsidP="00A37FE9">
            <w:pPr>
              <w:spacing w:line="276" w:lineRule="auto"/>
              <w:jc w:val="center"/>
              <w:rPr>
                <w:b/>
                <w:color w:val="FFFFFF"/>
              </w:rPr>
            </w:pPr>
            <w:r>
              <w:rPr>
                <w:b/>
                <w:color w:val="FFFFFF"/>
              </w:rPr>
              <w:lastRenderedPageBreak/>
              <w:t xml:space="preserve">Τίτλος </w:t>
            </w:r>
            <w:r w:rsidR="00A37FE9">
              <w:rPr>
                <w:b/>
                <w:color w:val="FFFFFF"/>
                <w:lang w:val="el-GR"/>
              </w:rPr>
              <w:t>πηγής</w:t>
            </w:r>
            <w:r>
              <w:rPr>
                <w:b/>
                <w:color w:val="FFFFFF"/>
              </w:rPr>
              <w:t>:</w:t>
            </w:r>
          </w:p>
        </w:tc>
        <w:tc>
          <w:tcPr>
            <w:tcW w:w="7087" w:type="dxa"/>
            <w:vAlign w:val="center"/>
          </w:tcPr>
          <w:p w14:paraId="39C17BB9" w14:textId="77777777" w:rsidR="00573A00" w:rsidRDefault="00000000" w:rsidP="00A37FE9">
            <w:pPr>
              <w:spacing w:line="276" w:lineRule="auto"/>
              <w:jc w:val="both"/>
              <w:rPr>
                <w:color w:val="000000"/>
              </w:rPr>
            </w:pPr>
            <w:r>
              <w:t>Μάθετε μια γλώσσα μέσω της μουσικής: Επιστήμη και τα καλύτερα τραγούδια για αρχάριους</w:t>
            </w:r>
          </w:p>
        </w:tc>
      </w:tr>
      <w:tr w:rsidR="00573A00" w14:paraId="3F4BEF92" w14:textId="77777777" w:rsidTr="00A37FE9">
        <w:tc>
          <w:tcPr>
            <w:tcW w:w="1985" w:type="dxa"/>
            <w:shd w:val="clear" w:color="auto" w:fill="ED7D31"/>
            <w:vAlign w:val="center"/>
          </w:tcPr>
          <w:p w14:paraId="71543AB0" w14:textId="77777777" w:rsidR="00573A00" w:rsidRDefault="00000000" w:rsidP="00A37FE9">
            <w:pPr>
              <w:spacing w:line="276" w:lineRule="auto"/>
              <w:jc w:val="center"/>
              <w:rPr>
                <w:b/>
                <w:color w:val="FFFFFF"/>
              </w:rPr>
            </w:pPr>
            <w:r>
              <w:rPr>
                <w:b/>
                <w:color w:val="FFFFFF"/>
              </w:rPr>
              <w:t>Διευθύνσεις θεμάτων:</w:t>
            </w:r>
          </w:p>
        </w:tc>
        <w:tc>
          <w:tcPr>
            <w:tcW w:w="7087" w:type="dxa"/>
            <w:vAlign w:val="center"/>
          </w:tcPr>
          <w:p w14:paraId="475C6999" w14:textId="77777777" w:rsidR="00573A00" w:rsidRDefault="00000000" w:rsidP="00A37FE9">
            <w:pPr>
              <w:spacing w:line="276" w:lineRule="auto"/>
              <w:jc w:val="both"/>
              <w:rPr>
                <w:color w:val="000000"/>
              </w:rPr>
            </w:pPr>
            <w:r>
              <w:t>Εκμάθηση γλώσσας μέσω της μουσικής</w:t>
            </w:r>
          </w:p>
        </w:tc>
      </w:tr>
      <w:tr w:rsidR="00573A00" w14:paraId="5AE66239" w14:textId="77777777" w:rsidTr="00A37FE9">
        <w:tc>
          <w:tcPr>
            <w:tcW w:w="1985" w:type="dxa"/>
            <w:shd w:val="clear" w:color="auto" w:fill="ED7D31"/>
            <w:vAlign w:val="center"/>
          </w:tcPr>
          <w:p w14:paraId="5F327779" w14:textId="76DFF080" w:rsidR="00573A00" w:rsidRDefault="00000000" w:rsidP="00A37FE9">
            <w:pPr>
              <w:spacing w:line="276" w:lineRule="auto"/>
              <w:jc w:val="center"/>
              <w:rPr>
                <w:b/>
                <w:color w:val="FFFFFF"/>
              </w:rPr>
            </w:pPr>
            <w:r>
              <w:rPr>
                <w:b/>
                <w:color w:val="FFFFFF"/>
              </w:rPr>
              <w:t>Εισαγωγή:</w:t>
            </w:r>
          </w:p>
        </w:tc>
        <w:tc>
          <w:tcPr>
            <w:tcW w:w="7087" w:type="dxa"/>
            <w:vAlign w:val="center"/>
          </w:tcPr>
          <w:p w14:paraId="2E1E4914" w14:textId="77777777" w:rsidR="00573A00" w:rsidRDefault="00000000" w:rsidP="00A37FE9">
            <w:pPr>
              <w:spacing w:line="276" w:lineRule="auto"/>
              <w:jc w:val="both"/>
              <w:rPr>
                <w:color w:val="000000"/>
              </w:rPr>
            </w:pPr>
            <w:r>
              <w:t>Το τραγούδι μπορεί να ωφελήσει τους μαθητές όταν μαθαίνουν μια γλώσσα, επειδή υπάρχουν κοινά χαρακτηριστικά τόσο στη μουσική όσο και στη γλώσσα που επιτρέπουν στη μουσική να βελτιώνει και να διαμορφώνει τη γλωσσική επεξεργασία.</w:t>
            </w:r>
          </w:p>
        </w:tc>
      </w:tr>
      <w:tr w:rsidR="00573A00" w14:paraId="4BB24509" w14:textId="77777777" w:rsidTr="00A37FE9">
        <w:tc>
          <w:tcPr>
            <w:tcW w:w="1985" w:type="dxa"/>
            <w:shd w:val="clear" w:color="auto" w:fill="ED7D31"/>
            <w:vAlign w:val="center"/>
          </w:tcPr>
          <w:p w14:paraId="53531C5E" w14:textId="7BDE8E2E" w:rsidR="00573A00" w:rsidRDefault="00000000" w:rsidP="00A37FE9">
            <w:pPr>
              <w:spacing w:line="276" w:lineRule="auto"/>
              <w:jc w:val="center"/>
              <w:rPr>
                <w:b/>
                <w:color w:val="FFFFFF"/>
              </w:rPr>
            </w:pPr>
            <w:r>
              <w:rPr>
                <w:b/>
                <w:color w:val="FFFFFF"/>
              </w:rPr>
              <w:t xml:space="preserve">Τι θα κερδίσετε από τη χρήση </w:t>
            </w:r>
            <w:r w:rsidR="00611AFD">
              <w:rPr>
                <w:b/>
                <w:color w:val="FFFFFF"/>
              </w:rPr>
              <w:t>αυτής</w:t>
            </w:r>
            <w:r w:rsidR="00611AFD">
              <w:rPr>
                <w:b/>
                <w:color w:val="FFFFFF"/>
                <w:lang w:val="el-GR"/>
              </w:rPr>
              <w:t xml:space="preserve"> της</w:t>
            </w:r>
            <w:r>
              <w:rPr>
                <w:b/>
                <w:color w:val="FFFFFF"/>
              </w:rPr>
              <w:t xml:space="preserve"> π</w:t>
            </w:r>
            <w:proofErr w:type="spellStart"/>
            <w:r w:rsidR="00611AFD">
              <w:rPr>
                <w:b/>
                <w:color w:val="FFFFFF"/>
                <w:lang w:val="el-GR"/>
              </w:rPr>
              <w:t>ηγής</w:t>
            </w:r>
            <w:proofErr w:type="spellEnd"/>
            <w:r>
              <w:rPr>
                <w:b/>
                <w:color w:val="FFFFFF"/>
              </w:rPr>
              <w:t>;</w:t>
            </w:r>
          </w:p>
          <w:p w14:paraId="36741F0F" w14:textId="77777777" w:rsidR="00573A00" w:rsidRDefault="00573A00" w:rsidP="00A37FE9">
            <w:pPr>
              <w:spacing w:line="276" w:lineRule="auto"/>
              <w:jc w:val="center"/>
              <w:rPr>
                <w:b/>
                <w:color w:val="FFFFFF"/>
              </w:rPr>
            </w:pPr>
          </w:p>
        </w:tc>
        <w:tc>
          <w:tcPr>
            <w:tcW w:w="7087" w:type="dxa"/>
            <w:vAlign w:val="center"/>
          </w:tcPr>
          <w:p w14:paraId="1FD86548" w14:textId="77777777" w:rsidR="00573A00" w:rsidRDefault="00000000" w:rsidP="00A37FE9">
            <w:pPr>
              <w:pBdr>
                <w:top w:val="nil"/>
                <w:left w:val="nil"/>
                <w:bottom w:val="nil"/>
                <w:right w:val="nil"/>
                <w:between w:val="nil"/>
              </w:pBdr>
              <w:spacing w:line="276" w:lineRule="auto"/>
              <w:jc w:val="both"/>
              <w:rPr>
                <w:color w:val="000000"/>
              </w:rPr>
            </w:pPr>
            <w:r>
              <w:t>Υπογραμμίζει τα οφέλη της χρήσης της μουσικής ως ισχυρού εργαλείου για την εκμάθηση γλωσσών. Τονίζει ότι η μουσική βοηθά τους μαθητές να βελτιώσουν την προφορά, το λεξιλόγιο και τη διατήρηση της γλώσσας συνδυάζοντας τη μελωδία και τον ρυθμό με γλωσσικά στοιχεία. Το άρθρο προτείνει επίσης ότι η μάθηση μέσω της μουσικής ενισχύει την πολιτισμική κατανόηση, ενισχύει τα κίνητρα και κάνει την εμπειρία εκμάθησης γλώσσας ευχάριστη και ελκυστική.</w:t>
            </w:r>
          </w:p>
        </w:tc>
      </w:tr>
      <w:tr w:rsidR="00573A00" w14:paraId="66BE6164" w14:textId="77777777" w:rsidTr="00A37FE9">
        <w:tc>
          <w:tcPr>
            <w:tcW w:w="1985" w:type="dxa"/>
            <w:shd w:val="clear" w:color="auto" w:fill="ED7D31"/>
            <w:vAlign w:val="center"/>
          </w:tcPr>
          <w:p w14:paraId="110F47DC" w14:textId="13658E0A" w:rsidR="00573A00" w:rsidRDefault="00000000" w:rsidP="00A37FE9">
            <w:pPr>
              <w:spacing w:line="276" w:lineRule="auto"/>
              <w:jc w:val="center"/>
              <w:rPr>
                <w:b/>
                <w:color w:val="FFFFFF"/>
              </w:rPr>
            </w:pPr>
            <w:r>
              <w:rPr>
                <w:b/>
                <w:color w:val="FFFFFF"/>
              </w:rPr>
              <w:t>Σύνδεσμος:</w:t>
            </w:r>
          </w:p>
        </w:tc>
        <w:tc>
          <w:tcPr>
            <w:tcW w:w="7087" w:type="dxa"/>
            <w:vAlign w:val="center"/>
          </w:tcPr>
          <w:p w14:paraId="12447161" w14:textId="77777777" w:rsidR="00573A00" w:rsidRDefault="00000000" w:rsidP="00A37FE9">
            <w:pPr>
              <w:spacing w:line="276" w:lineRule="auto"/>
              <w:jc w:val="both"/>
              <w:rPr>
                <w:color w:val="000000"/>
              </w:rPr>
            </w:pPr>
            <w:hyperlink r:id="rId19">
              <w:r>
                <w:rPr>
                  <w:color w:val="1155CC"/>
                  <w:u w:val="single"/>
                </w:rPr>
                <w:t>https://lingopie.com/blog/learning-language-through-music/</w:t>
              </w:r>
            </w:hyperlink>
            <w:r>
              <w:t xml:space="preserve"> </w:t>
            </w:r>
          </w:p>
        </w:tc>
      </w:tr>
    </w:tbl>
    <w:p w14:paraId="30AB1A49" w14:textId="6B2A31B1" w:rsidR="00573A00" w:rsidRDefault="00573A00"/>
    <w:p w14:paraId="35579B10" w14:textId="77777777" w:rsidR="00611AFD" w:rsidRDefault="00611AFD"/>
    <w:p w14:paraId="6707F0ED" w14:textId="77777777" w:rsidR="00611AFD" w:rsidRDefault="00611AFD"/>
    <w:p w14:paraId="7BCAF88B" w14:textId="77777777" w:rsidR="00611AFD" w:rsidRDefault="00611AFD"/>
    <w:p w14:paraId="10D40FF7" w14:textId="77777777" w:rsidR="00611AFD" w:rsidRDefault="00611AFD"/>
    <w:p w14:paraId="550ED758" w14:textId="77777777" w:rsidR="00611AFD" w:rsidRDefault="00611AFD"/>
    <w:p w14:paraId="7B6C5BEC" w14:textId="77777777" w:rsidR="00611AFD" w:rsidRDefault="00611AFD"/>
    <w:p w14:paraId="75CA653F" w14:textId="77777777" w:rsidR="00611AFD" w:rsidRDefault="00611AFD"/>
    <w:p w14:paraId="0680EBD5" w14:textId="77777777" w:rsidR="00611AFD" w:rsidRDefault="00611AFD"/>
    <w:p w14:paraId="3920FA20" w14:textId="77777777" w:rsidR="00611AFD" w:rsidRDefault="00611AFD"/>
    <w:p w14:paraId="48312544" w14:textId="77777777" w:rsidR="00611AFD" w:rsidRDefault="00611AFD"/>
    <w:p w14:paraId="6EA163A6" w14:textId="77777777" w:rsidR="00611AFD" w:rsidRDefault="00611AFD"/>
    <w:p w14:paraId="770D26AD" w14:textId="77777777" w:rsidR="00611AFD" w:rsidRDefault="00611AFD"/>
    <w:p w14:paraId="484E8D0F" w14:textId="77777777" w:rsidR="00611AFD" w:rsidRDefault="00611AFD"/>
    <w:p w14:paraId="227A64CB" w14:textId="77777777" w:rsidR="00611AFD" w:rsidRDefault="00611AFD"/>
    <w:p w14:paraId="6B0C7A74" w14:textId="77777777" w:rsidR="00611AFD" w:rsidRDefault="00611AFD"/>
    <w:p w14:paraId="3E1DA1DB" w14:textId="77777777" w:rsidR="00611AFD" w:rsidRDefault="00611AFD"/>
    <w:p w14:paraId="0444591B" w14:textId="77777777" w:rsidR="00611AFD" w:rsidRDefault="00611AFD"/>
    <w:p w14:paraId="20708284" w14:textId="77777777" w:rsidR="00611AFD" w:rsidRDefault="00611AFD"/>
    <w:p w14:paraId="51700C9F" w14:textId="626AC36E" w:rsidR="00611AFD" w:rsidRDefault="00611AFD">
      <w:r>
        <w:rPr>
          <w:noProof/>
        </w:rPr>
        <w:lastRenderedPageBreak/>
        <w:drawing>
          <wp:inline distT="0" distB="0" distL="0" distR="0" wp14:anchorId="34D84C6C" wp14:editId="68F88F91">
            <wp:extent cx="5457825" cy="7353300"/>
            <wp:effectExtent l="0" t="0" r="9525" b="0"/>
            <wp:docPr id="40734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4575" name=""/>
                    <pic:cNvPicPr/>
                  </pic:nvPicPr>
                  <pic:blipFill>
                    <a:blip r:embed="rId20"/>
                    <a:stretch>
                      <a:fillRect/>
                    </a:stretch>
                  </pic:blipFill>
                  <pic:spPr>
                    <a:xfrm>
                      <a:off x="0" y="0"/>
                      <a:ext cx="5457825" cy="7353300"/>
                    </a:xfrm>
                    <a:prstGeom prst="rect">
                      <a:avLst/>
                    </a:prstGeom>
                  </pic:spPr>
                </pic:pic>
              </a:graphicData>
            </a:graphic>
          </wp:inline>
        </w:drawing>
      </w:r>
    </w:p>
    <w:sectPr w:rsidR="00611AFD">
      <w:headerReference w:type="first" r:id="rId21"/>
      <w:footerReference w:type="first" r:id="rId22"/>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D0A89" w14:textId="77777777" w:rsidR="00692F23" w:rsidRDefault="00692F23">
      <w:pPr>
        <w:spacing w:after="0" w:line="240" w:lineRule="auto"/>
      </w:pPr>
      <w:r>
        <w:separator/>
      </w:r>
    </w:p>
  </w:endnote>
  <w:endnote w:type="continuationSeparator" w:id="0">
    <w:p w14:paraId="341A7914" w14:textId="77777777" w:rsidR="00692F23" w:rsidRDefault="00692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ebas Neue">
    <w:charset w:val="00"/>
    <w:family w:val="swiss"/>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2F3DF" w14:textId="77777777" w:rsidR="00573A00" w:rsidRDefault="00573A00">
    <w:pPr>
      <w:pBdr>
        <w:top w:val="nil"/>
        <w:left w:val="nil"/>
        <w:bottom w:val="nil"/>
        <w:right w:val="nil"/>
        <w:between w:val="nil"/>
      </w:pBdr>
      <w:tabs>
        <w:tab w:val="center" w:pos="4513"/>
        <w:tab w:val="right" w:pos="9026"/>
      </w:tabs>
      <w:spacing w:after="0" w:line="240" w:lineRule="auto"/>
      <w:rPr>
        <w:color w:val="000000"/>
      </w:rPr>
    </w:pPr>
  </w:p>
  <w:p w14:paraId="799283AE" w14:textId="77777777" w:rsidR="00573A00" w:rsidRDefault="00573A00">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7E858" w14:textId="77777777" w:rsidR="00573A00"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rPr>
      <mc:AlternateContent>
        <mc:Choice Requires="wpg">
          <w:drawing>
            <wp:anchor distT="0" distB="0" distL="114300" distR="114300" simplePos="0" relativeHeight="251659264" behindDoc="0" locked="0" layoutInCell="1" hidden="0" allowOverlap="1" wp14:anchorId="1DC72B3D" wp14:editId="7CD295F4">
              <wp:simplePos x="0" y="0"/>
              <wp:positionH relativeFrom="column">
                <wp:posOffset>-1231899</wp:posOffset>
              </wp:positionH>
              <wp:positionV relativeFrom="paragraph">
                <wp:posOffset>-723899</wp:posOffset>
              </wp:positionV>
              <wp:extent cx="8016421" cy="906154"/>
              <wp:effectExtent l="0" t="0" r="0" b="0"/>
              <wp:wrapNone/>
              <wp:docPr id="16" name="Rectangle 16"/>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14:paraId="381C7C8B" w14:textId="77777777" w:rsidR="00573A00" w:rsidRDefault="00573A0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a="http://schemas.openxmlformats.org/drawingml/2006/main" xmlns:pic="http://schemas.openxmlformats.org/drawingml/2006/picture" xmlns:dgm="http://schemas.openxmlformats.org/drawingml/2006/diagram" xmlns:lc="http://schemas.openxmlformats.org/drawingml/2006/lockedCanvas" xmlns:c="http://schemas.openxmlformats.org/drawingml/2006/chart" xmlns:sl="http://schemas.openxmlformats.org/schemaLibrary/2006/main">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16421" cy="906154"/>
              <wp:effectExtent b="0" l="0" r="0" t="0"/>
              <wp:wrapNone/>
              <wp:docPr id="16"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8016421" cy="906154"/>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590B8" w14:textId="77777777" w:rsidR="00573A00" w:rsidRDefault="00573A00">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A1A67" w14:textId="77777777" w:rsidR="00692F23" w:rsidRDefault="00692F23">
      <w:pPr>
        <w:spacing w:after="0" w:line="240" w:lineRule="auto"/>
      </w:pPr>
      <w:r>
        <w:separator/>
      </w:r>
    </w:p>
  </w:footnote>
  <w:footnote w:type="continuationSeparator" w:id="0">
    <w:p w14:paraId="5C569B39" w14:textId="77777777" w:rsidR="00692F23" w:rsidRDefault="00692F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74BE7" w14:textId="77777777" w:rsidR="00573A00" w:rsidRDefault="00573A00">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F3708" w14:textId="77777777" w:rsidR="00573A00" w:rsidRDefault="00000000">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114300" distR="114300" simplePos="0" relativeHeight="251658240" behindDoc="0" locked="0" layoutInCell="1" hidden="0" allowOverlap="1" wp14:anchorId="7C6584C0" wp14:editId="5DA2A3C6">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2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rPr>
      <w:drawing>
        <wp:inline distT="0" distB="0" distL="0" distR="0" wp14:anchorId="4371BDAB" wp14:editId="7D8621AF">
          <wp:extent cx="874632" cy="618328"/>
          <wp:effectExtent l="0" t="0" r="0" b="0"/>
          <wp:docPr id="21" name="image11.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0D712" w14:textId="77777777" w:rsidR="00573A00" w:rsidRDefault="00573A00">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50FBC"/>
    <w:multiLevelType w:val="multilevel"/>
    <w:tmpl w:val="983845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A6910FE"/>
    <w:multiLevelType w:val="multilevel"/>
    <w:tmpl w:val="49B2A17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75D82935"/>
    <w:multiLevelType w:val="multilevel"/>
    <w:tmpl w:val="211C94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D2249A6"/>
    <w:multiLevelType w:val="multilevel"/>
    <w:tmpl w:val="77FEC2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47452606">
    <w:abstractNumId w:val="2"/>
  </w:num>
  <w:num w:numId="2" w16cid:durableId="1028605871">
    <w:abstractNumId w:val="1"/>
  </w:num>
  <w:num w:numId="3" w16cid:durableId="1297099540">
    <w:abstractNumId w:val="3"/>
  </w:num>
  <w:num w:numId="4" w16cid:durableId="2144956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A00"/>
    <w:rsid w:val="000F21D0"/>
    <w:rsid w:val="001D45B6"/>
    <w:rsid w:val="00212569"/>
    <w:rsid w:val="003F4E64"/>
    <w:rsid w:val="004B23DC"/>
    <w:rsid w:val="00573A00"/>
    <w:rsid w:val="00611AFD"/>
    <w:rsid w:val="00692F23"/>
    <w:rsid w:val="006E4D2A"/>
    <w:rsid w:val="00A37FE9"/>
  </w:rsids>
  <m:mathPr>
    <m:mathFont m:val="Cambria Math"/>
    <m:brkBin m:val="before"/>
    <m:brkBinSub m:val="--"/>
    <m:smallFrac m:val="0"/>
    <m:dispDef/>
    <m:lMargin m:val="0"/>
    <m:rMargin m:val="0"/>
    <m:defJc m:val="centerGroup"/>
    <m:wrapIndent m:val="1440"/>
    <m:intLim m:val="subSup"/>
    <m:naryLim m:val="undOvr"/>
  </m:mathPr>
  <w:themeFontLang w:val="en-C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4ED41"/>
  <w15:docId w15:val="{47C441BD-8475-4B92-98FE-D0288E23F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l" w:eastAsia="en-C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Heading2">
    <w:name w:val="heading 2"/>
    <w:basedOn w:val="Normal"/>
    <w:next w:val="Normal"/>
    <w:link w:val="Heading2Ch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B6A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AE4"/>
  </w:style>
  <w:style w:type="paragraph" w:styleId="Footer">
    <w:name w:val="footer"/>
    <w:basedOn w:val="Normal"/>
    <w:link w:val="FooterChar"/>
    <w:uiPriority w:val="99"/>
    <w:unhideWhenUsed/>
    <w:rsid w:val="002B6A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AE4"/>
  </w:style>
  <w:style w:type="character" w:customStyle="1" w:styleId="Heading1Char">
    <w:name w:val="Heading 1 Char"/>
    <w:basedOn w:val="DefaultParagraphFont"/>
    <w:link w:val="Heading1"/>
    <w:uiPriority w:val="9"/>
    <w:rsid w:val="002B6AE4"/>
    <w:rPr>
      <w:rFonts w:asciiTheme="majorHAnsi" w:eastAsiaTheme="majorEastAsia" w:hAnsiTheme="majorHAnsi" w:cstheme="majorBidi"/>
      <w:color w:val="225C99"/>
      <w:sz w:val="32"/>
      <w:szCs w:val="32"/>
    </w:rPr>
  </w:style>
  <w:style w:type="character" w:customStyle="1" w:styleId="Heading2Char">
    <w:name w:val="Heading 2 Char"/>
    <w:basedOn w:val="DefaultParagraphFont"/>
    <w:link w:val="Heading2"/>
    <w:uiPriority w:val="9"/>
    <w:semiHidden/>
    <w:rsid w:val="00426F7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26A45"/>
    <w:pPr>
      <w:spacing w:after="0" w:line="240" w:lineRule="auto"/>
    </w:pPr>
  </w:style>
  <w:style w:type="paragraph" w:styleId="TOC2">
    <w:name w:val="toc 2"/>
    <w:basedOn w:val="Normal"/>
    <w:next w:val="Normal"/>
    <w:autoRedefine/>
    <w:uiPriority w:val="39"/>
    <w:unhideWhenUsed/>
    <w:rsid w:val="001620AE"/>
    <w:pPr>
      <w:spacing w:after="100"/>
      <w:ind w:left="220"/>
    </w:pPr>
  </w:style>
  <w:style w:type="character" w:styleId="Hyperlink">
    <w:name w:val="Hyperlink"/>
    <w:basedOn w:val="DefaultParagraphFont"/>
    <w:uiPriority w:val="99"/>
    <w:unhideWhenUsed/>
    <w:rsid w:val="001620AE"/>
    <w:rPr>
      <w:color w:val="0563C1" w:themeColor="hyperlink"/>
      <w:u w:val="single"/>
    </w:rPr>
  </w:style>
  <w:style w:type="paragraph" w:styleId="TOCHeading">
    <w:name w:val="TOC Heading"/>
    <w:basedOn w:val="Heading1"/>
    <w:next w:val="Normal"/>
    <w:uiPriority w:val="39"/>
    <w:unhideWhenUsed/>
    <w:qFormat/>
    <w:rsid w:val="001620AE"/>
    <w:pPr>
      <w:spacing w:line="259" w:lineRule="auto"/>
      <w:outlineLvl w:val="9"/>
    </w:pPr>
    <w:rPr>
      <w:color w:val="2F5496" w:themeColor="accent1" w:themeShade="BF"/>
    </w:rPr>
  </w:style>
  <w:style w:type="paragraph" w:styleId="ListParagraph">
    <w:name w:val="List Paragraph"/>
    <w:basedOn w:val="Normal"/>
    <w:uiPriority w:val="34"/>
    <w:qFormat/>
    <w:rsid w:val="001620AE"/>
    <w:pPr>
      <w:ind w:left="720"/>
      <w:contextualSpacing/>
    </w:pPr>
  </w:style>
  <w:style w:type="table" w:customStyle="1" w:styleId="TableGrid3">
    <w:name w:val="Table Grid3"/>
    <w:basedOn w:val="TableNormal"/>
    <w:next w:val="TableGrid"/>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sz w:val="24"/>
      <w:szCs w:val="24"/>
    </w:rPr>
    <w:tblPr>
      <w:tblStyleRowBandSize w:val="1"/>
      <w:tblStyleColBandSize w:val="1"/>
    </w:tblPr>
  </w:style>
  <w:style w:type="table" w:customStyle="1" w:styleId="a1">
    <w:basedOn w:val="TableNormal"/>
    <w:pPr>
      <w:spacing w:after="0" w:line="240" w:lineRule="auto"/>
    </w:pPr>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blog.duolingo.com/language-practice-with-tv-movies/"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lingopie.com/blog/learning-language-through-musi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tK7DbyFWZFOkifgliKheDUZa3A==">CgMxLjAyDWgudnJ6cGZ2bGE2MGIyCGguZ2pkZ3hzMgloLjMwajB6bGwyCWguMWZvYjl0ZTgAciExUV81NkxoYUs2UDVXMFplYkhOTGpDVU8yMmFoM3dzUkQ=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1848</Words>
  <Characters>10539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Georgia Prastitou</cp:lastModifiedBy>
  <cp:revision>3</cp:revision>
  <dcterms:created xsi:type="dcterms:W3CDTF">2023-02-14T11:40:00Z</dcterms:created>
  <dcterms:modified xsi:type="dcterms:W3CDTF">2024-02-19T09:26:00Z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