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2EEE0" w14:textId="77777777" w:rsidR="005658AA" w:rsidRDefault="00A9280C">
      <w:pPr>
        <w:tabs>
          <w:tab w:val="left" w:pos="900"/>
        </w:tabs>
        <w:sectPr w:rsidR="005658AA">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w:drawing>
          <wp:anchor distT="0" distB="0" distL="114300" distR="114300" simplePos="0" relativeHeight="251658240" behindDoc="0" locked="0" layoutInCell="1" hidden="0" allowOverlap="1" wp14:anchorId="2C22EF62" wp14:editId="2C22EF63">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0"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2C22EF64" wp14:editId="2C22EF65">
                <wp:simplePos x="0" y="0"/>
                <wp:positionH relativeFrom="column">
                  <wp:posOffset>2908300</wp:posOffset>
                </wp:positionH>
                <wp:positionV relativeFrom="paragraph">
                  <wp:posOffset>2001520</wp:posOffset>
                </wp:positionV>
                <wp:extent cx="4035425" cy="1414145"/>
                <wp:effectExtent l="0" t="0" r="0" b="0"/>
                <wp:wrapSquare wrapText="bothSides" distT="45720" distB="45720" distL="114300" distR="114300"/>
                <wp:docPr id="15" name="Prostokąt 15"/>
                <wp:cNvGraphicFramePr/>
                <a:graphic xmlns:a="http://schemas.openxmlformats.org/drawingml/2006/main">
                  <a:graphicData uri="http://schemas.microsoft.com/office/word/2010/wordprocessingShape">
                    <wps:wsp>
                      <wps:cNvSpPr/>
                      <wps:spPr>
                        <a:xfrm>
                          <a:off x="3333050" y="3077690"/>
                          <a:ext cx="4025900" cy="1404620"/>
                        </a:xfrm>
                        <a:prstGeom prst="rect">
                          <a:avLst/>
                        </a:prstGeom>
                        <a:noFill/>
                        <a:ln>
                          <a:noFill/>
                        </a:ln>
                      </wps:spPr>
                      <wps:txbx>
                        <w:txbxContent>
                          <w:p w14:paraId="2C22EF7F" w14:textId="77777777" w:rsidR="005658AA" w:rsidRPr="00A9280C" w:rsidRDefault="00A9280C">
                            <w:pPr>
                              <w:spacing w:line="258" w:lineRule="auto"/>
                              <w:jc w:val="right"/>
                              <w:textDirection w:val="btLr"/>
                              <w:rPr>
                                <w:lang w:val="pl-PL"/>
                              </w:rPr>
                            </w:pPr>
                            <w:r w:rsidRPr="00A9280C">
                              <w:rPr>
                                <w:rFonts w:ascii="Bebas Neue" w:eastAsia="Bebas Neue" w:hAnsi="Bebas Neue" w:cs="Bebas Neue"/>
                                <w:color w:val="F5B335"/>
                                <w:sz w:val="72"/>
                                <w:highlight w:val="yellow"/>
                                <w:lang w:val="pl-PL"/>
                              </w:rPr>
                              <w:t>&lt;Obszar kompetencji i temat przekrojowy&gt;</w:t>
                            </w:r>
                          </w:p>
                          <w:p w14:paraId="2C22EF80" w14:textId="77777777" w:rsidR="005658AA" w:rsidRDefault="00A9280C">
                            <w:pPr>
                              <w:spacing w:line="258" w:lineRule="auto"/>
                              <w:jc w:val="right"/>
                              <w:textDirection w:val="btLr"/>
                            </w:pPr>
                            <w:r>
                              <w:rPr>
                                <w:rFonts w:ascii="Bebas Neue" w:eastAsia="Bebas Neue" w:hAnsi="Bebas Neue" w:cs="Bebas Neue"/>
                                <w:color w:val="000000"/>
                                <w:sz w:val="64"/>
                              </w:rPr>
                              <w:t xml:space="preserve">Materiały dla uczestników </w:t>
                            </w:r>
                          </w:p>
                        </w:txbxContent>
                      </wps:txbx>
                      <wps:bodyPr spcFirstLastPara="1" wrap="square" lIns="91425" tIns="45700" rIns="91425" bIns="45700" anchor="t" anchorCtr="0">
                        <a:noAutofit/>
                      </wps:bodyPr>
                    </wps:wsp>
                  </a:graphicData>
                </a:graphic>
              </wp:anchor>
            </w:drawing>
          </mc:Choice>
          <mc:Fallback>
            <w:pict>
              <v:rect w14:anchorId="2C22EF64" id="Prostokąt 15" o:spid="_x0000_s1026" style="position:absolute;margin-left:229pt;margin-top:157.6pt;width:317.7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" filled="f" stroked="f">
                <v:textbox inset="2.53958mm,1.2694mm,2.53958mm,1.2694mm">
                  <w:txbxContent>
                    <w:p w14:paraId="2C22EF7F" w14:textId="77777777" w:rsidR="005658AA" w:rsidRPr="00A9280C" w:rsidRDefault="00A9280C">
                      <w:pPr>
                        <w:spacing w:line="258" w:lineRule="auto"/>
                        <w:jc w:val="right"/>
                        <w:textDirection w:val="btLr"/>
                        <w:rPr>
                          <w:lang w:val="pl-PL"/>
                        </w:rPr>
                      </w:pPr>
                      <w:r w:rsidRPr="00A9280C">
                        <w:rPr>
                          <w:rFonts w:ascii="Bebas Neue" w:eastAsia="Bebas Neue" w:hAnsi="Bebas Neue" w:cs="Bebas Neue"/>
                          <w:color w:val="F5B335"/>
                          <w:sz w:val="72"/>
                          <w:highlight w:val="yellow"/>
                          <w:lang w:val="pl-PL"/>
                        </w:rPr>
                        <w:t>&lt;Obszar kompetencji i temat przekrojowy&gt;</w:t>
                      </w:r>
                    </w:p>
                    <w:p w14:paraId="2C22EF80" w14:textId="77777777" w:rsidR="005658AA" w:rsidRDefault="00A9280C">
                      <w:pPr>
                        <w:spacing w:line="258" w:lineRule="auto"/>
                        <w:jc w:val="right"/>
                        <w:textDirection w:val="btLr"/>
                      </w:pPr>
                      <w:r>
                        <w:rPr>
                          <w:rFonts w:ascii="Bebas Neue" w:eastAsia="Bebas Neue" w:hAnsi="Bebas Neue" w:cs="Bebas Neue"/>
                          <w:color w:val="000000"/>
                          <w:sz w:val="64"/>
                        </w:rPr>
                        <w:t xml:space="preserve">Materiały dla uczestników </w:t>
                      </w:r>
                    </w:p>
                  </w:txbxContent>
                </v:textbox>
                <w10:wrap type="square"/>
              </v:rect>
            </w:pict>
          </mc:Fallback>
        </mc:AlternateContent>
      </w:r>
    </w:p>
    <w:p w14:paraId="2C22EEE1" w14:textId="77777777" w:rsidR="005658AA" w:rsidRDefault="00A9280C">
      <w:pPr>
        <w:keepNext/>
        <w:keepLines/>
        <w:pBdr>
          <w:top w:val="nil"/>
          <w:left w:val="nil"/>
          <w:bottom w:val="nil"/>
          <w:right w:val="nil"/>
          <w:between w:val="nil"/>
        </w:pBdr>
        <w:spacing w:before="240" w:after="0"/>
        <w:rPr>
          <w:color w:val="2F5496"/>
          <w:sz w:val="32"/>
          <w:szCs w:val="32"/>
        </w:rPr>
      </w:pPr>
      <w:proofErr w:type="spellStart"/>
      <w:r>
        <w:rPr>
          <w:color w:val="2F5496"/>
          <w:sz w:val="32"/>
          <w:szCs w:val="32"/>
        </w:rPr>
        <w:lastRenderedPageBreak/>
        <w:t>Zawartość</w:t>
      </w:r>
      <w:proofErr w:type="spellEnd"/>
    </w:p>
    <w:sdt>
      <w:sdtPr>
        <w:id w:val="-552543621"/>
        <w:docPartObj>
          <w:docPartGallery w:val="Table of Contents"/>
          <w:docPartUnique/>
        </w:docPartObj>
      </w:sdtPr>
      <w:sdtEndPr/>
      <w:sdtContent>
        <w:p w14:paraId="2C22EEE2" w14:textId="77777777" w:rsidR="005658AA" w:rsidRDefault="00A9280C">
          <w:pPr>
            <w:widowControl w:val="0"/>
            <w:tabs>
              <w:tab w:val="right" w:pos="12000"/>
            </w:tabs>
            <w:spacing w:before="60" w:after="0" w:line="240" w:lineRule="auto"/>
            <w:rPr>
              <w:rFonts w:ascii="Arial" w:eastAsia="Arial" w:hAnsi="Arial" w:cs="Arial"/>
              <w:color w:val="000000"/>
            </w:rPr>
          </w:pPr>
          <w:r>
            <w:fldChar w:fldCharType="begin"/>
          </w:r>
          <w:r>
            <w:instrText xml:space="preserve"> TOC \h \u \z \t "Heading 1,1,Heading 2,2,Heading 3,3,"</w:instrText>
          </w:r>
          <w:r>
            <w:fldChar w:fldCharType="separate"/>
          </w:r>
          <w:hyperlink w:anchor="_heading=">
            <w:r>
              <w:rPr>
                <w:rFonts w:ascii="Arial" w:eastAsia="Arial" w:hAnsi="Arial" w:cs="Arial"/>
                <w:color w:val="000000"/>
              </w:rPr>
              <w:t>Jakie rodzaje sztuki można wykorzystać do poprawy kompetencji językowych?</w:t>
            </w:r>
            <w:r>
              <w:rPr>
                <w:rFonts w:ascii="Arial" w:eastAsia="Arial" w:hAnsi="Arial" w:cs="Arial"/>
                <w:color w:val="000000"/>
              </w:rPr>
              <w:tab/>
            </w:r>
          </w:hyperlink>
        </w:p>
        <w:p w14:paraId="2C22EEE3" w14:textId="77777777" w:rsidR="005658AA" w:rsidRDefault="00A9280C">
          <w:pPr>
            <w:widowControl w:val="0"/>
            <w:tabs>
              <w:tab w:val="right" w:pos="12000"/>
            </w:tabs>
            <w:spacing w:before="60" w:after="0" w:line="240" w:lineRule="auto"/>
            <w:rPr>
              <w:rFonts w:ascii="Arial" w:eastAsia="Arial" w:hAnsi="Arial" w:cs="Arial"/>
              <w:color w:val="000000"/>
            </w:rPr>
          </w:pPr>
          <w:hyperlink w:anchor="_heading=">
            <w:r>
              <w:rPr>
                <w:rFonts w:ascii="Arial" w:eastAsia="Arial" w:hAnsi="Arial" w:cs="Arial"/>
                <w:color w:val="000000"/>
              </w:rPr>
              <w:t>Studium przypadku:ESL Through Art - Programy nauki języka angielskiego poprzez sztukę</w:t>
            </w:r>
            <w:r>
              <w:rPr>
                <w:rFonts w:ascii="Arial" w:eastAsia="Arial" w:hAnsi="Arial" w:cs="Arial"/>
                <w:color w:val="000000"/>
              </w:rPr>
              <w:tab/>
            </w:r>
          </w:hyperlink>
        </w:p>
        <w:p w14:paraId="2C22EEE4" w14:textId="77777777" w:rsidR="005658AA" w:rsidRDefault="00A9280C">
          <w:pPr>
            <w:widowControl w:val="0"/>
            <w:tabs>
              <w:tab w:val="right" w:pos="12000"/>
            </w:tabs>
            <w:spacing w:before="60" w:after="0" w:line="240" w:lineRule="auto"/>
            <w:rPr>
              <w:rFonts w:ascii="Arial" w:eastAsia="Arial" w:hAnsi="Arial" w:cs="Arial"/>
              <w:color w:val="000000"/>
            </w:rPr>
          </w:pPr>
          <w:hyperlink w:anchor="_heading=">
            <w:r>
              <w:rPr>
                <w:rFonts w:ascii="Arial" w:eastAsia="Arial" w:hAnsi="Arial" w:cs="Arial"/>
                <w:color w:val="000000"/>
              </w:rPr>
              <w:t>Aktywność edukacyjna</w:t>
            </w:r>
            <w:r>
              <w:rPr>
                <w:rFonts w:ascii="Arial" w:eastAsia="Arial" w:hAnsi="Arial" w:cs="Arial"/>
                <w:color w:val="000000"/>
              </w:rPr>
              <w:tab/>
            </w:r>
          </w:hyperlink>
        </w:p>
        <w:p w14:paraId="2C22EEE5" w14:textId="77777777" w:rsidR="005658AA" w:rsidRDefault="00A9280C">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color w:val="000000"/>
              </w:rPr>
              <w:t>Dodatkowe materiały do czytania lub nauki</w:t>
            </w:r>
          </w:hyperlink>
          <w:hyperlink w:anchor="_heading=h.gjdgxs">
            <w:r>
              <w:rPr>
                <w:rFonts w:ascii="Arial" w:eastAsia="Arial" w:hAnsi="Arial" w:cs="Arial"/>
                <w:b/>
                <w:color w:val="000000"/>
              </w:rPr>
              <w:tab/>
              <w:t>7</w:t>
            </w:r>
          </w:hyperlink>
          <w:r>
            <w:fldChar w:fldCharType="end"/>
          </w:r>
        </w:p>
      </w:sdtContent>
    </w:sdt>
    <w:p w14:paraId="2C22EEE6" w14:textId="77777777" w:rsidR="005658AA" w:rsidRDefault="005658AA"/>
    <w:p w14:paraId="2C22EEE7" w14:textId="77777777" w:rsidR="005658AA" w:rsidRDefault="005658AA"/>
    <w:p w14:paraId="2C22EEE8" w14:textId="77777777" w:rsidR="005658AA" w:rsidRDefault="005658AA">
      <w:pPr>
        <w:rPr>
          <w:rFonts w:ascii="Bebas Neue" w:eastAsia="Bebas Neue" w:hAnsi="Bebas Neue" w:cs="Bebas Neue"/>
          <w:color w:val="FF9900"/>
          <w:sz w:val="56"/>
          <w:szCs w:val="56"/>
        </w:rPr>
      </w:pPr>
    </w:p>
    <w:p w14:paraId="2C22EEE9" w14:textId="77777777" w:rsidR="005658AA" w:rsidRDefault="005658AA">
      <w:pPr>
        <w:rPr>
          <w:rFonts w:ascii="Bebas Neue" w:eastAsia="Bebas Neue" w:hAnsi="Bebas Neue" w:cs="Bebas Neue"/>
          <w:color w:val="FF9900"/>
          <w:sz w:val="56"/>
          <w:szCs w:val="56"/>
        </w:rPr>
      </w:pPr>
    </w:p>
    <w:p w14:paraId="2C22EEEA" w14:textId="77777777" w:rsidR="005658AA" w:rsidRDefault="005658AA">
      <w:pPr>
        <w:rPr>
          <w:rFonts w:ascii="Bebas Neue" w:eastAsia="Bebas Neue" w:hAnsi="Bebas Neue" w:cs="Bebas Neue"/>
          <w:color w:val="FF9900"/>
          <w:sz w:val="56"/>
          <w:szCs w:val="56"/>
        </w:rPr>
      </w:pPr>
    </w:p>
    <w:p w14:paraId="2C22EEEB" w14:textId="77777777" w:rsidR="005658AA" w:rsidRDefault="005658AA">
      <w:pPr>
        <w:rPr>
          <w:rFonts w:ascii="Bebas Neue" w:eastAsia="Bebas Neue" w:hAnsi="Bebas Neue" w:cs="Bebas Neue"/>
          <w:color w:val="FF9900"/>
          <w:sz w:val="56"/>
          <w:szCs w:val="56"/>
        </w:rPr>
      </w:pPr>
    </w:p>
    <w:p w14:paraId="2C22EEEC" w14:textId="77777777" w:rsidR="005658AA" w:rsidRDefault="005658AA">
      <w:pPr>
        <w:rPr>
          <w:rFonts w:ascii="Bebas Neue" w:eastAsia="Bebas Neue" w:hAnsi="Bebas Neue" w:cs="Bebas Neue"/>
          <w:color w:val="FF9900"/>
          <w:sz w:val="56"/>
          <w:szCs w:val="56"/>
        </w:rPr>
      </w:pPr>
    </w:p>
    <w:p w14:paraId="2C22EEED" w14:textId="77777777" w:rsidR="005658AA" w:rsidRDefault="005658AA">
      <w:pPr>
        <w:rPr>
          <w:rFonts w:ascii="Bebas Neue" w:eastAsia="Bebas Neue" w:hAnsi="Bebas Neue" w:cs="Bebas Neue"/>
          <w:color w:val="FF9900"/>
          <w:sz w:val="56"/>
          <w:szCs w:val="56"/>
        </w:rPr>
      </w:pPr>
    </w:p>
    <w:p w14:paraId="2C22EEEE" w14:textId="77777777" w:rsidR="005658AA" w:rsidRDefault="005658AA">
      <w:pPr>
        <w:rPr>
          <w:rFonts w:ascii="Bebas Neue" w:eastAsia="Bebas Neue" w:hAnsi="Bebas Neue" w:cs="Bebas Neue"/>
          <w:color w:val="FF9900"/>
          <w:sz w:val="56"/>
          <w:szCs w:val="56"/>
        </w:rPr>
      </w:pPr>
    </w:p>
    <w:p w14:paraId="2C22EEEF" w14:textId="77777777" w:rsidR="005658AA" w:rsidRDefault="005658AA">
      <w:pPr>
        <w:rPr>
          <w:rFonts w:ascii="Bebas Neue" w:eastAsia="Bebas Neue" w:hAnsi="Bebas Neue" w:cs="Bebas Neue"/>
          <w:color w:val="FF9900"/>
          <w:sz w:val="56"/>
          <w:szCs w:val="56"/>
        </w:rPr>
      </w:pPr>
    </w:p>
    <w:p w14:paraId="2C22EEF0" w14:textId="77777777" w:rsidR="005658AA" w:rsidRDefault="005658AA">
      <w:pPr>
        <w:rPr>
          <w:rFonts w:ascii="Bebas Neue" w:eastAsia="Bebas Neue" w:hAnsi="Bebas Neue" w:cs="Bebas Neue"/>
          <w:color w:val="FF9900"/>
          <w:sz w:val="56"/>
          <w:szCs w:val="56"/>
        </w:rPr>
      </w:pPr>
    </w:p>
    <w:p w14:paraId="2C22EEF1" w14:textId="77777777" w:rsidR="005658AA" w:rsidRDefault="005658AA">
      <w:pPr>
        <w:rPr>
          <w:rFonts w:ascii="Bebas Neue" w:eastAsia="Bebas Neue" w:hAnsi="Bebas Neue" w:cs="Bebas Neue"/>
          <w:color w:val="FF9900"/>
          <w:sz w:val="56"/>
          <w:szCs w:val="56"/>
        </w:rPr>
      </w:pPr>
    </w:p>
    <w:p w14:paraId="2C22EEF2" w14:textId="77777777" w:rsidR="005658AA" w:rsidRDefault="005658AA">
      <w:pPr>
        <w:rPr>
          <w:rFonts w:ascii="Bebas Neue" w:eastAsia="Bebas Neue" w:hAnsi="Bebas Neue" w:cs="Bebas Neue"/>
          <w:color w:val="FF9900"/>
          <w:sz w:val="56"/>
          <w:szCs w:val="56"/>
        </w:rPr>
      </w:pPr>
    </w:p>
    <w:p w14:paraId="2C22EEF3" w14:textId="77777777" w:rsidR="005658AA" w:rsidRDefault="005658AA"/>
    <w:p w14:paraId="2C22EEF4" w14:textId="77777777" w:rsidR="005658AA" w:rsidRDefault="005658AA"/>
    <w:p w14:paraId="2C22EEF5" w14:textId="77777777" w:rsidR="005658AA" w:rsidRDefault="005658AA"/>
    <w:p w14:paraId="2C22EEF6" w14:textId="77777777" w:rsidR="005658AA" w:rsidRPr="00A9280C" w:rsidRDefault="00A9280C">
      <w:pPr>
        <w:pStyle w:val="Nagwek1"/>
        <w:rPr>
          <w:lang w:val="pl-PL"/>
        </w:rPr>
      </w:pPr>
      <w:r w:rsidRPr="00A9280C">
        <w:rPr>
          <w:lang w:val="pl-PL"/>
        </w:rPr>
        <w:t>Jakie rodzaje sztuki można wykorzystać do poprawy kompetencji językowych?</w:t>
      </w:r>
    </w:p>
    <w:p w14:paraId="2C22EEF7" w14:textId="77777777" w:rsidR="005658AA" w:rsidRPr="00A9280C" w:rsidRDefault="005658AA">
      <w:pPr>
        <w:rPr>
          <w:lang w:val="pl-PL"/>
        </w:rPr>
      </w:pPr>
    </w:p>
    <w:p w14:paraId="2C22EEF8" w14:textId="77777777" w:rsidR="005658AA" w:rsidRPr="00A9280C" w:rsidRDefault="00A9280C">
      <w:pPr>
        <w:jc w:val="both"/>
        <w:rPr>
          <w:b/>
          <w:sz w:val="24"/>
          <w:szCs w:val="24"/>
          <w:lang w:val="pl-PL"/>
        </w:rPr>
      </w:pPr>
      <w:r w:rsidRPr="00A9280C">
        <w:rPr>
          <w:sz w:val="24"/>
          <w:szCs w:val="24"/>
          <w:lang w:val="pl-PL"/>
        </w:rPr>
        <w:t xml:space="preserve">Jeśli chodzi o naukę języków obcych, stare powiedzenie może mieć zastosowanie: </w:t>
      </w:r>
      <w:r w:rsidRPr="00A9280C">
        <w:rPr>
          <w:b/>
          <w:sz w:val="24"/>
          <w:szCs w:val="24"/>
          <w:lang w:val="pl-PL"/>
        </w:rPr>
        <w:t>obraz jest wart tysiąca słów</w:t>
      </w:r>
      <w:r w:rsidRPr="00A9280C">
        <w:rPr>
          <w:sz w:val="24"/>
          <w:szCs w:val="24"/>
          <w:lang w:val="pl-PL"/>
        </w:rPr>
        <w:t xml:space="preserve">. </w:t>
      </w:r>
      <w:proofErr w:type="gramStart"/>
      <w:r w:rsidRPr="00A9280C">
        <w:rPr>
          <w:sz w:val="24"/>
          <w:szCs w:val="24"/>
          <w:lang w:val="pl-PL"/>
        </w:rPr>
        <w:t>Sztuka,</w:t>
      </w:r>
      <w:proofErr w:type="gramEnd"/>
      <w:r w:rsidRPr="00A9280C">
        <w:rPr>
          <w:sz w:val="24"/>
          <w:szCs w:val="24"/>
          <w:lang w:val="pl-PL"/>
        </w:rPr>
        <w:t xml:space="preserve"> jako wyrażanie pomysłów i emocji za pomocą fizycznego medium, może być wykorzystywana do poprawy kompetencji językowych. Tym fizycznym medium mogą być sztuki wizualne, muzyka, dramat, poezja, film, kreatywne pisanie i media cyfrowe. Włączenie sztuki do nauki języka może zaowocować bardziej kreatywnym i angażującym procesem, który może poprawić przyswajanie języka, zrozumienie kultury i osobistą ekspresję. Oto kilka przykładów różnych rodzajów sztuki, które można wykorzy</w:t>
      </w:r>
      <w:r w:rsidRPr="00A9280C">
        <w:rPr>
          <w:sz w:val="24"/>
          <w:szCs w:val="24"/>
          <w:lang w:val="pl-PL"/>
        </w:rPr>
        <w:t>stać do poprawy kompetencji językowych.</w:t>
      </w:r>
      <w:r>
        <w:rPr>
          <w:noProof/>
        </w:rPr>
        <w:drawing>
          <wp:anchor distT="114300" distB="114300" distL="114300" distR="114300" simplePos="0" relativeHeight="251660288" behindDoc="0" locked="0" layoutInCell="1" hidden="0" allowOverlap="1" wp14:anchorId="2C22EF66" wp14:editId="2C22EF67">
            <wp:simplePos x="0" y="0"/>
            <wp:positionH relativeFrom="column">
              <wp:posOffset>19051</wp:posOffset>
            </wp:positionH>
            <wp:positionV relativeFrom="paragraph">
              <wp:posOffset>114300</wp:posOffset>
            </wp:positionV>
            <wp:extent cx="1924402" cy="1183592"/>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924402" cy="1183592"/>
                    </a:xfrm>
                    <a:prstGeom prst="rect">
                      <a:avLst/>
                    </a:prstGeom>
                    <a:ln/>
                  </pic:spPr>
                </pic:pic>
              </a:graphicData>
            </a:graphic>
          </wp:anchor>
        </w:drawing>
      </w:r>
    </w:p>
    <w:p w14:paraId="2C22EEF9" w14:textId="77777777" w:rsidR="005658AA" w:rsidRPr="00A9280C" w:rsidRDefault="00A9280C">
      <w:pPr>
        <w:jc w:val="both"/>
        <w:rPr>
          <w:sz w:val="24"/>
          <w:szCs w:val="24"/>
          <w:lang w:val="pl-PL"/>
        </w:rPr>
      </w:pPr>
      <w:r w:rsidRPr="00A9280C">
        <w:rPr>
          <w:sz w:val="24"/>
          <w:szCs w:val="24"/>
          <w:lang w:val="pl-PL"/>
        </w:rPr>
        <w:t xml:space="preserve">Jednym ze sposobów na włączenie sztuki do nauki języka jest </w:t>
      </w:r>
      <w:r w:rsidRPr="00A9280C">
        <w:rPr>
          <w:b/>
          <w:sz w:val="24"/>
          <w:szCs w:val="24"/>
          <w:lang w:val="pl-PL"/>
        </w:rPr>
        <w:t>muzyka i taniec</w:t>
      </w:r>
      <w:r w:rsidRPr="00A9280C">
        <w:rPr>
          <w:sz w:val="24"/>
          <w:szCs w:val="24"/>
          <w:lang w:val="pl-PL"/>
        </w:rPr>
        <w:t>. Słuchanie piosenek w języku obcym pomaga poprawić słuchanie, rozumienie i wymowę. Śpiewanie piosenek może poprawić słownictwo, gramatykę i intonację. Możesz także omawiać i analizować teksty piosenek, a także zrozumieć koncepcje kulturowe zawarte w tekstach.</w:t>
      </w:r>
    </w:p>
    <w:p w14:paraId="2C22EEFA" w14:textId="77777777" w:rsidR="005658AA" w:rsidRPr="00A9280C" w:rsidRDefault="00A9280C">
      <w:pPr>
        <w:jc w:val="both"/>
        <w:rPr>
          <w:b/>
          <w:sz w:val="24"/>
          <w:szCs w:val="24"/>
          <w:lang w:val="pl-PL"/>
        </w:rPr>
      </w:pPr>
      <w:r w:rsidRPr="00A9280C">
        <w:rPr>
          <w:sz w:val="24"/>
          <w:szCs w:val="24"/>
          <w:lang w:val="pl-PL"/>
        </w:rPr>
        <w:t xml:space="preserve">Łącząc naukę języka z </w:t>
      </w:r>
      <w:r w:rsidRPr="00A9280C">
        <w:rPr>
          <w:b/>
          <w:sz w:val="24"/>
          <w:szCs w:val="24"/>
          <w:lang w:val="pl-PL"/>
        </w:rPr>
        <w:t xml:space="preserve">formami sztuki wizualnej, </w:t>
      </w:r>
      <w:r w:rsidRPr="00A9280C">
        <w:rPr>
          <w:sz w:val="24"/>
          <w:szCs w:val="24"/>
          <w:lang w:val="pl-PL"/>
        </w:rPr>
        <w:t>takimi jak obrazy, rysunki i fotografie, można opisywać i omawiać wizualizacje, identyfikować i nazywać obiekty, kolory i kształty oraz wyrażać emocje lub narracje poprzez interpretację artystyczną. Sztuka wizualna może być również wykorzystywana do tworzenia pomocy wizualnych do nauki słownictwa lub opowiadania historii.</w:t>
      </w:r>
      <w:r>
        <w:rPr>
          <w:noProof/>
        </w:rPr>
        <w:drawing>
          <wp:anchor distT="114300" distB="114300" distL="114300" distR="114300" simplePos="0" relativeHeight="251661312" behindDoc="0" locked="0" layoutInCell="1" hidden="0" allowOverlap="1" wp14:anchorId="2C22EF68" wp14:editId="2C22EF69">
            <wp:simplePos x="0" y="0"/>
            <wp:positionH relativeFrom="column">
              <wp:posOffset>3616650</wp:posOffset>
            </wp:positionH>
            <wp:positionV relativeFrom="paragraph">
              <wp:posOffset>914400</wp:posOffset>
            </wp:positionV>
            <wp:extent cx="2109788" cy="1573579"/>
            <wp:effectExtent l="0" t="0" r="0" b="0"/>
            <wp:wrapSquare wrapText="bothSides" distT="114300" distB="11430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109788" cy="1573579"/>
                    </a:xfrm>
                    <a:prstGeom prst="rect">
                      <a:avLst/>
                    </a:prstGeom>
                    <a:ln/>
                  </pic:spPr>
                </pic:pic>
              </a:graphicData>
            </a:graphic>
          </wp:anchor>
        </w:drawing>
      </w:r>
    </w:p>
    <w:p w14:paraId="2C22EEFB" w14:textId="77777777" w:rsidR="005658AA" w:rsidRPr="00A9280C" w:rsidRDefault="00A9280C">
      <w:pPr>
        <w:jc w:val="both"/>
        <w:rPr>
          <w:sz w:val="24"/>
          <w:szCs w:val="24"/>
          <w:lang w:val="pl-PL"/>
        </w:rPr>
      </w:pPr>
      <w:r w:rsidRPr="00A9280C">
        <w:rPr>
          <w:b/>
          <w:sz w:val="24"/>
          <w:szCs w:val="24"/>
          <w:lang w:val="pl-PL"/>
        </w:rPr>
        <w:t xml:space="preserve">Drama i teatr </w:t>
      </w:r>
      <w:r w:rsidRPr="00A9280C">
        <w:rPr>
          <w:sz w:val="24"/>
          <w:szCs w:val="24"/>
          <w:lang w:val="pl-PL"/>
        </w:rPr>
        <w:t xml:space="preserve">mogą znacząco przyczynić się do nauki języka - możesz poprawić swoje umiejętności mówienia i słuchania, a jednocześnie budować pewność siebie i kreatywność. Wykonując dialogi, monologi, odgrywanie ról lub krótkie sztuki, możesz ćwiczyć wymowę, intonację i wyrażanie emocji. </w:t>
      </w:r>
    </w:p>
    <w:p w14:paraId="2C22EEFC" w14:textId="77777777" w:rsidR="005658AA" w:rsidRPr="00A9280C" w:rsidRDefault="00A9280C">
      <w:pPr>
        <w:jc w:val="both"/>
        <w:rPr>
          <w:sz w:val="24"/>
          <w:szCs w:val="24"/>
          <w:lang w:val="pl-PL"/>
        </w:rPr>
      </w:pPr>
      <w:r w:rsidRPr="00A9280C">
        <w:rPr>
          <w:sz w:val="24"/>
          <w:szCs w:val="24"/>
          <w:lang w:val="pl-PL"/>
        </w:rPr>
        <w:t xml:space="preserve">Angażowanie się w </w:t>
      </w:r>
      <w:r w:rsidRPr="00A9280C">
        <w:rPr>
          <w:b/>
          <w:sz w:val="24"/>
          <w:szCs w:val="24"/>
          <w:lang w:val="pl-PL"/>
        </w:rPr>
        <w:t xml:space="preserve">poezję i literaturę </w:t>
      </w:r>
      <w:r w:rsidRPr="00A9280C">
        <w:rPr>
          <w:sz w:val="24"/>
          <w:szCs w:val="24"/>
          <w:lang w:val="pl-PL"/>
        </w:rPr>
        <w:t>może również ułatwić naukę języka i budowanie słownictwa poprzez analizowanie wierszy, opowiadań i powieści. Można również omawiać tematy, postacie i techniki literackie.</w:t>
      </w:r>
    </w:p>
    <w:p w14:paraId="2C22EEFD" w14:textId="77777777" w:rsidR="005658AA" w:rsidRPr="00A9280C" w:rsidRDefault="00A9280C">
      <w:pPr>
        <w:jc w:val="both"/>
        <w:rPr>
          <w:sz w:val="24"/>
          <w:szCs w:val="24"/>
          <w:lang w:val="pl-PL"/>
        </w:rPr>
      </w:pPr>
      <w:r w:rsidRPr="00A9280C">
        <w:rPr>
          <w:b/>
          <w:sz w:val="24"/>
          <w:szCs w:val="24"/>
          <w:lang w:val="pl-PL"/>
        </w:rPr>
        <w:t xml:space="preserve">Filmy i media wizualne </w:t>
      </w:r>
      <w:r w:rsidRPr="00A9280C">
        <w:rPr>
          <w:sz w:val="24"/>
          <w:szCs w:val="24"/>
          <w:lang w:val="pl-PL"/>
        </w:rPr>
        <w:t xml:space="preserve">zawsze były świetnym narzędziem do nauki języków - możesz ćwiczyć swoje umiejętności słuchania i przyswajania słownictwa, oglądając autentyczne treści audiowizualne, a także możesz pomóc sobie w korzystaniu z napisów. Możesz także omówić fabułę i postacie, zwiększyć swoje zrozumienie kulturowe i ćwiczyć krytyczne myślenie. </w:t>
      </w:r>
    </w:p>
    <w:p w14:paraId="2C22EEFE" w14:textId="77777777" w:rsidR="005658AA" w:rsidRPr="00A9280C" w:rsidRDefault="00A9280C">
      <w:pPr>
        <w:jc w:val="both"/>
        <w:rPr>
          <w:sz w:val="24"/>
          <w:szCs w:val="24"/>
          <w:lang w:val="pl-PL"/>
        </w:rPr>
      </w:pPr>
      <w:r w:rsidRPr="00A9280C">
        <w:rPr>
          <w:sz w:val="24"/>
          <w:szCs w:val="24"/>
          <w:lang w:val="pl-PL"/>
        </w:rPr>
        <w:t xml:space="preserve">Zaangażowanie się w </w:t>
      </w:r>
      <w:r w:rsidRPr="00A9280C">
        <w:rPr>
          <w:b/>
          <w:sz w:val="24"/>
          <w:szCs w:val="24"/>
          <w:lang w:val="pl-PL"/>
        </w:rPr>
        <w:t xml:space="preserve">kreatywne pisanie </w:t>
      </w:r>
      <w:r w:rsidRPr="00A9280C">
        <w:rPr>
          <w:sz w:val="24"/>
          <w:szCs w:val="24"/>
          <w:lang w:val="pl-PL"/>
        </w:rPr>
        <w:t xml:space="preserve">i prowadzenie dziennika daje wiele możliwości ćwiczenia umiejętności pisania, poszerzania słownictwa oraz wyrażania swoich myśli i </w:t>
      </w:r>
      <w:r w:rsidRPr="00A9280C">
        <w:rPr>
          <w:sz w:val="24"/>
          <w:szCs w:val="24"/>
          <w:lang w:val="pl-PL"/>
        </w:rPr>
        <w:lastRenderedPageBreak/>
        <w:t xml:space="preserve">doświadczeń. Wybierz interesujący Cię temat, aby pisać opowiadania, eseje i osobiste refleksje. </w:t>
      </w:r>
    </w:p>
    <w:p w14:paraId="2C22EEFF" w14:textId="77777777" w:rsidR="005658AA" w:rsidRPr="00A9280C" w:rsidRDefault="005658AA">
      <w:pPr>
        <w:jc w:val="both"/>
        <w:rPr>
          <w:b/>
          <w:sz w:val="24"/>
          <w:szCs w:val="24"/>
          <w:lang w:val="pl-PL"/>
        </w:rPr>
      </w:pPr>
    </w:p>
    <w:p w14:paraId="2C22EF00" w14:textId="77777777" w:rsidR="005658AA" w:rsidRPr="00A9280C" w:rsidRDefault="00A9280C">
      <w:pPr>
        <w:jc w:val="both"/>
        <w:rPr>
          <w:sz w:val="24"/>
          <w:szCs w:val="24"/>
          <w:lang w:val="pl-PL"/>
        </w:rPr>
      </w:pPr>
      <w:r w:rsidRPr="00A9280C">
        <w:rPr>
          <w:sz w:val="24"/>
          <w:szCs w:val="24"/>
          <w:lang w:val="pl-PL"/>
        </w:rPr>
        <w:t xml:space="preserve">Można również włączyć </w:t>
      </w:r>
      <w:r w:rsidRPr="00A9280C">
        <w:rPr>
          <w:b/>
          <w:sz w:val="24"/>
          <w:szCs w:val="24"/>
          <w:lang w:val="pl-PL"/>
        </w:rPr>
        <w:t xml:space="preserve">wymiar cyfrowy </w:t>
      </w:r>
      <w:r w:rsidRPr="00A9280C">
        <w:rPr>
          <w:sz w:val="24"/>
          <w:szCs w:val="24"/>
          <w:lang w:val="pl-PL"/>
        </w:rPr>
        <w:t>do nauki języka poprzez sztukę. Tworzenie prezentacji multimedialnych, projektowanie infografik, nagrywanie podcastów lub filmów może ułatwić naukę języka, a także zachęcić do wyszukiwania, organizowania i skutecznego przekazywania informacji.</w:t>
      </w:r>
    </w:p>
    <w:p w14:paraId="2C22EF01" w14:textId="77777777" w:rsidR="005658AA" w:rsidRPr="00A9280C" w:rsidRDefault="005658AA">
      <w:pPr>
        <w:rPr>
          <w:sz w:val="24"/>
          <w:szCs w:val="24"/>
          <w:lang w:val="pl-PL"/>
        </w:rPr>
      </w:pPr>
    </w:p>
    <w:p w14:paraId="2C22EF02" w14:textId="77777777" w:rsidR="005658AA" w:rsidRPr="00A9280C" w:rsidRDefault="00A9280C">
      <w:pPr>
        <w:pStyle w:val="Nagwek1"/>
        <w:rPr>
          <w:sz w:val="24"/>
          <w:szCs w:val="24"/>
          <w:lang w:val="pl-PL"/>
        </w:rPr>
      </w:pPr>
      <w:r w:rsidRPr="00A9280C">
        <w:rPr>
          <w:lang w:val="pl-PL"/>
        </w:rPr>
        <w:t xml:space="preserve">Studium przypadku: ESL Through Art - Programy nauki języka angielskiego poprzez sztukę </w:t>
      </w:r>
    </w:p>
    <w:p w14:paraId="2C22EF03" w14:textId="77777777" w:rsidR="005658AA" w:rsidRPr="00A9280C" w:rsidRDefault="005658AA">
      <w:pPr>
        <w:jc w:val="both"/>
        <w:rPr>
          <w:sz w:val="24"/>
          <w:szCs w:val="24"/>
          <w:lang w:val="pl-PL"/>
        </w:rPr>
      </w:pPr>
    </w:p>
    <w:p w14:paraId="2C22EF04" w14:textId="77777777" w:rsidR="005658AA" w:rsidRPr="00A9280C" w:rsidRDefault="00A9280C">
      <w:pPr>
        <w:jc w:val="both"/>
        <w:rPr>
          <w:sz w:val="24"/>
          <w:szCs w:val="24"/>
          <w:lang w:val="pl-PL"/>
        </w:rPr>
      </w:pPr>
      <w:proofErr w:type="spellStart"/>
      <w:r w:rsidRPr="00A9280C">
        <w:rPr>
          <w:sz w:val="24"/>
          <w:szCs w:val="24"/>
          <w:lang w:val="pl-PL"/>
        </w:rPr>
        <w:t>Sequoia</w:t>
      </w:r>
      <w:proofErr w:type="spellEnd"/>
      <w:r w:rsidRPr="00A9280C">
        <w:rPr>
          <w:sz w:val="24"/>
          <w:szCs w:val="24"/>
          <w:lang w:val="pl-PL"/>
        </w:rPr>
        <w:t xml:space="preserve"> Center, chorwacka szkoła językowa, opracowała specjalny program nauki języka angielskiego poprzez sztukę - "ESL Through Art" - w celu zaspokojenia potrzeb uczestników i przełamania ich barier językowych za pomocą uniwersalnego języka sztuk wizualnych.</w:t>
      </w:r>
      <w:r>
        <w:rPr>
          <w:noProof/>
        </w:rPr>
        <w:drawing>
          <wp:anchor distT="114300" distB="114300" distL="114300" distR="114300" simplePos="0" relativeHeight="251662336" behindDoc="0" locked="0" layoutInCell="1" hidden="0" allowOverlap="1" wp14:anchorId="2C22EF6A" wp14:editId="2C22EF6B">
            <wp:simplePos x="0" y="0"/>
            <wp:positionH relativeFrom="column">
              <wp:posOffset>19051</wp:posOffset>
            </wp:positionH>
            <wp:positionV relativeFrom="paragraph">
              <wp:posOffset>722939</wp:posOffset>
            </wp:positionV>
            <wp:extent cx="3437484" cy="1283202"/>
            <wp:effectExtent l="0" t="0" r="0" b="0"/>
            <wp:wrapSquare wrapText="bothSides" distT="114300" distB="114300" distL="114300" distR="11430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437484" cy="1283202"/>
                    </a:xfrm>
                    <a:prstGeom prst="rect">
                      <a:avLst/>
                    </a:prstGeom>
                    <a:ln/>
                  </pic:spPr>
                </pic:pic>
              </a:graphicData>
            </a:graphic>
          </wp:anchor>
        </w:drawing>
      </w:r>
    </w:p>
    <w:p w14:paraId="2C22EF05" w14:textId="77777777" w:rsidR="005658AA" w:rsidRPr="00A9280C" w:rsidRDefault="00A9280C">
      <w:pPr>
        <w:jc w:val="both"/>
        <w:rPr>
          <w:sz w:val="24"/>
          <w:szCs w:val="24"/>
          <w:lang w:val="pl-PL"/>
        </w:rPr>
      </w:pPr>
      <w:r w:rsidRPr="00A9280C">
        <w:rPr>
          <w:sz w:val="24"/>
          <w:szCs w:val="24"/>
          <w:lang w:val="pl-PL"/>
        </w:rPr>
        <w:t>Ich program nauczania wykorzystuje dzieła sztuki jako katalizator do poprawy umiejętności komunikacji w języku angielskim, nauki nowego słownictwa i, co równie ważne, wystawienia uczestników na bogactwo kultur świata, różnorodność sztuki i różnorodne doświadczenia.</w:t>
      </w:r>
    </w:p>
    <w:p w14:paraId="2C22EF06" w14:textId="77777777" w:rsidR="005658AA" w:rsidRPr="00A9280C" w:rsidRDefault="00A9280C">
      <w:pPr>
        <w:jc w:val="both"/>
        <w:rPr>
          <w:sz w:val="24"/>
          <w:szCs w:val="24"/>
          <w:lang w:val="pl-PL"/>
        </w:rPr>
      </w:pPr>
      <w:r w:rsidRPr="00A9280C">
        <w:rPr>
          <w:sz w:val="24"/>
          <w:szCs w:val="24"/>
          <w:lang w:val="pl-PL"/>
        </w:rPr>
        <w:t>Głównym celem tego programu nie jest zagłębianie się w głębokie analizy dzieł sztuki i teorii, ale wykorzystanie sztuki wizualnej jako narzędzia do nauki języka obcego, głównie angielskiego. Podstawowe znaczenie lub przesłanie dzieła sztuki nie jest tak istotne, jak znalezienie interesujących sposobów wykorzystania dzieł sztuki do nauki języka i słownictwa, zwłaszcza w programach przeznaczonych dla początkujących.</w:t>
      </w:r>
    </w:p>
    <w:p w14:paraId="2C22EF07" w14:textId="77777777" w:rsidR="005658AA" w:rsidRPr="00A9280C" w:rsidRDefault="00A9280C">
      <w:pPr>
        <w:jc w:val="both"/>
        <w:rPr>
          <w:sz w:val="24"/>
          <w:szCs w:val="24"/>
          <w:lang w:val="pl-PL"/>
        </w:rPr>
      </w:pPr>
      <w:r w:rsidRPr="00A9280C">
        <w:rPr>
          <w:sz w:val="24"/>
          <w:szCs w:val="24"/>
          <w:lang w:val="pl-PL"/>
        </w:rPr>
        <w:t xml:space="preserve">Uczestnicy programu zapoznają się z różnymi epokami artystycznymi, technikami i konkretnymi dziełami sztuki, ale nie zawsze muszą je w pełni rozumieć. Proces obserwacji dzieł sztuki będzie dla nich punktem odniesienia do zdobywania wiedzy o języku obcym - </w:t>
      </w:r>
      <w:r w:rsidRPr="00A9280C">
        <w:rPr>
          <w:sz w:val="24"/>
          <w:szCs w:val="24"/>
          <w:lang w:val="pl-PL"/>
        </w:rPr>
        <w:lastRenderedPageBreak/>
        <w:t>gramatyce, słownictwie, a docelowo umiejętności swobodnego porozumiewania się w języku obcym, przede wszystkim angielskim.</w:t>
      </w:r>
      <w:r>
        <w:rPr>
          <w:noProof/>
        </w:rPr>
        <w:drawing>
          <wp:anchor distT="114300" distB="114300" distL="114300" distR="114300" simplePos="0" relativeHeight="251663360" behindDoc="0" locked="0" layoutInCell="1" hidden="0" allowOverlap="1" wp14:anchorId="2C22EF6C" wp14:editId="2C22EF6D">
            <wp:simplePos x="0" y="0"/>
            <wp:positionH relativeFrom="column">
              <wp:posOffset>3457575</wp:posOffset>
            </wp:positionH>
            <wp:positionV relativeFrom="paragraph">
              <wp:posOffset>1085850</wp:posOffset>
            </wp:positionV>
            <wp:extent cx="2560749" cy="1280375"/>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560749" cy="1280375"/>
                    </a:xfrm>
                    <a:prstGeom prst="rect">
                      <a:avLst/>
                    </a:prstGeom>
                    <a:ln/>
                  </pic:spPr>
                </pic:pic>
              </a:graphicData>
            </a:graphic>
          </wp:anchor>
        </w:drawing>
      </w:r>
    </w:p>
    <w:p w14:paraId="2C22EF08" w14:textId="77777777" w:rsidR="005658AA" w:rsidRPr="00A9280C" w:rsidRDefault="00A9280C">
      <w:pPr>
        <w:jc w:val="both"/>
        <w:rPr>
          <w:sz w:val="24"/>
          <w:szCs w:val="24"/>
          <w:lang w:val="pl-PL"/>
        </w:rPr>
      </w:pPr>
      <w:r w:rsidRPr="00A9280C">
        <w:rPr>
          <w:sz w:val="24"/>
          <w:szCs w:val="24"/>
          <w:lang w:val="pl-PL"/>
        </w:rPr>
        <w:t>W oparciu o posiadaną już wiedzę uczestnicy poprawią biegłość językową i umiejętności komunikacyjne w języku obcym, w równym stopniu rozwiną pisemne i mówione elementy języka angielskiego, doświadczą odpowiedniego i znaczącego procesu uczenia się, zbudują wiarę w siebie, swoje umiejętności językowe i ogólną wiedzę kulturową, pobudzą swoją kreatywność i będą wspierać krytyczne myślenie o otaczającym ich świecie, kultywują uznanie dla historii, sztuki i piękna w naszym otoczeniu, uczą się rozpoznawać podobień</w:t>
      </w:r>
      <w:r w:rsidRPr="00A9280C">
        <w:rPr>
          <w:sz w:val="24"/>
          <w:szCs w:val="24"/>
          <w:lang w:val="pl-PL"/>
        </w:rPr>
        <w:t>stwa i różnice, koncentrują się na interpretowaniu i przekazywaniu różnych pomysłów i opinii, bawią się w relaksującym otoczeniu i poznają nowych ludzi, którzy podzielają zainteresowanie samorozwojem i ciągłym uczeniem się, a także odwiedzają muzea w Zagrzebiu i uczą się angielskiego podczas odkrywania eksponatów artystycznych.</w:t>
      </w:r>
    </w:p>
    <w:p w14:paraId="2C22EF09" w14:textId="77777777" w:rsidR="005658AA" w:rsidRPr="00A9280C" w:rsidRDefault="005658AA">
      <w:pPr>
        <w:jc w:val="both"/>
        <w:rPr>
          <w:sz w:val="24"/>
          <w:szCs w:val="24"/>
          <w:lang w:val="pl-PL"/>
        </w:rPr>
      </w:pPr>
    </w:p>
    <w:p w14:paraId="2C22EF0A" w14:textId="77777777" w:rsidR="005658AA" w:rsidRDefault="00A9280C">
      <w:pPr>
        <w:jc w:val="both"/>
        <w:rPr>
          <w:b/>
          <w:sz w:val="24"/>
          <w:szCs w:val="24"/>
        </w:rPr>
      </w:pPr>
      <w:proofErr w:type="spellStart"/>
      <w:r>
        <w:rPr>
          <w:b/>
          <w:sz w:val="24"/>
          <w:szCs w:val="24"/>
        </w:rPr>
        <w:t>Pytania</w:t>
      </w:r>
      <w:proofErr w:type="spellEnd"/>
    </w:p>
    <w:p w14:paraId="2C22EF0B" w14:textId="77777777" w:rsidR="005658AA" w:rsidRPr="00A9280C" w:rsidRDefault="00A9280C">
      <w:pPr>
        <w:numPr>
          <w:ilvl w:val="0"/>
          <w:numId w:val="1"/>
        </w:numPr>
        <w:jc w:val="both"/>
        <w:rPr>
          <w:sz w:val="24"/>
          <w:szCs w:val="24"/>
          <w:lang w:val="pl-PL"/>
        </w:rPr>
      </w:pPr>
      <w:r w:rsidRPr="00A9280C">
        <w:rPr>
          <w:sz w:val="24"/>
          <w:szCs w:val="24"/>
          <w:lang w:val="pl-PL"/>
        </w:rPr>
        <w:t xml:space="preserve">W jaki sposób </w:t>
      </w:r>
      <w:proofErr w:type="spellStart"/>
      <w:r w:rsidRPr="00A9280C">
        <w:rPr>
          <w:sz w:val="24"/>
          <w:szCs w:val="24"/>
          <w:lang w:val="pl-PL"/>
        </w:rPr>
        <w:t>Sequoia</w:t>
      </w:r>
      <w:proofErr w:type="spellEnd"/>
      <w:r w:rsidRPr="00A9280C">
        <w:rPr>
          <w:sz w:val="24"/>
          <w:szCs w:val="24"/>
          <w:lang w:val="pl-PL"/>
        </w:rPr>
        <w:t xml:space="preserve"> Center stara się poprawić umiejętności wielojęzyczne studentów na swoich kursach?</w:t>
      </w:r>
    </w:p>
    <w:p w14:paraId="2C22EF0C" w14:textId="77777777" w:rsidR="005658AA" w:rsidRDefault="00A9280C">
      <w:pPr>
        <w:spacing w:line="360" w:lineRule="auto"/>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22EF0D" w14:textId="77777777" w:rsidR="005658AA" w:rsidRPr="00A9280C" w:rsidRDefault="00A9280C">
      <w:pPr>
        <w:numPr>
          <w:ilvl w:val="0"/>
          <w:numId w:val="1"/>
        </w:numPr>
        <w:jc w:val="both"/>
        <w:rPr>
          <w:sz w:val="24"/>
          <w:szCs w:val="24"/>
          <w:lang w:val="pl-PL"/>
        </w:rPr>
      </w:pPr>
      <w:r w:rsidRPr="00A9280C">
        <w:rPr>
          <w:sz w:val="24"/>
          <w:szCs w:val="24"/>
          <w:lang w:val="pl-PL"/>
        </w:rPr>
        <w:t xml:space="preserve">Czy uważasz, że metoda </w:t>
      </w:r>
      <w:proofErr w:type="spellStart"/>
      <w:r w:rsidRPr="00A9280C">
        <w:rPr>
          <w:sz w:val="24"/>
          <w:szCs w:val="24"/>
          <w:lang w:val="pl-PL"/>
        </w:rPr>
        <w:t>Sequoia</w:t>
      </w:r>
      <w:proofErr w:type="spellEnd"/>
      <w:r w:rsidRPr="00A9280C">
        <w:rPr>
          <w:sz w:val="24"/>
          <w:szCs w:val="24"/>
          <w:lang w:val="pl-PL"/>
        </w:rPr>
        <w:t xml:space="preserve"> Center działa lepiej niż nauczanie języka w tradycyjnej klasie?</w:t>
      </w:r>
    </w:p>
    <w:p w14:paraId="2C22EF0E" w14:textId="77777777" w:rsidR="005658AA" w:rsidRDefault="00A9280C">
      <w:pPr>
        <w:spacing w:line="360" w:lineRule="auto"/>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22EF0F" w14:textId="77777777" w:rsidR="005658AA" w:rsidRPr="00A9280C" w:rsidRDefault="00A9280C">
      <w:pPr>
        <w:numPr>
          <w:ilvl w:val="0"/>
          <w:numId w:val="1"/>
        </w:numPr>
        <w:jc w:val="both"/>
        <w:rPr>
          <w:sz w:val="24"/>
          <w:szCs w:val="24"/>
          <w:lang w:val="pl-PL"/>
        </w:rPr>
      </w:pPr>
      <w:r w:rsidRPr="00A9280C">
        <w:rPr>
          <w:sz w:val="24"/>
          <w:szCs w:val="24"/>
          <w:lang w:val="pl-PL"/>
        </w:rPr>
        <w:t>Jak myślisz, jak możesz poprawić swoje umiejętności wielojęzyczne za pomocą sztuki?</w:t>
      </w:r>
    </w:p>
    <w:p w14:paraId="2C22EF10" w14:textId="77777777" w:rsidR="005658AA" w:rsidRDefault="00A9280C">
      <w:pPr>
        <w:spacing w:line="360" w:lineRule="auto"/>
        <w:ind w:left="720"/>
        <w:jc w:val="both"/>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22EF11" w14:textId="77777777" w:rsidR="005658AA" w:rsidRDefault="005658AA">
      <w:pPr>
        <w:spacing w:line="360" w:lineRule="auto"/>
        <w:ind w:left="720"/>
        <w:jc w:val="both"/>
        <w:rPr>
          <w:sz w:val="24"/>
          <w:szCs w:val="24"/>
        </w:rPr>
      </w:pPr>
    </w:p>
    <w:p w14:paraId="2C22EF12" w14:textId="77777777" w:rsidR="005658AA" w:rsidRDefault="005658AA"/>
    <w:p w14:paraId="2C22EF13" w14:textId="77777777" w:rsidR="005658AA" w:rsidRDefault="00A9280C">
      <w:pPr>
        <w:pStyle w:val="Nagwek1"/>
      </w:pPr>
      <w:proofErr w:type="spellStart"/>
      <w:r>
        <w:t>Aktywność</w:t>
      </w:r>
      <w:proofErr w:type="spellEnd"/>
      <w:r>
        <w:t xml:space="preserve"> </w:t>
      </w:r>
      <w:proofErr w:type="spellStart"/>
      <w:r>
        <w:t>edukacyjna</w:t>
      </w:r>
      <w:proofErr w:type="spellEnd"/>
      <w:r>
        <w:t xml:space="preserve">  </w:t>
      </w:r>
    </w:p>
    <w:p w14:paraId="2C22EF14" w14:textId="77777777" w:rsidR="005658AA" w:rsidRDefault="005658AA">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5658AA" w14:paraId="2C22EF1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C22EF15" w14:textId="77777777" w:rsidR="005658AA" w:rsidRDefault="00A9280C">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Temat </w:t>
            </w:r>
            <w:proofErr w:type="spellStart"/>
            <w:r>
              <w:rPr>
                <w:b/>
                <w:color w:val="000000"/>
                <w:sz w:val="24"/>
                <w:szCs w:val="24"/>
              </w:rPr>
              <w:t>przekrojowy</w:t>
            </w:r>
            <w:proofErr w:type="spellEnd"/>
            <w:r>
              <w:rPr>
                <w:b/>
                <w:color w:val="000000"/>
                <w:sz w:val="24"/>
                <w:szCs w:val="24"/>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22EF16" w14:textId="77777777" w:rsidR="005658AA" w:rsidRDefault="00A9280C">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sz w:val="24"/>
                <w:szCs w:val="24"/>
              </w:rPr>
              <w:t>Kompetencje</w:t>
            </w:r>
            <w:proofErr w:type="spellEnd"/>
            <w:r>
              <w:rPr>
                <w:sz w:val="24"/>
                <w:szCs w:val="24"/>
              </w:rPr>
              <w:t xml:space="preserve"> </w:t>
            </w:r>
            <w:proofErr w:type="spellStart"/>
            <w:r>
              <w:rPr>
                <w:sz w:val="24"/>
                <w:szCs w:val="24"/>
              </w:rPr>
              <w:t>wielojęzyczne</w:t>
            </w:r>
            <w:proofErr w:type="spellEnd"/>
            <w:r>
              <w:rPr>
                <w:sz w:val="24"/>
                <w:szCs w:val="24"/>
              </w:rPr>
              <w:t xml:space="preserve"> </w:t>
            </w:r>
            <w:proofErr w:type="spellStart"/>
            <w:r>
              <w:rPr>
                <w:sz w:val="24"/>
                <w:szCs w:val="24"/>
              </w:rPr>
              <w:t>poprzez</w:t>
            </w:r>
            <w:proofErr w:type="spellEnd"/>
            <w:r>
              <w:rPr>
                <w:sz w:val="24"/>
                <w:szCs w:val="24"/>
              </w:rPr>
              <w:t xml:space="preserve"> </w:t>
            </w:r>
            <w:proofErr w:type="spellStart"/>
            <w:r>
              <w:rPr>
                <w:sz w:val="24"/>
                <w:szCs w:val="24"/>
              </w:rPr>
              <w:t>sztukę</w:t>
            </w:r>
            <w:proofErr w:type="spellEnd"/>
          </w:p>
        </w:tc>
      </w:tr>
      <w:tr w:rsidR="005658AA" w14:paraId="2C22EF1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C22EF18" w14:textId="77777777" w:rsidR="005658AA" w:rsidRDefault="00A9280C">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t>Tytuł</w:t>
            </w:r>
            <w:proofErr w:type="spellEnd"/>
            <w:r>
              <w:rPr>
                <w:b/>
                <w:color w:val="000000"/>
                <w:sz w:val="24"/>
                <w:szCs w:val="24"/>
              </w:rPr>
              <w:t xml:space="preserve"> </w:t>
            </w:r>
            <w:proofErr w:type="spellStart"/>
            <w:r>
              <w:rPr>
                <w:b/>
                <w:color w:val="000000"/>
                <w:sz w:val="24"/>
                <w:szCs w:val="24"/>
              </w:rPr>
              <w:t>działania</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22EF19" w14:textId="77777777" w:rsidR="005658AA" w:rsidRDefault="00A9280C">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sz w:val="24"/>
                <w:szCs w:val="24"/>
              </w:rPr>
              <w:t>Wielojęzyczny</w:t>
            </w:r>
            <w:proofErr w:type="spellEnd"/>
            <w:r>
              <w:rPr>
                <w:sz w:val="24"/>
                <w:szCs w:val="24"/>
              </w:rPr>
              <w:t xml:space="preserve"> </w:t>
            </w:r>
            <w:proofErr w:type="spellStart"/>
            <w:r>
              <w:rPr>
                <w:sz w:val="24"/>
                <w:szCs w:val="24"/>
              </w:rPr>
              <w:t>kolaż</w:t>
            </w:r>
            <w:proofErr w:type="spellEnd"/>
            <w:r>
              <w:rPr>
                <w:sz w:val="24"/>
                <w:szCs w:val="24"/>
              </w:rPr>
              <w:t xml:space="preserve"> </w:t>
            </w:r>
            <w:proofErr w:type="spellStart"/>
            <w:r>
              <w:rPr>
                <w:sz w:val="24"/>
                <w:szCs w:val="24"/>
              </w:rPr>
              <w:t>artystyczny</w:t>
            </w:r>
            <w:proofErr w:type="spellEnd"/>
          </w:p>
        </w:tc>
      </w:tr>
      <w:tr w:rsidR="005658AA" w14:paraId="2C22EF1D"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C22EF1B" w14:textId="77777777" w:rsidR="005658AA" w:rsidRDefault="00A9280C">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Typ</w:t>
            </w:r>
            <w:proofErr w:type="spellEnd"/>
            <w:r>
              <w:rPr>
                <w:b/>
                <w:color w:val="000000"/>
                <w:sz w:val="24"/>
                <w:szCs w:val="24"/>
              </w:rPr>
              <w:t xml:space="preserve"> </w:t>
            </w:r>
            <w:proofErr w:type="spellStart"/>
            <w:r>
              <w:rPr>
                <w:b/>
                <w:color w:val="000000"/>
                <w:sz w:val="24"/>
                <w:szCs w:val="24"/>
              </w:rPr>
              <w:t>zasobu</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2C22EF1C" w14:textId="77777777" w:rsidR="005658AA" w:rsidRDefault="00A9280C">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t>Aktywność</w:t>
            </w:r>
            <w:proofErr w:type="spellEnd"/>
            <w:r>
              <w:rPr>
                <w:b/>
                <w:color w:val="000000"/>
                <w:sz w:val="24"/>
                <w:szCs w:val="24"/>
              </w:rPr>
              <w:t xml:space="preserve"> </w:t>
            </w:r>
            <w:proofErr w:type="spellStart"/>
            <w:r>
              <w:rPr>
                <w:b/>
                <w:color w:val="000000"/>
                <w:sz w:val="24"/>
                <w:szCs w:val="24"/>
              </w:rPr>
              <w:t>edukacyjna</w:t>
            </w:r>
            <w:proofErr w:type="spellEnd"/>
            <w:r>
              <w:rPr>
                <w:b/>
                <w:color w:val="000000"/>
                <w:sz w:val="24"/>
                <w:szCs w:val="24"/>
              </w:rPr>
              <w:t xml:space="preserve"> </w:t>
            </w:r>
          </w:p>
        </w:tc>
      </w:tr>
      <w:tr w:rsidR="005658AA" w14:paraId="2C22EF2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C22EF1E" w14:textId="77777777" w:rsidR="005658AA" w:rsidRDefault="00A9280C">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Zdjęcie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C22EF1F" w14:textId="77777777" w:rsidR="005658AA" w:rsidRDefault="00A9280C">
            <w:pPr>
              <w:pBdr>
                <w:top w:val="none" w:sz="0" w:space="0" w:color="000000"/>
                <w:left w:val="none" w:sz="0" w:space="0" w:color="000000"/>
                <w:bottom w:val="none" w:sz="0" w:space="0" w:color="000000"/>
                <w:right w:val="none" w:sz="0" w:space="0" w:color="000000"/>
              </w:pBdr>
              <w:jc w:val="both"/>
            </w:pPr>
            <w:r>
              <w:rPr>
                <w:noProof/>
              </w:rPr>
              <w:drawing>
                <wp:inline distT="114300" distB="114300" distL="114300" distR="114300" wp14:anchorId="2C22EF6E" wp14:editId="2C22EF6F">
                  <wp:extent cx="4433888" cy="3325416"/>
                  <wp:effectExtent l="0" t="0" r="0" b="0"/>
                  <wp:docPr id="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4433888" cy="3325416"/>
                          </a:xfrm>
                          <a:prstGeom prst="rect">
                            <a:avLst/>
                          </a:prstGeom>
                          <a:ln/>
                        </pic:spPr>
                      </pic:pic>
                    </a:graphicData>
                  </a:graphic>
                </wp:inline>
              </w:drawing>
            </w:r>
          </w:p>
          <w:p w14:paraId="2C22EF20" w14:textId="77777777" w:rsidR="005658AA" w:rsidRDefault="005658AA">
            <w:pPr>
              <w:pBdr>
                <w:top w:val="none" w:sz="0" w:space="0" w:color="000000"/>
                <w:left w:val="none" w:sz="0" w:space="0" w:color="000000"/>
                <w:bottom w:val="none" w:sz="0" w:space="0" w:color="000000"/>
                <w:right w:val="none" w:sz="0" w:space="0" w:color="000000"/>
              </w:pBdr>
              <w:jc w:val="center"/>
              <w:rPr>
                <w:b/>
                <w:color w:val="000000"/>
                <w:sz w:val="24"/>
                <w:szCs w:val="24"/>
              </w:rPr>
            </w:pPr>
          </w:p>
          <w:p w14:paraId="2C22EF21" w14:textId="77777777" w:rsidR="005658AA" w:rsidRDefault="005658AA">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5658AA" w:rsidRPr="00A9280C" w14:paraId="2C22EF2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C22EF23" w14:textId="77777777" w:rsidR="005658AA" w:rsidRPr="00A9280C" w:rsidRDefault="00A9280C">
            <w:pPr>
              <w:pBdr>
                <w:top w:val="none" w:sz="0" w:space="0" w:color="000000"/>
                <w:left w:val="none" w:sz="0" w:space="0" w:color="000000"/>
                <w:bottom w:val="none" w:sz="0" w:space="0" w:color="000000"/>
                <w:right w:val="none" w:sz="0" w:space="0" w:color="000000"/>
              </w:pBdr>
              <w:jc w:val="both"/>
              <w:rPr>
                <w:b/>
                <w:color w:val="000000"/>
                <w:sz w:val="24"/>
                <w:szCs w:val="24"/>
                <w:lang w:val="pl-PL"/>
              </w:rPr>
            </w:pPr>
            <w:r w:rsidRPr="00A9280C">
              <w:rPr>
                <w:b/>
                <w:color w:val="000000"/>
                <w:sz w:val="24"/>
                <w:szCs w:val="24"/>
                <w:lang w:val="pl-PL"/>
              </w:rPr>
              <w:lastRenderedPageBreak/>
              <w:t>Czas trwania działania</w:t>
            </w:r>
          </w:p>
          <w:p w14:paraId="2C22EF24" w14:textId="77777777" w:rsidR="005658AA" w:rsidRPr="00A9280C" w:rsidRDefault="00A9280C">
            <w:pPr>
              <w:pBdr>
                <w:top w:val="none" w:sz="0" w:space="0" w:color="000000"/>
                <w:left w:val="none" w:sz="0" w:space="0" w:color="000000"/>
                <w:bottom w:val="none" w:sz="0" w:space="0" w:color="000000"/>
                <w:right w:val="none" w:sz="0" w:space="0" w:color="000000"/>
              </w:pBdr>
              <w:jc w:val="both"/>
              <w:rPr>
                <w:b/>
                <w:color w:val="000000"/>
                <w:sz w:val="24"/>
                <w:szCs w:val="24"/>
                <w:lang w:val="pl-PL"/>
              </w:rPr>
            </w:pPr>
            <w:r w:rsidRPr="00A9280C">
              <w:rPr>
                <w:b/>
                <w:color w:val="000000"/>
                <w:sz w:val="24"/>
                <w:szCs w:val="24"/>
                <w:lang w:val="pl-PL"/>
              </w:rPr>
              <w:t>(w minutach)</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22EF25" w14:textId="77777777" w:rsidR="005658AA" w:rsidRDefault="00A9280C">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 xml:space="preserve">60 </w:t>
            </w:r>
            <w:proofErr w:type="spellStart"/>
            <w:r>
              <w:rPr>
                <w:sz w:val="24"/>
                <w:szCs w:val="24"/>
              </w:rPr>
              <w:t>minut</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C22EF26" w14:textId="77777777" w:rsidR="005658AA" w:rsidRDefault="00A9280C">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Efekt</w:t>
            </w:r>
            <w:proofErr w:type="spellEnd"/>
            <w:r>
              <w:rPr>
                <w:b/>
                <w:color w:val="000000"/>
                <w:sz w:val="24"/>
                <w:szCs w:val="24"/>
              </w:rPr>
              <w:t xml:space="preserve"> </w:t>
            </w:r>
            <w:proofErr w:type="spellStart"/>
            <w:r>
              <w:rPr>
                <w:b/>
                <w:color w:val="000000"/>
                <w:sz w:val="24"/>
                <w:szCs w:val="24"/>
              </w:rPr>
              <w:t>uczenia</w:t>
            </w:r>
            <w:proofErr w:type="spellEnd"/>
            <w:r>
              <w:rPr>
                <w:b/>
                <w:color w:val="000000"/>
                <w:sz w:val="24"/>
                <w:szCs w:val="24"/>
              </w:rPr>
              <w:t xml:space="preserve"> </w:t>
            </w:r>
            <w:proofErr w:type="spellStart"/>
            <w:r>
              <w:rPr>
                <w:b/>
                <w:color w:val="000000"/>
                <w:sz w:val="24"/>
                <w:szCs w:val="24"/>
              </w:rPr>
              <w:t>się</w:t>
            </w:r>
            <w:proofErr w:type="spellEnd"/>
            <w:r>
              <w:rPr>
                <w:b/>
                <w:color w:val="000000"/>
                <w:sz w:val="24"/>
                <w:szCs w:val="24"/>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2EF27" w14:textId="77777777" w:rsidR="005658AA" w:rsidRDefault="00A9280C">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proofErr w:type="spellStart"/>
            <w:r>
              <w:rPr>
                <w:sz w:val="24"/>
                <w:szCs w:val="24"/>
              </w:rPr>
              <w:t>Badanie</w:t>
            </w:r>
            <w:proofErr w:type="spellEnd"/>
            <w:r>
              <w:rPr>
                <w:sz w:val="24"/>
                <w:szCs w:val="24"/>
              </w:rPr>
              <w:t xml:space="preserve"> </w:t>
            </w:r>
            <w:proofErr w:type="spellStart"/>
            <w:r>
              <w:rPr>
                <w:sz w:val="24"/>
                <w:szCs w:val="24"/>
              </w:rPr>
              <w:t>wielojęzyczności</w:t>
            </w:r>
            <w:proofErr w:type="spellEnd"/>
          </w:p>
          <w:p w14:paraId="2C22EF28" w14:textId="77777777" w:rsidR="005658AA" w:rsidRDefault="00A9280C">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proofErr w:type="spellStart"/>
            <w:r>
              <w:rPr>
                <w:sz w:val="24"/>
                <w:szCs w:val="24"/>
              </w:rPr>
              <w:t>Wyrażanie</w:t>
            </w:r>
            <w:proofErr w:type="spellEnd"/>
            <w:r>
              <w:rPr>
                <w:sz w:val="24"/>
                <w:szCs w:val="24"/>
              </w:rPr>
              <w:t xml:space="preserve"> </w:t>
            </w:r>
            <w:proofErr w:type="spellStart"/>
            <w:r>
              <w:rPr>
                <w:sz w:val="24"/>
                <w:szCs w:val="24"/>
              </w:rPr>
              <w:t>własnej</w:t>
            </w:r>
            <w:proofErr w:type="spellEnd"/>
            <w:r>
              <w:rPr>
                <w:sz w:val="24"/>
                <w:szCs w:val="24"/>
              </w:rPr>
              <w:t xml:space="preserve"> </w:t>
            </w:r>
            <w:proofErr w:type="spellStart"/>
            <w:r>
              <w:rPr>
                <w:sz w:val="24"/>
                <w:szCs w:val="24"/>
              </w:rPr>
              <w:t>kreatywności</w:t>
            </w:r>
            <w:proofErr w:type="spellEnd"/>
            <w:r>
              <w:rPr>
                <w:sz w:val="24"/>
                <w:szCs w:val="24"/>
              </w:rPr>
              <w:t xml:space="preserve"> </w:t>
            </w:r>
            <w:proofErr w:type="spellStart"/>
            <w:r>
              <w:rPr>
                <w:sz w:val="24"/>
                <w:szCs w:val="24"/>
              </w:rPr>
              <w:t>artystycznej</w:t>
            </w:r>
            <w:proofErr w:type="spellEnd"/>
          </w:p>
          <w:p w14:paraId="2C22EF29" w14:textId="77777777" w:rsidR="005658AA" w:rsidRPr="00A9280C" w:rsidRDefault="00A9280C">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lang w:val="pl-PL"/>
              </w:rPr>
            </w:pPr>
            <w:r w:rsidRPr="00A9280C">
              <w:rPr>
                <w:sz w:val="24"/>
                <w:szCs w:val="24"/>
                <w:lang w:val="pl-PL"/>
              </w:rPr>
              <w:t xml:space="preserve">Aby zastanowić się nad językiem </w:t>
            </w:r>
          </w:p>
        </w:tc>
      </w:tr>
      <w:tr w:rsidR="005658AA" w:rsidRPr="00A9280C" w14:paraId="2C22EF2D"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2C22EF2B" w14:textId="77777777" w:rsidR="005658AA" w:rsidRDefault="00A9280C">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Cel </w:t>
            </w:r>
            <w:proofErr w:type="spellStart"/>
            <w:r>
              <w:rPr>
                <w:b/>
                <w:color w:val="000000"/>
                <w:sz w:val="24"/>
                <w:szCs w:val="24"/>
              </w:rPr>
              <w:t>działalności</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2EF2C" w14:textId="77777777" w:rsidR="005658AA" w:rsidRPr="00A9280C" w:rsidRDefault="00A9280C">
            <w:pPr>
              <w:pBdr>
                <w:top w:val="none" w:sz="0" w:space="0" w:color="000000"/>
                <w:left w:val="none" w:sz="0" w:space="0" w:color="000000"/>
                <w:bottom w:val="none" w:sz="0" w:space="0" w:color="000000"/>
                <w:right w:val="none" w:sz="0" w:space="0" w:color="000000"/>
              </w:pBdr>
              <w:jc w:val="both"/>
              <w:rPr>
                <w:color w:val="000000"/>
                <w:sz w:val="24"/>
                <w:szCs w:val="24"/>
                <w:lang w:val="pl-PL"/>
              </w:rPr>
            </w:pPr>
            <w:r w:rsidRPr="00A9280C">
              <w:rPr>
                <w:sz w:val="24"/>
                <w:szCs w:val="24"/>
                <w:lang w:val="pl-PL"/>
              </w:rPr>
              <w:t>Odkrywanie i świętowanie różnorodności języków i kultur poprzez sztukę poprzez tworzenie wielojęzycznego kolażu.</w:t>
            </w:r>
          </w:p>
        </w:tc>
      </w:tr>
      <w:tr w:rsidR="005658AA" w14:paraId="2C22EF34"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2C22EF2E" w14:textId="77777777" w:rsidR="005658AA" w:rsidRDefault="00A9280C">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Materiały</w:t>
            </w:r>
            <w:proofErr w:type="spellEnd"/>
            <w:r>
              <w:rPr>
                <w:b/>
                <w:color w:val="000000"/>
                <w:sz w:val="24"/>
                <w:szCs w:val="24"/>
              </w:rPr>
              <w:t xml:space="preserve"> </w:t>
            </w:r>
            <w:proofErr w:type="spellStart"/>
            <w:r>
              <w:rPr>
                <w:b/>
                <w:color w:val="000000"/>
                <w:sz w:val="24"/>
                <w:szCs w:val="24"/>
              </w:rPr>
              <w:t>wymagane</w:t>
            </w:r>
            <w:proofErr w:type="spellEnd"/>
            <w:r>
              <w:rPr>
                <w:b/>
                <w:color w:val="000000"/>
                <w:sz w:val="24"/>
                <w:szCs w:val="24"/>
              </w:rPr>
              <w:t xml:space="preserve"> do </w:t>
            </w:r>
            <w:proofErr w:type="spellStart"/>
            <w:r>
              <w:rPr>
                <w:b/>
                <w:color w:val="000000"/>
                <w:sz w:val="24"/>
                <w:szCs w:val="24"/>
              </w:rPr>
              <w:t>działania</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2EF2F" w14:textId="77777777" w:rsidR="005658AA" w:rsidRPr="00A9280C" w:rsidRDefault="00A9280C">
            <w:pPr>
              <w:numPr>
                <w:ilvl w:val="0"/>
                <w:numId w:val="2"/>
              </w:numPr>
              <w:pBdr>
                <w:top w:val="nil"/>
                <w:left w:val="nil"/>
                <w:bottom w:val="nil"/>
                <w:right w:val="nil"/>
                <w:between w:val="nil"/>
              </w:pBdr>
              <w:spacing w:after="0" w:line="240" w:lineRule="auto"/>
              <w:jc w:val="both"/>
              <w:rPr>
                <w:color w:val="0E101A"/>
                <w:sz w:val="24"/>
                <w:szCs w:val="24"/>
                <w:lang w:val="pl-PL"/>
              </w:rPr>
            </w:pPr>
            <w:r w:rsidRPr="00A9280C">
              <w:rPr>
                <w:color w:val="0E101A"/>
                <w:sz w:val="24"/>
                <w:szCs w:val="24"/>
                <w:lang w:val="pl-PL"/>
              </w:rPr>
              <w:t>Czasopisma i gazety w różnych językach</w:t>
            </w:r>
          </w:p>
          <w:p w14:paraId="2C22EF30" w14:textId="77777777" w:rsidR="005658AA" w:rsidRDefault="00A9280C">
            <w:pPr>
              <w:numPr>
                <w:ilvl w:val="0"/>
                <w:numId w:val="2"/>
              </w:numPr>
              <w:pBdr>
                <w:top w:val="nil"/>
                <w:left w:val="nil"/>
                <w:bottom w:val="nil"/>
                <w:right w:val="nil"/>
                <w:between w:val="nil"/>
              </w:pBdr>
              <w:spacing w:after="0" w:line="240" w:lineRule="auto"/>
              <w:jc w:val="both"/>
              <w:rPr>
                <w:color w:val="0E101A"/>
                <w:sz w:val="24"/>
                <w:szCs w:val="24"/>
              </w:rPr>
            </w:pPr>
            <w:proofErr w:type="spellStart"/>
            <w:r>
              <w:rPr>
                <w:color w:val="0E101A"/>
                <w:sz w:val="24"/>
                <w:szCs w:val="24"/>
              </w:rPr>
              <w:t>Nożyczki</w:t>
            </w:r>
            <w:proofErr w:type="spellEnd"/>
          </w:p>
          <w:p w14:paraId="2C22EF31" w14:textId="77777777" w:rsidR="005658AA" w:rsidRDefault="00A9280C">
            <w:pPr>
              <w:numPr>
                <w:ilvl w:val="0"/>
                <w:numId w:val="2"/>
              </w:numPr>
              <w:pBdr>
                <w:top w:val="nil"/>
                <w:left w:val="nil"/>
                <w:bottom w:val="nil"/>
                <w:right w:val="nil"/>
                <w:between w:val="nil"/>
              </w:pBdr>
              <w:spacing w:after="0" w:line="240" w:lineRule="auto"/>
              <w:jc w:val="both"/>
              <w:rPr>
                <w:color w:val="0E101A"/>
                <w:sz w:val="24"/>
                <w:szCs w:val="24"/>
              </w:rPr>
            </w:pPr>
            <w:proofErr w:type="spellStart"/>
            <w:r>
              <w:rPr>
                <w:color w:val="0E101A"/>
                <w:sz w:val="24"/>
                <w:szCs w:val="24"/>
              </w:rPr>
              <w:t>Klej</w:t>
            </w:r>
            <w:proofErr w:type="spellEnd"/>
            <w:r>
              <w:rPr>
                <w:color w:val="0E101A"/>
                <w:sz w:val="24"/>
                <w:szCs w:val="24"/>
              </w:rPr>
              <w:t xml:space="preserve"> </w:t>
            </w:r>
            <w:proofErr w:type="spellStart"/>
            <w:r>
              <w:rPr>
                <w:color w:val="0E101A"/>
                <w:sz w:val="24"/>
                <w:szCs w:val="24"/>
              </w:rPr>
              <w:t>lub</w:t>
            </w:r>
            <w:proofErr w:type="spellEnd"/>
            <w:r>
              <w:rPr>
                <w:color w:val="0E101A"/>
                <w:sz w:val="24"/>
                <w:szCs w:val="24"/>
              </w:rPr>
              <w:t xml:space="preserve"> </w:t>
            </w:r>
            <w:proofErr w:type="spellStart"/>
            <w:r>
              <w:rPr>
                <w:color w:val="0E101A"/>
                <w:sz w:val="24"/>
                <w:szCs w:val="24"/>
              </w:rPr>
              <w:t>taśma</w:t>
            </w:r>
            <w:proofErr w:type="spellEnd"/>
          </w:p>
          <w:p w14:paraId="2C22EF32" w14:textId="77777777" w:rsidR="005658AA" w:rsidRDefault="00A9280C">
            <w:pPr>
              <w:numPr>
                <w:ilvl w:val="0"/>
                <w:numId w:val="2"/>
              </w:numPr>
              <w:pBdr>
                <w:top w:val="nil"/>
                <w:left w:val="nil"/>
                <w:bottom w:val="nil"/>
                <w:right w:val="nil"/>
                <w:between w:val="nil"/>
              </w:pBdr>
              <w:spacing w:after="0" w:line="240" w:lineRule="auto"/>
              <w:jc w:val="both"/>
              <w:rPr>
                <w:color w:val="0E101A"/>
                <w:sz w:val="24"/>
                <w:szCs w:val="24"/>
              </w:rPr>
            </w:pPr>
            <w:proofErr w:type="spellStart"/>
            <w:r>
              <w:rPr>
                <w:color w:val="0E101A"/>
                <w:sz w:val="24"/>
                <w:szCs w:val="24"/>
              </w:rPr>
              <w:t>Duży</w:t>
            </w:r>
            <w:proofErr w:type="spellEnd"/>
            <w:r>
              <w:rPr>
                <w:color w:val="0E101A"/>
                <w:sz w:val="24"/>
                <w:szCs w:val="24"/>
              </w:rPr>
              <w:t xml:space="preserve"> </w:t>
            </w:r>
            <w:proofErr w:type="spellStart"/>
            <w:r>
              <w:rPr>
                <w:color w:val="0E101A"/>
                <w:sz w:val="24"/>
                <w:szCs w:val="24"/>
              </w:rPr>
              <w:t>plakat</w:t>
            </w:r>
            <w:proofErr w:type="spellEnd"/>
            <w:r>
              <w:rPr>
                <w:color w:val="0E101A"/>
                <w:sz w:val="24"/>
                <w:szCs w:val="24"/>
              </w:rPr>
              <w:t xml:space="preserve"> </w:t>
            </w:r>
            <w:proofErr w:type="spellStart"/>
            <w:r>
              <w:rPr>
                <w:color w:val="0E101A"/>
                <w:sz w:val="24"/>
                <w:szCs w:val="24"/>
              </w:rPr>
              <w:t>lub</w:t>
            </w:r>
            <w:proofErr w:type="spellEnd"/>
            <w:r>
              <w:rPr>
                <w:color w:val="0E101A"/>
                <w:sz w:val="24"/>
                <w:szCs w:val="24"/>
              </w:rPr>
              <w:t xml:space="preserve"> </w:t>
            </w:r>
            <w:proofErr w:type="spellStart"/>
            <w:r>
              <w:rPr>
                <w:color w:val="0E101A"/>
                <w:sz w:val="24"/>
                <w:szCs w:val="24"/>
              </w:rPr>
              <w:t>płótno</w:t>
            </w:r>
            <w:proofErr w:type="spellEnd"/>
          </w:p>
          <w:p w14:paraId="2C22EF33" w14:textId="77777777" w:rsidR="005658AA" w:rsidRDefault="00A9280C">
            <w:pPr>
              <w:numPr>
                <w:ilvl w:val="0"/>
                <w:numId w:val="2"/>
              </w:numPr>
              <w:pBdr>
                <w:top w:val="nil"/>
                <w:left w:val="nil"/>
                <w:bottom w:val="nil"/>
                <w:right w:val="nil"/>
                <w:between w:val="nil"/>
              </w:pBdr>
              <w:spacing w:after="0" w:line="240" w:lineRule="auto"/>
              <w:jc w:val="both"/>
              <w:rPr>
                <w:color w:val="0E101A"/>
                <w:sz w:val="24"/>
                <w:szCs w:val="24"/>
              </w:rPr>
            </w:pPr>
            <w:proofErr w:type="spellStart"/>
            <w:r>
              <w:rPr>
                <w:color w:val="0E101A"/>
                <w:sz w:val="24"/>
                <w:szCs w:val="24"/>
              </w:rPr>
              <w:t>Markery</w:t>
            </w:r>
            <w:proofErr w:type="spellEnd"/>
            <w:r>
              <w:rPr>
                <w:color w:val="0E101A"/>
                <w:sz w:val="24"/>
                <w:szCs w:val="24"/>
              </w:rPr>
              <w:t xml:space="preserve"> </w:t>
            </w:r>
            <w:proofErr w:type="spellStart"/>
            <w:r>
              <w:rPr>
                <w:color w:val="0E101A"/>
                <w:sz w:val="24"/>
                <w:szCs w:val="24"/>
              </w:rPr>
              <w:t>lub</w:t>
            </w:r>
            <w:proofErr w:type="spellEnd"/>
            <w:r>
              <w:rPr>
                <w:color w:val="0E101A"/>
                <w:sz w:val="24"/>
                <w:szCs w:val="24"/>
              </w:rPr>
              <w:t xml:space="preserve"> </w:t>
            </w:r>
            <w:proofErr w:type="spellStart"/>
            <w:r>
              <w:rPr>
                <w:color w:val="0E101A"/>
                <w:sz w:val="24"/>
                <w:szCs w:val="24"/>
              </w:rPr>
              <w:t>długopisy</w:t>
            </w:r>
            <w:proofErr w:type="spellEnd"/>
          </w:p>
        </w:tc>
      </w:tr>
      <w:tr w:rsidR="005658AA" w:rsidRPr="00A9280C" w14:paraId="2C22EF3A"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2C22EF35" w14:textId="77777777" w:rsidR="005658AA" w:rsidRDefault="00A9280C">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t>Instrukcje</w:t>
            </w:r>
            <w:proofErr w:type="spellEnd"/>
            <w:r>
              <w:rPr>
                <w:b/>
                <w:color w:val="000000"/>
                <w:sz w:val="24"/>
                <w:szCs w:val="24"/>
              </w:rPr>
              <w:t xml:space="preserve"> </w:t>
            </w:r>
            <w:proofErr w:type="spellStart"/>
            <w:r>
              <w:rPr>
                <w:b/>
                <w:color w:val="000000"/>
                <w:sz w:val="24"/>
                <w:szCs w:val="24"/>
              </w:rPr>
              <w:t>krok</w:t>
            </w:r>
            <w:proofErr w:type="spellEnd"/>
            <w:r>
              <w:rPr>
                <w:b/>
                <w:color w:val="000000"/>
                <w:sz w:val="24"/>
                <w:szCs w:val="24"/>
              </w:rPr>
              <w:t xml:space="preserve"> po </w:t>
            </w:r>
            <w:proofErr w:type="spellStart"/>
            <w:r>
              <w:rPr>
                <w:b/>
                <w:color w:val="000000"/>
                <w:sz w:val="24"/>
                <w:szCs w:val="24"/>
              </w:rPr>
              <w:t>kroku</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2EF36" w14:textId="77777777" w:rsidR="005658AA" w:rsidRPr="00A9280C" w:rsidRDefault="00A9280C">
            <w:pPr>
              <w:numPr>
                <w:ilvl w:val="0"/>
                <w:numId w:val="3"/>
              </w:numPr>
              <w:spacing w:after="0" w:line="360" w:lineRule="auto"/>
              <w:rPr>
                <w:color w:val="0E101A"/>
                <w:sz w:val="24"/>
                <w:szCs w:val="24"/>
                <w:lang w:val="pl-PL"/>
              </w:rPr>
            </w:pPr>
            <w:r w:rsidRPr="00A9280C">
              <w:rPr>
                <w:b/>
                <w:color w:val="0E101A"/>
                <w:sz w:val="24"/>
                <w:szCs w:val="24"/>
                <w:lang w:val="pl-PL"/>
              </w:rPr>
              <w:t xml:space="preserve">Krok 1: Zbierz </w:t>
            </w:r>
            <w:r w:rsidRPr="00A9280C">
              <w:rPr>
                <w:color w:val="0E101A"/>
                <w:sz w:val="24"/>
                <w:szCs w:val="24"/>
                <w:lang w:val="pl-PL"/>
              </w:rPr>
              <w:t>stare magazyny i gazety w różnych językach i przejrzyj zebrane materiały.</w:t>
            </w:r>
          </w:p>
          <w:p w14:paraId="2C22EF37" w14:textId="77777777" w:rsidR="005658AA" w:rsidRPr="00A9280C" w:rsidRDefault="00A9280C">
            <w:pPr>
              <w:numPr>
                <w:ilvl w:val="0"/>
                <w:numId w:val="3"/>
              </w:numPr>
              <w:spacing w:after="0" w:line="360" w:lineRule="auto"/>
              <w:rPr>
                <w:color w:val="0E101A"/>
                <w:sz w:val="24"/>
                <w:szCs w:val="24"/>
                <w:lang w:val="pl-PL"/>
              </w:rPr>
            </w:pPr>
            <w:r w:rsidRPr="00A9280C">
              <w:rPr>
                <w:b/>
                <w:color w:val="0E101A"/>
                <w:sz w:val="24"/>
                <w:szCs w:val="24"/>
                <w:lang w:val="pl-PL"/>
              </w:rPr>
              <w:t xml:space="preserve">Krok 2: Wybierz </w:t>
            </w:r>
            <w:r w:rsidRPr="00A9280C">
              <w:rPr>
                <w:color w:val="0E101A"/>
                <w:sz w:val="24"/>
                <w:szCs w:val="24"/>
                <w:lang w:val="pl-PL"/>
              </w:rPr>
              <w:t>strony lub fragmenty tekstu, które są dla Ciebie atrakcyjne wizualnie, interesujące lub znaczące. Następnie zidentyfikuj i wybierz słowa, frazy lub zdania, które przyciągają twoją uwagę. Zwróć uwagę na różne języki, czcionki i elementy wizualne. Nie martw się, jeśli nie rozumiesz wszystkich słów, skup się na odkrywaniu tekstów i docenianiu estetyki i różnorodności języków.</w:t>
            </w:r>
          </w:p>
          <w:p w14:paraId="2C22EF38" w14:textId="77777777" w:rsidR="005658AA" w:rsidRPr="00A9280C" w:rsidRDefault="00A9280C">
            <w:pPr>
              <w:numPr>
                <w:ilvl w:val="0"/>
                <w:numId w:val="3"/>
              </w:numPr>
              <w:spacing w:after="0" w:line="360" w:lineRule="auto"/>
              <w:rPr>
                <w:color w:val="0E101A"/>
                <w:sz w:val="24"/>
                <w:szCs w:val="24"/>
                <w:lang w:val="pl-PL"/>
              </w:rPr>
            </w:pPr>
            <w:r w:rsidRPr="00A9280C">
              <w:rPr>
                <w:b/>
                <w:color w:val="0E101A"/>
                <w:sz w:val="24"/>
                <w:szCs w:val="24"/>
                <w:lang w:val="pl-PL"/>
              </w:rPr>
              <w:t xml:space="preserve">Krok 3: Weź </w:t>
            </w:r>
            <w:r w:rsidRPr="00A9280C">
              <w:rPr>
                <w:color w:val="0E101A"/>
                <w:sz w:val="24"/>
                <w:szCs w:val="24"/>
                <w:lang w:val="pl-PL"/>
              </w:rPr>
              <w:t>duży plakat lub płótno do ułożenia kolażu. Użyj nożyczek, aby ostrożnie wyciąć wybrane słowa i zwroty, wybierając różnorodne języki. Ułóż i przyklej wycięte słowa i zwroty na płótnie, tworząc artystyczną kompozycję. Baw się układem, uwolnij swoją kreatywność i rozważ różne kombinacje kolorów, nakładanie warstw i nakładanie się różnych języków.</w:t>
            </w:r>
          </w:p>
          <w:p w14:paraId="2C22EF39" w14:textId="77777777" w:rsidR="005658AA" w:rsidRPr="00A9280C" w:rsidRDefault="00A9280C">
            <w:pPr>
              <w:numPr>
                <w:ilvl w:val="0"/>
                <w:numId w:val="3"/>
              </w:numPr>
              <w:spacing w:after="0" w:line="360" w:lineRule="auto"/>
              <w:rPr>
                <w:color w:val="0E101A"/>
                <w:sz w:val="24"/>
                <w:szCs w:val="24"/>
                <w:lang w:val="pl-PL"/>
              </w:rPr>
            </w:pPr>
            <w:r w:rsidRPr="00A9280C">
              <w:rPr>
                <w:b/>
                <w:color w:val="0E101A"/>
                <w:sz w:val="24"/>
                <w:szCs w:val="24"/>
                <w:lang w:val="pl-PL"/>
              </w:rPr>
              <w:t xml:space="preserve">Krok 4: </w:t>
            </w:r>
            <w:r w:rsidRPr="00A9280C">
              <w:rPr>
                <w:color w:val="0E101A"/>
                <w:sz w:val="24"/>
                <w:szCs w:val="24"/>
                <w:lang w:val="pl-PL"/>
              </w:rPr>
              <w:t xml:space="preserve">Po zakończeniu, zastanów się nad swoją kompozycją artystyczną i napisz krótką refleksję, przemyślenia lub historie związane z przedstawionymi językami i kulturami. Wybierz </w:t>
            </w:r>
            <w:r w:rsidRPr="00A9280C">
              <w:rPr>
                <w:color w:val="0E101A"/>
                <w:sz w:val="24"/>
                <w:szCs w:val="24"/>
                <w:lang w:val="pl-PL"/>
              </w:rPr>
              <w:lastRenderedPageBreak/>
              <w:t>preferowany język i podziel się swoimi przemyśleniami, emocjami lub osobistymi powiązaniami z przedstawionymi językami.</w:t>
            </w:r>
          </w:p>
        </w:tc>
      </w:tr>
    </w:tbl>
    <w:p w14:paraId="2C22EF3B" w14:textId="77777777" w:rsidR="005658AA" w:rsidRPr="00A9280C" w:rsidRDefault="005658AA">
      <w:pPr>
        <w:rPr>
          <w:lang w:val="pl-PL"/>
        </w:rPr>
      </w:pPr>
    </w:p>
    <w:p w14:paraId="2C22EF3C" w14:textId="77777777" w:rsidR="005658AA" w:rsidRPr="00A9280C" w:rsidRDefault="005658AA">
      <w:pPr>
        <w:pStyle w:val="Nagwek1"/>
        <w:rPr>
          <w:lang w:val="pl-PL"/>
        </w:rPr>
      </w:pPr>
      <w:bookmarkStart w:id="0" w:name="_heading=h.vrzpfvla60b" w:colFirst="0" w:colLast="0"/>
      <w:bookmarkEnd w:id="0"/>
    </w:p>
    <w:p w14:paraId="2C22EF3D" w14:textId="77777777" w:rsidR="005658AA" w:rsidRPr="00A9280C" w:rsidRDefault="00A9280C">
      <w:pPr>
        <w:pStyle w:val="Nagwek1"/>
        <w:rPr>
          <w:lang w:val="pl-PL"/>
        </w:rPr>
      </w:pPr>
      <w:bookmarkStart w:id="1" w:name="_heading=h.gjdgxs" w:colFirst="0" w:colLast="0"/>
      <w:bookmarkEnd w:id="1"/>
      <w:r w:rsidRPr="00A9280C">
        <w:rPr>
          <w:lang w:val="pl-PL"/>
        </w:rPr>
        <w:t>Dodatkowe materiały do czytania lub nauki</w:t>
      </w:r>
    </w:p>
    <w:p w14:paraId="2C22EF3E" w14:textId="77777777" w:rsidR="005658AA" w:rsidRPr="00A9280C" w:rsidRDefault="00A9280C">
      <w:pPr>
        <w:spacing w:line="360" w:lineRule="auto"/>
        <w:jc w:val="both"/>
        <w:rPr>
          <w:sz w:val="24"/>
          <w:szCs w:val="24"/>
          <w:lang w:val="pl-PL"/>
        </w:rPr>
      </w:pPr>
      <w:r w:rsidRPr="00A9280C">
        <w:rPr>
          <w:sz w:val="24"/>
          <w:szCs w:val="24"/>
          <w:lang w:val="pl-PL"/>
        </w:rPr>
        <w:t xml:space="preserve">Gratulacje, dotarłeś do tego punktu i zakończyłeś działania </w:t>
      </w:r>
      <w:proofErr w:type="spellStart"/>
      <w:r w:rsidRPr="00A9280C">
        <w:rPr>
          <w:sz w:val="24"/>
          <w:szCs w:val="24"/>
          <w:lang w:val="pl-PL"/>
        </w:rPr>
        <w:t>autorefleksyjne</w:t>
      </w:r>
      <w:proofErr w:type="spellEnd"/>
      <w:r w:rsidRPr="00A9280C">
        <w:rPr>
          <w:sz w:val="24"/>
          <w:szCs w:val="24"/>
          <w:lang w:val="pl-PL"/>
        </w:rPr>
        <w:t xml:space="preserve"> związane z kompetencjami wielojęzycznymi poprzez sztukę. Co będzie dalej? Jeśli chcesz dowiedzieć się więcej o tematach, które omówiłeś do tej pory w tej lekcji, przygotowaliśmy dla Ciebie następujące dodatkowe materiały do czytania. Ta sekcja zawiera linki do dodatkowych materiałów i filmów, które znaleźliśmy w Internecie i które naszym zdaniem pomogą ci zrobić kolejny krok w rozwijaniu swojej wiedzy.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5658AA" w:rsidRPr="00A9280C" w14:paraId="2C22EF41" w14:textId="77777777">
        <w:trPr>
          <w:trHeight w:val="55"/>
        </w:trPr>
        <w:tc>
          <w:tcPr>
            <w:tcW w:w="1654" w:type="dxa"/>
            <w:shd w:val="clear" w:color="auto" w:fill="ED7D31"/>
          </w:tcPr>
          <w:p w14:paraId="2C22EF3F" w14:textId="77777777" w:rsidR="005658AA" w:rsidRDefault="00A9280C">
            <w:pPr>
              <w:spacing w:before="120" w:after="120" w:line="276" w:lineRule="auto"/>
              <w:jc w:val="center"/>
              <w:rPr>
                <w:b/>
                <w:color w:val="FFFFFF"/>
              </w:rPr>
            </w:pPr>
            <w:bookmarkStart w:id="2" w:name="_heading=h.30j0zll" w:colFirst="0" w:colLast="0"/>
            <w:bookmarkEnd w:id="2"/>
            <w:proofErr w:type="spellStart"/>
            <w:r>
              <w:rPr>
                <w:b/>
                <w:color w:val="FFFFFF"/>
              </w:rPr>
              <w:t>Tytuł</w:t>
            </w:r>
            <w:proofErr w:type="spellEnd"/>
            <w:r>
              <w:rPr>
                <w:b/>
                <w:color w:val="FFFFFF"/>
              </w:rPr>
              <w:t xml:space="preserve"> </w:t>
            </w:r>
            <w:proofErr w:type="spellStart"/>
            <w:r>
              <w:rPr>
                <w:b/>
                <w:color w:val="FFFFFF"/>
              </w:rPr>
              <w:t>zasobu</w:t>
            </w:r>
            <w:proofErr w:type="spellEnd"/>
            <w:r>
              <w:rPr>
                <w:b/>
                <w:color w:val="FFFFFF"/>
              </w:rPr>
              <w:t>:</w:t>
            </w:r>
          </w:p>
        </w:tc>
        <w:tc>
          <w:tcPr>
            <w:tcW w:w="7418" w:type="dxa"/>
          </w:tcPr>
          <w:p w14:paraId="2C22EF40" w14:textId="77777777" w:rsidR="005658AA" w:rsidRPr="00A9280C" w:rsidRDefault="00A9280C">
            <w:pPr>
              <w:spacing w:before="120" w:after="120" w:line="276" w:lineRule="auto"/>
              <w:jc w:val="both"/>
              <w:rPr>
                <w:color w:val="000000"/>
                <w:lang w:val="pl-PL"/>
              </w:rPr>
            </w:pPr>
            <w:r w:rsidRPr="00A9280C">
              <w:rPr>
                <w:lang w:val="pl-PL"/>
              </w:rPr>
              <w:t>Jak wykorzystać filmy i telewizję do ćwiczenia języka?</w:t>
            </w:r>
          </w:p>
        </w:tc>
      </w:tr>
      <w:tr w:rsidR="005658AA" w:rsidRPr="00A9280C" w14:paraId="2C22EF44" w14:textId="77777777">
        <w:trPr>
          <w:trHeight w:val="55"/>
        </w:trPr>
        <w:tc>
          <w:tcPr>
            <w:tcW w:w="1654" w:type="dxa"/>
            <w:shd w:val="clear" w:color="auto" w:fill="ED7D31"/>
          </w:tcPr>
          <w:p w14:paraId="2C22EF42" w14:textId="3679A049" w:rsidR="005658AA" w:rsidRDefault="00A9280C">
            <w:pPr>
              <w:spacing w:before="120" w:after="120" w:line="276" w:lineRule="auto"/>
              <w:jc w:val="center"/>
              <w:rPr>
                <w:b/>
                <w:color w:val="FFFFFF"/>
              </w:rPr>
            </w:pPr>
            <w:proofErr w:type="spellStart"/>
            <w:r>
              <w:rPr>
                <w:b/>
                <w:color w:val="FFFFFF"/>
              </w:rPr>
              <w:t>Adresowany</w:t>
            </w:r>
            <w:proofErr w:type="spellEnd"/>
            <w:r>
              <w:rPr>
                <w:b/>
                <w:color w:val="FFFFFF"/>
              </w:rPr>
              <w:t xml:space="preserve"> </w:t>
            </w:r>
            <w:proofErr w:type="spellStart"/>
            <w:r>
              <w:rPr>
                <w:b/>
                <w:color w:val="FFFFFF"/>
              </w:rPr>
              <w:t>temat</w:t>
            </w:r>
            <w:proofErr w:type="spellEnd"/>
            <w:r>
              <w:rPr>
                <w:b/>
                <w:color w:val="FFFFFF"/>
              </w:rPr>
              <w:t>:</w:t>
            </w:r>
          </w:p>
        </w:tc>
        <w:tc>
          <w:tcPr>
            <w:tcW w:w="7418" w:type="dxa"/>
          </w:tcPr>
          <w:p w14:paraId="2C22EF43" w14:textId="77777777" w:rsidR="005658AA" w:rsidRPr="00A9280C" w:rsidRDefault="00A9280C">
            <w:pPr>
              <w:spacing w:before="120" w:after="120" w:line="276" w:lineRule="auto"/>
              <w:jc w:val="both"/>
              <w:rPr>
                <w:color w:val="000000"/>
                <w:highlight w:val="yellow"/>
                <w:lang w:val="pl-PL"/>
              </w:rPr>
            </w:pPr>
            <w:r w:rsidRPr="00A9280C">
              <w:rPr>
                <w:lang w:val="pl-PL"/>
              </w:rPr>
              <w:t>Sposoby wykorzystania filmów i telewizji do ćwiczenia języka</w:t>
            </w:r>
          </w:p>
        </w:tc>
      </w:tr>
      <w:tr w:rsidR="005658AA" w:rsidRPr="00A9280C" w14:paraId="2C22EF47" w14:textId="77777777">
        <w:trPr>
          <w:trHeight w:val="97"/>
        </w:trPr>
        <w:tc>
          <w:tcPr>
            <w:tcW w:w="1654" w:type="dxa"/>
            <w:shd w:val="clear" w:color="auto" w:fill="ED7D31"/>
          </w:tcPr>
          <w:p w14:paraId="2C22EF45" w14:textId="77777777" w:rsidR="005658AA" w:rsidRDefault="00A9280C">
            <w:pPr>
              <w:spacing w:before="120" w:after="120" w:line="276" w:lineRule="auto"/>
              <w:jc w:val="center"/>
              <w:rPr>
                <w:b/>
                <w:color w:val="FFFFFF"/>
              </w:rPr>
            </w:pPr>
            <w:proofErr w:type="spellStart"/>
            <w:r>
              <w:rPr>
                <w:b/>
                <w:color w:val="FFFFFF"/>
              </w:rPr>
              <w:t>Wprowadzenie</w:t>
            </w:r>
            <w:proofErr w:type="spellEnd"/>
            <w:r>
              <w:rPr>
                <w:b/>
                <w:color w:val="FFFFFF"/>
              </w:rPr>
              <w:t xml:space="preserve"> do </w:t>
            </w:r>
            <w:proofErr w:type="spellStart"/>
            <w:r>
              <w:rPr>
                <w:b/>
                <w:color w:val="FFFFFF"/>
              </w:rPr>
              <w:t>zasobu</w:t>
            </w:r>
            <w:proofErr w:type="spellEnd"/>
            <w:r>
              <w:rPr>
                <w:b/>
                <w:color w:val="FFFFFF"/>
              </w:rPr>
              <w:t>:</w:t>
            </w:r>
          </w:p>
        </w:tc>
        <w:tc>
          <w:tcPr>
            <w:tcW w:w="7418" w:type="dxa"/>
          </w:tcPr>
          <w:p w14:paraId="2C22EF46" w14:textId="77777777" w:rsidR="005658AA" w:rsidRPr="00A9280C" w:rsidRDefault="00A9280C">
            <w:pPr>
              <w:spacing w:before="120" w:after="120" w:line="276" w:lineRule="auto"/>
              <w:jc w:val="both"/>
              <w:rPr>
                <w:color w:val="000000"/>
                <w:lang w:val="pl-PL"/>
              </w:rPr>
            </w:pPr>
            <w:r w:rsidRPr="00A9280C">
              <w:rPr>
                <w:lang w:val="pl-PL"/>
              </w:rPr>
              <w:t>W artykule zbadano, w jaki sposób oglądanie programów telewizyjnych i filmów w językach obcych może być skutecznym narzędziem do ćwiczeń językowych. Podkreśla korzyści płynące z używania autentycznego języka, kontekstu i wskazówek wizualnych w celu poprawy umiejętności słuchania i rozumienia. Zaleca również włączenie napisów w języku docelowym, aby uzyskać bardziej wciągające i skuteczne doświadczenie w nauce języka.</w:t>
            </w:r>
          </w:p>
        </w:tc>
      </w:tr>
      <w:tr w:rsidR="005658AA" w:rsidRPr="00A9280C" w14:paraId="2C22EF4B" w14:textId="77777777">
        <w:trPr>
          <w:trHeight w:val="124"/>
        </w:trPr>
        <w:tc>
          <w:tcPr>
            <w:tcW w:w="1654" w:type="dxa"/>
            <w:shd w:val="clear" w:color="auto" w:fill="ED7D31"/>
          </w:tcPr>
          <w:p w14:paraId="2C22EF48" w14:textId="77777777" w:rsidR="005658AA" w:rsidRPr="00A9280C" w:rsidRDefault="00A9280C">
            <w:pPr>
              <w:spacing w:before="120" w:after="120" w:line="276" w:lineRule="auto"/>
              <w:jc w:val="center"/>
              <w:rPr>
                <w:b/>
                <w:color w:val="FFFFFF"/>
                <w:lang w:val="pl-PL"/>
              </w:rPr>
            </w:pPr>
            <w:bookmarkStart w:id="3" w:name="_heading=h.1fob9te" w:colFirst="0" w:colLast="0"/>
            <w:bookmarkEnd w:id="3"/>
            <w:r w:rsidRPr="00A9280C">
              <w:rPr>
                <w:b/>
                <w:color w:val="FFFFFF"/>
                <w:lang w:val="pl-PL"/>
              </w:rPr>
              <w:t>Co zyskasz, korzystając z tego zasobu?</w:t>
            </w:r>
          </w:p>
          <w:p w14:paraId="2C22EF49" w14:textId="77777777" w:rsidR="005658AA" w:rsidRPr="00A9280C" w:rsidRDefault="005658AA">
            <w:pPr>
              <w:spacing w:before="120" w:after="120" w:line="276" w:lineRule="auto"/>
              <w:jc w:val="center"/>
              <w:rPr>
                <w:b/>
                <w:color w:val="FFFFFF"/>
                <w:lang w:val="pl-PL"/>
              </w:rPr>
            </w:pPr>
          </w:p>
        </w:tc>
        <w:tc>
          <w:tcPr>
            <w:tcW w:w="7418" w:type="dxa"/>
          </w:tcPr>
          <w:p w14:paraId="2C22EF4A" w14:textId="77777777" w:rsidR="005658AA" w:rsidRPr="00A9280C" w:rsidRDefault="00A9280C">
            <w:pPr>
              <w:pBdr>
                <w:top w:val="nil"/>
                <w:left w:val="nil"/>
                <w:bottom w:val="nil"/>
                <w:right w:val="nil"/>
                <w:between w:val="nil"/>
              </w:pBdr>
              <w:spacing w:before="120" w:after="120" w:line="276" w:lineRule="auto"/>
              <w:jc w:val="both"/>
              <w:rPr>
                <w:lang w:val="pl-PL"/>
              </w:rPr>
            </w:pPr>
            <w:r w:rsidRPr="00A9280C">
              <w:rPr>
                <w:lang w:val="pl-PL"/>
              </w:rPr>
              <w:t xml:space="preserve">Czytając ten artykuł, napisany przez </w:t>
            </w:r>
            <w:proofErr w:type="spellStart"/>
            <w:r w:rsidRPr="00A9280C">
              <w:rPr>
                <w:lang w:val="pl-PL"/>
              </w:rPr>
              <w:t>Duolingo</w:t>
            </w:r>
            <w:proofErr w:type="spellEnd"/>
            <w:r w:rsidRPr="00A9280C">
              <w:rPr>
                <w:lang w:val="pl-PL"/>
              </w:rPr>
              <w:t>, wiodącą firmę zajmującą się technologiami edukacyjnymi, która produkuje aplikacje do nauki i zapewnia certyfikaty językowe, uzyskasz cenne informacje na temat związku między filmami a nauką języków obcych.</w:t>
            </w:r>
          </w:p>
        </w:tc>
      </w:tr>
      <w:tr w:rsidR="005658AA" w14:paraId="2C22EF4E" w14:textId="77777777">
        <w:trPr>
          <w:trHeight w:val="55"/>
        </w:trPr>
        <w:tc>
          <w:tcPr>
            <w:tcW w:w="1654" w:type="dxa"/>
            <w:shd w:val="clear" w:color="auto" w:fill="ED7D31"/>
          </w:tcPr>
          <w:p w14:paraId="2C22EF4C" w14:textId="77777777" w:rsidR="005658AA" w:rsidRDefault="00A9280C">
            <w:pPr>
              <w:spacing w:before="120" w:after="120" w:line="276" w:lineRule="auto"/>
              <w:jc w:val="center"/>
              <w:rPr>
                <w:b/>
                <w:color w:val="FFFFFF"/>
              </w:rPr>
            </w:pPr>
            <w:r>
              <w:rPr>
                <w:b/>
                <w:color w:val="FFFFFF"/>
              </w:rPr>
              <w:t xml:space="preserve">Link do </w:t>
            </w:r>
            <w:proofErr w:type="spellStart"/>
            <w:r>
              <w:rPr>
                <w:b/>
                <w:color w:val="FFFFFF"/>
              </w:rPr>
              <w:t>zasobu</w:t>
            </w:r>
            <w:proofErr w:type="spellEnd"/>
            <w:r>
              <w:rPr>
                <w:b/>
                <w:color w:val="FFFFFF"/>
              </w:rPr>
              <w:t>:</w:t>
            </w:r>
          </w:p>
        </w:tc>
        <w:tc>
          <w:tcPr>
            <w:tcW w:w="7418" w:type="dxa"/>
          </w:tcPr>
          <w:p w14:paraId="2C22EF4D" w14:textId="77777777" w:rsidR="005658AA" w:rsidRDefault="00A9280C">
            <w:pPr>
              <w:spacing w:before="120" w:after="120" w:line="276" w:lineRule="auto"/>
              <w:jc w:val="both"/>
              <w:rPr>
                <w:color w:val="000000"/>
              </w:rPr>
            </w:pPr>
            <w:hyperlink r:id="rId18">
              <w:r>
                <w:rPr>
                  <w:color w:val="1155CC"/>
                  <w:u w:val="single"/>
                </w:rPr>
                <w:t xml:space="preserve">https://blog.duolingo.com/language-practice-with-tv-movies/ </w:t>
              </w:r>
            </w:hyperlink>
          </w:p>
        </w:tc>
      </w:tr>
    </w:tbl>
    <w:p w14:paraId="2C22EF4F" w14:textId="77777777" w:rsidR="005658AA" w:rsidRDefault="005658AA">
      <w:pPr>
        <w:spacing w:line="276" w:lineRule="auto"/>
        <w:jc w:val="both"/>
      </w:pPr>
    </w:p>
    <w:p w14:paraId="2C22EF50" w14:textId="77777777" w:rsidR="005658AA" w:rsidRDefault="005658AA">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5658AA" w:rsidRPr="00A9280C" w14:paraId="2C22EF53" w14:textId="77777777">
        <w:tc>
          <w:tcPr>
            <w:tcW w:w="1985" w:type="dxa"/>
            <w:shd w:val="clear" w:color="auto" w:fill="ED7D31"/>
          </w:tcPr>
          <w:p w14:paraId="2C22EF51" w14:textId="77777777" w:rsidR="005658AA" w:rsidRDefault="00A9280C">
            <w:pPr>
              <w:spacing w:before="120" w:after="120" w:line="276" w:lineRule="auto"/>
              <w:jc w:val="center"/>
              <w:rPr>
                <w:b/>
                <w:color w:val="FFFFFF"/>
              </w:rPr>
            </w:pPr>
            <w:proofErr w:type="spellStart"/>
            <w:r>
              <w:rPr>
                <w:b/>
                <w:color w:val="FFFFFF"/>
              </w:rPr>
              <w:lastRenderedPageBreak/>
              <w:t>Tytuł</w:t>
            </w:r>
            <w:proofErr w:type="spellEnd"/>
            <w:r>
              <w:rPr>
                <w:b/>
                <w:color w:val="FFFFFF"/>
              </w:rPr>
              <w:t xml:space="preserve"> </w:t>
            </w:r>
            <w:proofErr w:type="spellStart"/>
            <w:r>
              <w:rPr>
                <w:b/>
                <w:color w:val="FFFFFF"/>
              </w:rPr>
              <w:t>zasobu</w:t>
            </w:r>
            <w:proofErr w:type="spellEnd"/>
            <w:r>
              <w:rPr>
                <w:b/>
                <w:color w:val="FFFFFF"/>
              </w:rPr>
              <w:t>:</w:t>
            </w:r>
          </w:p>
        </w:tc>
        <w:tc>
          <w:tcPr>
            <w:tcW w:w="7087" w:type="dxa"/>
          </w:tcPr>
          <w:p w14:paraId="2C22EF52" w14:textId="77777777" w:rsidR="005658AA" w:rsidRPr="00A9280C" w:rsidRDefault="00A9280C">
            <w:pPr>
              <w:spacing w:before="120" w:after="120" w:line="276" w:lineRule="auto"/>
              <w:jc w:val="both"/>
              <w:rPr>
                <w:color w:val="000000"/>
                <w:lang w:val="pl-PL"/>
              </w:rPr>
            </w:pPr>
            <w:r w:rsidRPr="00A9280C">
              <w:rPr>
                <w:lang w:val="pl-PL"/>
              </w:rPr>
              <w:t>Nauka języka poprzez muzykę: Nauka i najlepsze piosenki dla początkujących</w:t>
            </w:r>
          </w:p>
        </w:tc>
      </w:tr>
      <w:tr w:rsidR="005658AA" w14:paraId="2C22EF56" w14:textId="77777777">
        <w:tc>
          <w:tcPr>
            <w:tcW w:w="1985" w:type="dxa"/>
            <w:shd w:val="clear" w:color="auto" w:fill="ED7D31"/>
          </w:tcPr>
          <w:p w14:paraId="2C22EF54" w14:textId="59103CF3" w:rsidR="005658AA" w:rsidRDefault="00A9280C">
            <w:pPr>
              <w:spacing w:before="120" w:after="120" w:line="276" w:lineRule="auto"/>
              <w:jc w:val="center"/>
              <w:rPr>
                <w:b/>
                <w:color w:val="FFFFFF"/>
              </w:rPr>
            </w:pPr>
            <w:proofErr w:type="spellStart"/>
            <w:r>
              <w:rPr>
                <w:b/>
                <w:color w:val="FFFFFF"/>
              </w:rPr>
              <w:t>Adresowany</w:t>
            </w:r>
            <w:proofErr w:type="spellEnd"/>
            <w:r>
              <w:rPr>
                <w:b/>
                <w:color w:val="FFFFFF"/>
              </w:rPr>
              <w:t xml:space="preserve"> temat</w:t>
            </w:r>
            <w:r>
              <w:rPr>
                <w:b/>
                <w:color w:val="FFFFFF"/>
              </w:rPr>
              <w:t>:</w:t>
            </w:r>
          </w:p>
        </w:tc>
        <w:tc>
          <w:tcPr>
            <w:tcW w:w="7087" w:type="dxa"/>
          </w:tcPr>
          <w:p w14:paraId="2C22EF55" w14:textId="77777777" w:rsidR="005658AA" w:rsidRDefault="00A9280C">
            <w:pPr>
              <w:spacing w:before="120" w:after="120" w:line="276" w:lineRule="auto"/>
              <w:jc w:val="both"/>
              <w:rPr>
                <w:color w:val="000000"/>
              </w:rPr>
            </w:pPr>
            <w:r>
              <w:t xml:space="preserve">Nauka </w:t>
            </w:r>
            <w:proofErr w:type="spellStart"/>
            <w:r>
              <w:t>języka</w:t>
            </w:r>
            <w:proofErr w:type="spellEnd"/>
            <w:r>
              <w:t xml:space="preserve"> </w:t>
            </w:r>
            <w:proofErr w:type="spellStart"/>
            <w:r>
              <w:t>poprzez</w:t>
            </w:r>
            <w:proofErr w:type="spellEnd"/>
            <w:r>
              <w:t xml:space="preserve"> </w:t>
            </w:r>
            <w:proofErr w:type="spellStart"/>
            <w:r>
              <w:t>muzykę</w:t>
            </w:r>
            <w:proofErr w:type="spellEnd"/>
          </w:p>
        </w:tc>
      </w:tr>
      <w:tr w:rsidR="005658AA" w:rsidRPr="00A9280C" w14:paraId="2C22EF59" w14:textId="77777777">
        <w:tc>
          <w:tcPr>
            <w:tcW w:w="1985" w:type="dxa"/>
            <w:shd w:val="clear" w:color="auto" w:fill="ED7D31"/>
          </w:tcPr>
          <w:p w14:paraId="2C22EF57" w14:textId="77777777" w:rsidR="005658AA" w:rsidRDefault="00A9280C">
            <w:pPr>
              <w:spacing w:before="120" w:after="120" w:line="276" w:lineRule="auto"/>
              <w:jc w:val="center"/>
              <w:rPr>
                <w:b/>
                <w:color w:val="FFFFFF"/>
              </w:rPr>
            </w:pPr>
            <w:proofErr w:type="spellStart"/>
            <w:r>
              <w:rPr>
                <w:b/>
                <w:color w:val="FFFFFF"/>
              </w:rPr>
              <w:t>Wprowadzenie</w:t>
            </w:r>
            <w:proofErr w:type="spellEnd"/>
            <w:r>
              <w:rPr>
                <w:b/>
                <w:color w:val="FFFFFF"/>
              </w:rPr>
              <w:t xml:space="preserve"> do </w:t>
            </w:r>
            <w:proofErr w:type="spellStart"/>
            <w:r>
              <w:rPr>
                <w:b/>
                <w:color w:val="FFFFFF"/>
              </w:rPr>
              <w:t>zasobu</w:t>
            </w:r>
            <w:proofErr w:type="spellEnd"/>
            <w:r>
              <w:rPr>
                <w:b/>
                <w:color w:val="FFFFFF"/>
              </w:rPr>
              <w:t>:</w:t>
            </w:r>
          </w:p>
        </w:tc>
        <w:tc>
          <w:tcPr>
            <w:tcW w:w="7087" w:type="dxa"/>
          </w:tcPr>
          <w:p w14:paraId="2C22EF58" w14:textId="77777777" w:rsidR="005658AA" w:rsidRPr="00A9280C" w:rsidRDefault="00A9280C">
            <w:pPr>
              <w:spacing w:before="120" w:after="120" w:line="276" w:lineRule="auto"/>
              <w:jc w:val="both"/>
              <w:rPr>
                <w:color w:val="000000"/>
                <w:lang w:val="pl-PL"/>
              </w:rPr>
            </w:pPr>
            <w:r w:rsidRPr="00A9280C">
              <w:rPr>
                <w:lang w:val="pl-PL"/>
              </w:rPr>
              <w:t>Śpiewanie może przynieść korzyści uczniom podczas nauki języka, ponieważ istnieją wspólne cechy zarówno muzyki, jak i języka, które pozwalają muzyce poprawiać i kształtować przetwarzanie języka.</w:t>
            </w:r>
          </w:p>
        </w:tc>
      </w:tr>
      <w:tr w:rsidR="005658AA" w:rsidRPr="00A9280C" w14:paraId="2C22EF5D" w14:textId="77777777">
        <w:tc>
          <w:tcPr>
            <w:tcW w:w="1985" w:type="dxa"/>
            <w:shd w:val="clear" w:color="auto" w:fill="ED7D31"/>
          </w:tcPr>
          <w:p w14:paraId="2C22EF5A" w14:textId="77777777" w:rsidR="005658AA" w:rsidRPr="00A9280C" w:rsidRDefault="00A9280C">
            <w:pPr>
              <w:spacing w:before="120" w:after="120" w:line="276" w:lineRule="auto"/>
              <w:jc w:val="center"/>
              <w:rPr>
                <w:b/>
                <w:color w:val="FFFFFF"/>
                <w:lang w:val="pl-PL"/>
              </w:rPr>
            </w:pPr>
            <w:r w:rsidRPr="00A9280C">
              <w:rPr>
                <w:b/>
                <w:color w:val="FFFFFF"/>
                <w:lang w:val="pl-PL"/>
              </w:rPr>
              <w:t>Co zyskasz, korzystając z tego zasobu?</w:t>
            </w:r>
          </w:p>
          <w:p w14:paraId="2C22EF5B" w14:textId="77777777" w:rsidR="005658AA" w:rsidRPr="00A9280C" w:rsidRDefault="005658AA">
            <w:pPr>
              <w:spacing w:before="120" w:after="120" w:line="276" w:lineRule="auto"/>
              <w:jc w:val="center"/>
              <w:rPr>
                <w:b/>
                <w:color w:val="FFFFFF"/>
                <w:lang w:val="pl-PL"/>
              </w:rPr>
            </w:pPr>
          </w:p>
        </w:tc>
        <w:tc>
          <w:tcPr>
            <w:tcW w:w="7087" w:type="dxa"/>
          </w:tcPr>
          <w:p w14:paraId="2C22EF5C" w14:textId="77777777" w:rsidR="005658AA" w:rsidRPr="00A9280C" w:rsidRDefault="00A9280C">
            <w:pPr>
              <w:pBdr>
                <w:top w:val="nil"/>
                <w:left w:val="nil"/>
                <w:bottom w:val="nil"/>
                <w:right w:val="nil"/>
                <w:between w:val="nil"/>
              </w:pBdr>
              <w:spacing w:before="120" w:after="120" w:line="276" w:lineRule="auto"/>
              <w:jc w:val="both"/>
              <w:rPr>
                <w:color w:val="000000"/>
                <w:lang w:val="pl-PL"/>
              </w:rPr>
            </w:pPr>
            <w:r w:rsidRPr="00A9280C">
              <w:rPr>
                <w:lang w:val="pl-PL"/>
              </w:rPr>
              <w:t xml:space="preserve">Podkreśla </w:t>
            </w:r>
            <w:r w:rsidRPr="00A9280C">
              <w:rPr>
                <w:lang w:val="pl-PL"/>
              </w:rPr>
              <w:t>korzyści płynące z używania muzyki jako potężnego narzędzia do nauki języka. Podkreśla, że muzyka pomaga uczniom poprawić wymowę, słownictwo i retencję języka poprzez połączenie melodii i rytmu z elementami językowymi. Artykuł sugeruje również, że nauka poprzez muzykę sprzyja zrozumieniu kulturowemu, zwiększa motywację i sprawia, że nauka języka jest przyjemna i wciągająca.</w:t>
            </w:r>
          </w:p>
        </w:tc>
      </w:tr>
      <w:tr w:rsidR="005658AA" w14:paraId="2C22EF60" w14:textId="77777777">
        <w:tc>
          <w:tcPr>
            <w:tcW w:w="1985" w:type="dxa"/>
            <w:shd w:val="clear" w:color="auto" w:fill="ED7D31"/>
          </w:tcPr>
          <w:p w14:paraId="2C22EF5E" w14:textId="77777777" w:rsidR="005658AA" w:rsidRDefault="00A9280C">
            <w:pPr>
              <w:spacing w:before="120" w:after="120" w:line="276" w:lineRule="auto"/>
              <w:jc w:val="center"/>
              <w:rPr>
                <w:b/>
                <w:color w:val="FFFFFF"/>
              </w:rPr>
            </w:pPr>
            <w:r>
              <w:rPr>
                <w:b/>
                <w:color w:val="FFFFFF"/>
              </w:rPr>
              <w:t xml:space="preserve">Link do </w:t>
            </w:r>
            <w:proofErr w:type="spellStart"/>
            <w:r>
              <w:rPr>
                <w:b/>
                <w:color w:val="FFFFFF"/>
              </w:rPr>
              <w:t>zasobu</w:t>
            </w:r>
            <w:proofErr w:type="spellEnd"/>
            <w:r>
              <w:rPr>
                <w:b/>
                <w:color w:val="FFFFFF"/>
              </w:rPr>
              <w:t>:</w:t>
            </w:r>
          </w:p>
        </w:tc>
        <w:tc>
          <w:tcPr>
            <w:tcW w:w="7087" w:type="dxa"/>
          </w:tcPr>
          <w:p w14:paraId="2C22EF5F" w14:textId="77777777" w:rsidR="005658AA" w:rsidRDefault="00A9280C">
            <w:pPr>
              <w:spacing w:before="120" w:after="120" w:line="276" w:lineRule="auto"/>
              <w:jc w:val="both"/>
              <w:rPr>
                <w:color w:val="000000"/>
              </w:rPr>
            </w:pPr>
            <w:hyperlink r:id="rId19">
              <w:r>
                <w:rPr>
                  <w:color w:val="1155CC"/>
                  <w:u w:val="single"/>
                </w:rPr>
                <w:t xml:space="preserve">https://lingopie.com/blog/learning-language-through-music/ </w:t>
              </w:r>
            </w:hyperlink>
          </w:p>
        </w:tc>
      </w:tr>
    </w:tbl>
    <w:p w14:paraId="2C22EF61" w14:textId="77777777" w:rsidR="005658AA" w:rsidRDefault="00A9280C">
      <w:r>
        <w:rPr>
          <w:rFonts w:ascii="Source Sans Pro" w:eastAsia="Source Sans Pro" w:hAnsi="Source Sans Pro" w:cs="Source Sans Pro"/>
          <w:noProof/>
          <w:color w:val="000000"/>
        </w:rPr>
        <w:lastRenderedPageBreak/>
        <w:drawing>
          <wp:anchor distT="0" distB="0" distL="114300" distR="114300" simplePos="0" relativeHeight="251664384" behindDoc="0" locked="0" layoutInCell="1" hidden="0" allowOverlap="1" wp14:anchorId="2C22EF70" wp14:editId="2C22EF71">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9" name="image2.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imeline&#10;&#10;Description automatically generated"/>
                    <pic:cNvPicPr preferRelativeResize="0"/>
                  </pic:nvPicPr>
                  <pic:blipFill>
                    <a:blip r:embed="rId20"/>
                    <a:srcRect/>
                    <a:stretch>
                      <a:fillRect/>
                    </a:stretch>
                  </pic:blipFill>
                  <pic:spPr>
                    <a:xfrm>
                      <a:off x="0" y="0"/>
                      <a:ext cx="7625715" cy="10765155"/>
                    </a:xfrm>
                    <a:prstGeom prst="rect">
                      <a:avLst/>
                    </a:prstGeom>
                    <a:ln/>
                  </pic:spPr>
                </pic:pic>
              </a:graphicData>
            </a:graphic>
          </wp:anchor>
        </w:drawing>
      </w:r>
    </w:p>
    <w:sectPr w:rsidR="005658AA">
      <w:headerReference w:type="first" r:id="rId21"/>
      <w:footerReference w:type="first" r:id="rId22"/>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2EF7D" w14:textId="77777777" w:rsidR="00A9280C" w:rsidRDefault="00A9280C">
      <w:pPr>
        <w:spacing w:after="0" w:line="240" w:lineRule="auto"/>
      </w:pPr>
      <w:r>
        <w:separator/>
      </w:r>
    </w:p>
  </w:endnote>
  <w:endnote w:type="continuationSeparator" w:id="0">
    <w:p w14:paraId="2C22EF7F" w14:textId="77777777" w:rsidR="00A9280C" w:rsidRDefault="00A92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EF73" w14:textId="77777777" w:rsidR="005658AA" w:rsidRDefault="005658AA">
    <w:pPr>
      <w:pBdr>
        <w:top w:val="nil"/>
        <w:left w:val="nil"/>
        <w:bottom w:val="nil"/>
        <w:right w:val="nil"/>
        <w:between w:val="nil"/>
      </w:pBdr>
      <w:tabs>
        <w:tab w:val="center" w:pos="4513"/>
        <w:tab w:val="right" w:pos="9026"/>
      </w:tabs>
      <w:spacing w:after="0" w:line="240" w:lineRule="auto"/>
      <w:rPr>
        <w:color w:val="000000"/>
      </w:rPr>
    </w:pPr>
  </w:p>
  <w:p w14:paraId="2C22EF74" w14:textId="77777777" w:rsidR="005658AA" w:rsidRDefault="005658A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EF76" w14:textId="77777777" w:rsidR="005658AA" w:rsidRDefault="00A9280C">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2C22EF7D" wp14:editId="2C22EF7E">
              <wp:simplePos x="0" y="0"/>
              <wp:positionH relativeFrom="column">
                <wp:posOffset>-1231899</wp:posOffset>
              </wp:positionH>
              <wp:positionV relativeFrom="paragraph">
                <wp:posOffset>-723899</wp:posOffset>
              </wp:positionV>
              <wp:extent cx="8016421" cy="906154"/>
              <wp:effectExtent l="0" t="0" r="0" b="0"/>
              <wp:wrapNone/>
              <wp:docPr id="16" name="Prostokąt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2C22EF81" w14:textId="77777777" w:rsidR="005658AA" w:rsidRDefault="005658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-1231899</wp:posOffset>
              </wp:positionH>
              <wp:positionV relativeFrom="paragraph">
                <wp:posOffset>-723899</wp:posOffset>
              </wp:positionV>
              <wp:extent cx="8016421" cy="906154"/>
              <wp:effectExtent l="0" t="0" r="0" b="0"/>
              <wp:wrapNone/>
              <wp:docPr id="1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EF78" w14:textId="77777777" w:rsidR="005658AA" w:rsidRDefault="005658AA">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EF79" w14:textId="77777777" w:rsidR="00A9280C" w:rsidRDefault="00A9280C">
      <w:pPr>
        <w:spacing w:after="0" w:line="240" w:lineRule="auto"/>
      </w:pPr>
      <w:r>
        <w:separator/>
      </w:r>
    </w:p>
  </w:footnote>
  <w:footnote w:type="continuationSeparator" w:id="0">
    <w:p w14:paraId="2C22EF7B" w14:textId="77777777" w:rsidR="00A9280C" w:rsidRDefault="00A92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EF72" w14:textId="77777777" w:rsidR="005658AA" w:rsidRDefault="005658AA">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EF75" w14:textId="77777777" w:rsidR="005658AA" w:rsidRDefault="00A9280C">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2C22EF79" wp14:editId="2C22EF7A">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2C22EF7B" wp14:editId="2C22EF7C">
          <wp:extent cx="874632" cy="618328"/>
          <wp:effectExtent l="0" t="0" r="0" b="0"/>
          <wp:docPr id="21" name="image1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2EF77" w14:textId="77777777" w:rsidR="005658AA" w:rsidRDefault="005658A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4352"/>
    <w:multiLevelType w:val="multilevel"/>
    <w:tmpl w:val="CCAC7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195673"/>
    <w:multiLevelType w:val="multilevel"/>
    <w:tmpl w:val="9796B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9B5664"/>
    <w:multiLevelType w:val="multilevel"/>
    <w:tmpl w:val="1C4292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3325D6C"/>
    <w:multiLevelType w:val="multilevel"/>
    <w:tmpl w:val="99EC6C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92710109">
    <w:abstractNumId w:val="3"/>
  </w:num>
  <w:num w:numId="2" w16cid:durableId="1530602926">
    <w:abstractNumId w:val="2"/>
  </w:num>
  <w:num w:numId="3" w16cid:durableId="1266227533">
    <w:abstractNumId w:val="0"/>
  </w:num>
  <w:num w:numId="4" w16cid:durableId="1327394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AA"/>
    <w:rsid w:val="005658AA"/>
    <w:rsid w:val="00A92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2EEE0"/>
  <w15:docId w15:val="{DCF35B06-CBEB-4AC0-93F6-1A34982F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gwek2">
    <w:name w:val="heading 2"/>
    <w:basedOn w:val="Normalny"/>
    <w:next w:val="Normalny"/>
    <w:link w:val="Nagwek2Znak"/>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2B6AE4"/>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2B6AE4"/>
  </w:style>
  <w:style w:type="paragraph" w:styleId="Stopka">
    <w:name w:val="footer"/>
    <w:basedOn w:val="Normalny"/>
    <w:link w:val="StopkaZnak"/>
    <w:uiPriority w:val="99"/>
    <w:unhideWhenUsed/>
    <w:rsid w:val="002B6AE4"/>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2B6AE4"/>
  </w:style>
  <w:style w:type="character" w:customStyle="1" w:styleId="Nagwek1Znak">
    <w:name w:val="Nagłówek 1 Znak"/>
    <w:basedOn w:val="Domylnaczcionkaakapitu"/>
    <w:link w:val="Nagwek1"/>
    <w:uiPriority w:val="9"/>
    <w:rsid w:val="002B6AE4"/>
    <w:rPr>
      <w:rFonts w:asciiTheme="majorHAnsi" w:eastAsiaTheme="majorEastAsia" w:hAnsiTheme="majorHAnsi" w:cstheme="majorBidi"/>
      <w:color w:val="225C99"/>
      <w:sz w:val="32"/>
      <w:szCs w:val="32"/>
    </w:rPr>
  </w:style>
  <w:style w:type="character" w:customStyle="1" w:styleId="Nagwek2Znak">
    <w:name w:val="Nagłówek 2 Znak"/>
    <w:basedOn w:val="Domylnaczcionkaakapitu"/>
    <w:link w:val="Nagwek2"/>
    <w:uiPriority w:val="9"/>
    <w:semiHidden/>
    <w:rsid w:val="00426F7D"/>
    <w:rPr>
      <w:rFonts w:asciiTheme="majorHAnsi" w:eastAsiaTheme="majorEastAsia" w:hAnsiTheme="majorHAnsi" w:cstheme="majorBidi"/>
      <w:color w:val="2F5496" w:themeColor="accent1" w:themeShade="BF"/>
      <w:sz w:val="26"/>
      <w:szCs w:val="26"/>
    </w:rPr>
  </w:style>
  <w:style w:type="paragraph" w:styleId="NormalnyWeb">
    <w:name w:val="Normal (Web)"/>
    <w:basedOn w:val="Normalny"/>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uiPriority w:val="1"/>
    <w:qFormat/>
    <w:rsid w:val="00026A45"/>
    <w:pPr>
      <w:spacing w:after="0" w:line="240" w:lineRule="auto"/>
    </w:pPr>
  </w:style>
  <w:style w:type="paragraph" w:styleId="Spistreci2">
    <w:name w:val="toc 2"/>
    <w:basedOn w:val="Normalny"/>
    <w:next w:val="Normalny"/>
    <w:autoRedefine/>
    <w:uiPriority w:val="39"/>
    <w:unhideWhenUsed/>
    <w:rsid w:val="001620AE"/>
    <w:pPr>
      <w:spacing w:after="100"/>
      <w:ind w:left="220"/>
    </w:pPr>
  </w:style>
  <w:style w:type="character" w:styleId="Hipercze">
    <w:name w:val="Hyperlink"/>
    <w:basedOn w:val="Domylnaczcionkaakapitu"/>
    <w:uiPriority w:val="99"/>
    <w:unhideWhenUsed/>
    <w:rsid w:val="001620AE"/>
    <w:rPr>
      <w:color w:val="0563C1" w:themeColor="hyperlink"/>
      <w:u w:val="single"/>
    </w:rPr>
  </w:style>
  <w:style w:type="paragraph" w:styleId="Nagwekspisutreci">
    <w:name w:val="TOC Heading"/>
    <w:basedOn w:val="Nagwek1"/>
    <w:next w:val="Normalny"/>
    <w:uiPriority w:val="39"/>
    <w:unhideWhenUsed/>
    <w:qFormat/>
    <w:rsid w:val="001620AE"/>
    <w:pPr>
      <w:spacing w:line="259" w:lineRule="auto"/>
      <w:outlineLvl w:val="9"/>
    </w:pPr>
    <w:rPr>
      <w:color w:val="2F5496" w:themeColor="accent1" w:themeShade="BF"/>
      <w:lang w:val="en-US"/>
    </w:rPr>
  </w:style>
  <w:style w:type="paragraph" w:styleId="Akapitzlist">
    <w:name w:val="List Paragraph"/>
    <w:basedOn w:val="Normalny"/>
    <w:uiPriority w:val="34"/>
    <w:qFormat/>
    <w:rsid w:val="001620AE"/>
    <w:pPr>
      <w:ind w:left="720"/>
      <w:contextualSpacing/>
    </w:pPr>
  </w:style>
  <w:style w:type="table" w:customStyle="1" w:styleId="TableGrid3">
    <w:name w:val="Table Grid3"/>
    <w:basedOn w:val="Standardowy"/>
    <w:next w:val="Tabela-Siatka"/>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style>
  <w:style w:type="table" w:customStyle="1" w:styleId="a0">
    <w:basedOn w:val="Standardowy"/>
    <w:pPr>
      <w:spacing w:after="0" w:line="240" w:lineRule="auto"/>
    </w:pPr>
    <w:rPr>
      <w:sz w:val="24"/>
      <w:szCs w:val="24"/>
    </w:rPr>
    <w:tblPr>
      <w:tblStyleRowBandSize w:val="1"/>
      <w:tblStyleColBandSize w:val="1"/>
    </w:tblPr>
  </w:style>
  <w:style w:type="table" w:customStyle="1" w:styleId="a1">
    <w:basedOn w:val="Standardowy"/>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blog.duolingo.com/language-practice-with-tv-movies/"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lingopie.com/blog/learning-language-through-musi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K7DbyFWZFOkifgliKheDUZa3A==">CgMxLjAyDWgudnJ6cGZ2bGE2MGIyCGguZ2pkZ3hzMgloLjMwajB6bGwyCWguMWZvYjl0ZTgAciExUV81NkxoYUs2UDVXMFplYkhOTGpDVU8yMmFoM3dzUkQ=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1700</Words>
  <Characters>9696</Characters>
  <Application>Microsoft Office Word</Application>
  <DocSecurity>0</DocSecurity>
  <Lines>80</Lines>
  <Paragraphs>22</Paragraphs>
  <ScaleCrop>false</ScaleCrop>
  <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keywords>, docId:05557D7DFB1EFBEC898220CF72699EAD</cp:keywords>
  <cp:lastModifiedBy>Michał Cegliński</cp:lastModifiedBy>
  <cp:revision>2</cp:revision>
  <dcterms:created xsi:type="dcterms:W3CDTF">2023-02-14T11:40:00Z</dcterms:created>
  <dcterms:modified xsi:type="dcterms:W3CDTF">2023-12-07T11:01:00Z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