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38A" w:rsidRDefault="00BF75C7">
      <w:pPr>
        <w:tabs>
          <w:tab w:val="left" w:pos="900"/>
        </w:tabs>
        <w:sectPr w:rsidR="0083038A">
          <w:headerReference w:type="default" r:id="rId9"/>
          <w:footerReference w:type="default" r:id="rId10"/>
          <w:headerReference w:type="first" r:id="rId11"/>
          <w:footerReference w:type="first" r:id="rId12"/>
          <w:pgSz w:w="11906" w:h="16838"/>
          <w:pgMar w:top="170" w:right="170" w:bottom="170" w:left="170" w:header="0" w:footer="0" w:gutter="0"/>
          <w:pgNumType w:start="1"/>
          <w:cols w:space="720"/>
        </w:sectPr>
      </w:pPr>
      <w:r>
        <w:rPr>
          <w:noProof/>
          <w:lang w:val="fr-FR"/>
        </w:rPr>
        <mc:AlternateContent>
          <mc:Choice Requires="wps">
            <w:drawing>
              <wp:anchor distT="45720" distB="45720" distL="114300" distR="114300" simplePos="0" relativeHeight="251659264" behindDoc="0" locked="0" layoutInCell="1" hidden="0" allowOverlap="1" wp14:anchorId="788C0ECF" wp14:editId="302106B9">
                <wp:simplePos x="0" y="0"/>
                <wp:positionH relativeFrom="column">
                  <wp:posOffset>2908300</wp:posOffset>
                </wp:positionH>
                <wp:positionV relativeFrom="paragraph">
                  <wp:posOffset>2000885</wp:posOffset>
                </wp:positionV>
                <wp:extent cx="4025900" cy="3930650"/>
                <wp:effectExtent l="0" t="0" r="0" b="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0" y="0"/>
                          <a:ext cx="4025900" cy="3930650"/>
                        </a:xfrm>
                        <a:prstGeom prst="rect">
                          <a:avLst/>
                        </a:prstGeom>
                        <a:noFill/>
                        <a:ln>
                          <a:noFill/>
                        </a:ln>
                      </wps:spPr>
                      <wps:txbx>
                        <w:txbxContent>
                          <w:p w:rsidR="00BF75C7" w:rsidRPr="00BF75C7" w:rsidRDefault="00BF75C7" w:rsidP="00BF75C7">
                            <w:pPr>
                              <w:spacing w:line="258" w:lineRule="auto"/>
                              <w:jc w:val="right"/>
                              <w:textDirection w:val="btLr"/>
                              <w:rPr>
                                <w:rFonts w:ascii="Bebas Neue" w:eastAsia="Bebas Neue" w:hAnsi="Bebas Neue" w:cs="Bebas Neue"/>
                                <w:color w:val="F5B335"/>
                                <w:sz w:val="72"/>
                                <w:lang w:val="fr-FR"/>
                              </w:rPr>
                            </w:pPr>
                            <w:r>
                              <w:rPr>
                                <w:rFonts w:ascii="Bebas Neue" w:eastAsia="Bebas Neue" w:hAnsi="Bebas Neue" w:cs="Bebas Neue"/>
                                <w:color w:val="F5B335"/>
                                <w:sz w:val="72"/>
                                <w:lang w:val="fr-FR"/>
                              </w:rPr>
                              <w:t>&lt;Domaine de compétence et thé</w:t>
                            </w:r>
                            <w:bookmarkStart w:id="0" w:name="_GoBack"/>
                            <w:bookmarkEnd w:id="0"/>
                            <w:r>
                              <w:rPr>
                                <w:rFonts w:ascii="Bebas Neue" w:eastAsia="Bebas Neue" w:hAnsi="Bebas Neue" w:cs="Bebas Neue"/>
                                <w:color w:val="F5B335"/>
                                <w:sz w:val="72"/>
                                <w:lang w:val="fr-FR"/>
                              </w:rPr>
                              <w:t>m</w:t>
                            </w:r>
                            <w:r w:rsidR="001C6335">
                              <w:rPr>
                                <w:rFonts w:ascii="Bebas Neue" w:eastAsia="Bebas Neue" w:hAnsi="Bebas Neue" w:cs="Bebas Neue"/>
                                <w:color w:val="F5B335"/>
                                <w:sz w:val="72"/>
                                <w:lang w:val="fr-FR"/>
                              </w:rPr>
                              <w:t>atique</w:t>
                            </w:r>
                            <w:r w:rsidRPr="00BF75C7">
                              <w:rPr>
                                <w:rFonts w:ascii="Bebas Neue" w:eastAsia="Bebas Neue" w:hAnsi="Bebas Neue" w:cs="Bebas Neue"/>
                                <w:color w:val="F5B335"/>
                                <w:sz w:val="72"/>
                                <w:lang w:val="fr-FR"/>
                              </w:rPr>
                              <w:t xml:space="preserve"> transversal</w:t>
                            </w:r>
                            <w:r w:rsidR="001C6335">
                              <w:rPr>
                                <w:rFonts w:ascii="Bebas Neue" w:eastAsia="Bebas Neue" w:hAnsi="Bebas Neue" w:cs="Bebas Neue"/>
                                <w:color w:val="F5B335"/>
                                <w:sz w:val="72"/>
                                <w:lang w:val="fr-FR"/>
                              </w:rPr>
                              <w:t>e</w:t>
                            </w:r>
                          </w:p>
                          <w:p w:rsidR="00BF75C7" w:rsidRPr="00BF75C7" w:rsidRDefault="001C6335" w:rsidP="00BF75C7">
                            <w:pPr>
                              <w:spacing w:line="258" w:lineRule="auto"/>
                              <w:jc w:val="right"/>
                              <w:textDirection w:val="btLr"/>
                              <w:rPr>
                                <w:rFonts w:ascii="Bebas Neue" w:eastAsia="Bebas Neue" w:hAnsi="Bebas Neue" w:cs="Bebas Neue"/>
                                <w:sz w:val="72"/>
                              </w:rPr>
                            </w:pPr>
                            <w:r>
                              <w:rPr>
                                <w:rFonts w:ascii="Bebas Neue" w:eastAsia="Bebas Neue" w:hAnsi="Bebas Neue" w:cs="Bebas Neue"/>
                                <w:sz w:val="72"/>
                              </w:rPr>
                              <w:t>Manuel</w:t>
                            </w:r>
                            <w:r w:rsidR="00BF75C7" w:rsidRPr="00BF75C7">
                              <w:rPr>
                                <w:rFonts w:ascii="Bebas Neue" w:eastAsia="Bebas Neue" w:hAnsi="Bebas Neue" w:cs="Bebas Neue"/>
                                <w:sz w:val="72"/>
                              </w:rPr>
                              <w:t xml:space="preserve"> de l'apprenant </w:t>
                            </w:r>
                          </w:p>
                          <w:p w:rsidR="00BF75C7" w:rsidRPr="00BF75C7" w:rsidRDefault="00BF75C7" w:rsidP="00BF75C7">
                            <w:pPr>
                              <w:spacing w:line="258" w:lineRule="auto"/>
                              <w:jc w:val="right"/>
                              <w:textDirection w:val="btLr"/>
                              <w:rPr>
                                <w:rFonts w:ascii="Bebas Neue" w:eastAsia="Bebas Neue" w:hAnsi="Bebas Neue" w:cs="Bebas Neue"/>
                                <w:color w:val="F5B335"/>
                                <w:sz w:val="72"/>
                              </w:rPr>
                            </w:pPr>
                          </w:p>
                          <w:p w:rsidR="0083038A" w:rsidRDefault="0083038A">
                            <w:pPr>
                              <w:spacing w:line="258" w:lineRule="auto"/>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8C0ECF" id="Rectangle 15" o:spid="_x0000_s1026" style="position:absolute;margin-left:229pt;margin-top:157.55pt;width:317pt;height:30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" filled="f" stroked="f">
                <v:textbox inset="2.53958mm,1.2694mm,2.53958mm,1.2694mm">
                  <w:txbxContent>
                    <w:p w:rsidR="00BF75C7" w:rsidRPr="00BF75C7" w:rsidRDefault="00BF75C7" w:rsidP="00BF75C7">
                      <w:pPr>
                        <w:spacing w:line="258" w:lineRule="auto"/>
                        <w:jc w:val="right"/>
                        <w:textDirection w:val="btLr"/>
                        <w:rPr>
                          <w:rFonts w:ascii="Bebas Neue" w:eastAsia="Bebas Neue" w:hAnsi="Bebas Neue" w:cs="Bebas Neue"/>
                          <w:color w:val="F5B335"/>
                          <w:sz w:val="72"/>
                          <w:lang w:val="fr-FR"/>
                        </w:rPr>
                      </w:pPr>
                      <w:r>
                        <w:rPr>
                          <w:rFonts w:ascii="Bebas Neue" w:eastAsia="Bebas Neue" w:hAnsi="Bebas Neue" w:cs="Bebas Neue"/>
                          <w:color w:val="F5B335"/>
                          <w:sz w:val="72"/>
                          <w:lang w:val="fr-FR"/>
                        </w:rPr>
                        <w:t>&lt;Domaine de compétence et thé</w:t>
                      </w:r>
                      <w:bookmarkStart w:id="1" w:name="_GoBack"/>
                      <w:bookmarkEnd w:id="1"/>
                      <w:r>
                        <w:rPr>
                          <w:rFonts w:ascii="Bebas Neue" w:eastAsia="Bebas Neue" w:hAnsi="Bebas Neue" w:cs="Bebas Neue"/>
                          <w:color w:val="F5B335"/>
                          <w:sz w:val="72"/>
                          <w:lang w:val="fr-FR"/>
                        </w:rPr>
                        <w:t>m</w:t>
                      </w:r>
                      <w:r w:rsidR="001C6335">
                        <w:rPr>
                          <w:rFonts w:ascii="Bebas Neue" w:eastAsia="Bebas Neue" w:hAnsi="Bebas Neue" w:cs="Bebas Neue"/>
                          <w:color w:val="F5B335"/>
                          <w:sz w:val="72"/>
                          <w:lang w:val="fr-FR"/>
                        </w:rPr>
                        <w:t>atique</w:t>
                      </w:r>
                      <w:r w:rsidRPr="00BF75C7">
                        <w:rPr>
                          <w:rFonts w:ascii="Bebas Neue" w:eastAsia="Bebas Neue" w:hAnsi="Bebas Neue" w:cs="Bebas Neue"/>
                          <w:color w:val="F5B335"/>
                          <w:sz w:val="72"/>
                          <w:lang w:val="fr-FR"/>
                        </w:rPr>
                        <w:t xml:space="preserve"> transversal</w:t>
                      </w:r>
                      <w:r w:rsidR="001C6335">
                        <w:rPr>
                          <w:rFonts w:ascii="Bebas Neue" w:eastAsia="Bebas Neue" w:hAnsi="Bebas Neue" w:cs="Bebas Neue"/>
                          <w:color w:val="F5B335"/>
                          <w:sz w:val="72"/>
                          <w:lang w:val="fr-FR"/>
                        </w:rPr>
                        <w:t>e</w:t>
                      </w:r>
                    </w:p>
                    <w:p w:rsidR="00BF75C7" w:rsidRPr="00BF75C7" w:rsidRDefault="001C6335" w:rsidP="00BF75C7">
                      <w:pPr>
                        <w:spacing w:line="258" w:lineRule="auto"/>
                        <w:jc w:val="right"/>
                        <w:textDirection w:val="btLr"/>
                        <w:rPr>
                          <w:rFonts w:ascii="Bebas Neue" w:eastAsia="Bebas Neue" w:hAnsi="Bebas Neue" w:cs="Bebas Neue"/>
                          <w:sz w:val="72"/>
                        </w:rPr>
                      </w:pPr>
                      <w:r>
                        <w:rPr>
                          <w:rFonts w:ascii="Bebas Neue" w:eastAsia="Bebas Neue" w:hAnsi="Bebas Neue" w:cs="Bebas Neue"/>
                          <w:sz w:val="72"/>
                        </w:rPr>
                        <w:t>Manuel</w:t>
                      </w:r>
                      <w:r w:rsidR="00BF75C7" w:rsidRPr="00BF75C7">
                        <w:rPr>
                          <w:rFonts w:ascii="Bebas Neue" w:eastAsia="Bebas Neue" w:hAnsi="Bebas Neue" w:cs="Bebas Neue"/>
                          <w:sz w:val="72"/>
                        </w:rPr>
                        <w:t xml:space="preserve"> de l'apprenant </w:t>
                      </w:r>
                    </w:p>
                    <w:p w:rsidR="00BF75C7" w:rsidRPr="00BF75C7" w:rsidRDefault="00BF75C7" w:rsidP="00BF75C7">
                      <w:pPr>
                        <w:spacing w:line="258" w:lineRule="auto"/>
                        <w:jc w:val="right"/>
                        <w:textDirection w:val="btLr"/>
                        <w:rPr>
                          <w:rFonts w:ascii="Bebas Neue" w:eastAsia="Bebas Neue" w:hAnsi="Bebas Neue" w:cs="Bebas Neue"/>
                          <w:color w:val="F5B335"/>
                          <w:sz w:val="72"/>
                        </w:rPr>
                      </w:pPr>
                    </w:p>
                    <w:p w:rsidR="0083038A" w:rsidRDefault="0083038A">
                      <w:pPr>
                        <w:spacing w:line="258" w:lineRule="auto"/>
                        <w:jc w:val="right"/>
                        <w:textDirection w:val="btLr"/>
                      </w:pPr>
                    </w:p>
                  </w:txbxContent>
                </v:textbox>
                <w10:wrap type="square"/>
              </v:rect>
            </w:pict>
          </mc:Fallback>
        </mc:AlternateContent>
      </w:r>
      <w:r w:rsidR="000319AB">
        <w:rPr>
          <w:noProof/>
          <w:lang w:val="fr-FR"/>
        </w:rPr>
        <w:drawing>
          <wp:anchor distT="0" distB="0" distL="114300" distR="114300" simplePos="0" relativeHeight="251658240" behindDoc="0" locked="0" layoutInCell="1" hidden="0" allowOverlap="1" wp14:anchorId="0C0FA94C" wp14:editId="4FDE7019">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19" name="image1.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pic:cNvPicPr preferRelativeResize="0"/>
                  </pic:nvPicPr>
                  <pic:blipFill>
                    <a:blip r:embed="rId13"/>
                    <a:srcRect/>
                    <a:stretch>
                      <a:fillRect/>
                    </a:stretch>
                  </pic:blipFill>
                  <pic:spPr>
                    <a:xfrm>
                      <a:off x="0" y="0"/>
                      <a:ext cx="7625715" cy="10782300"/>
                    </a:xfrm>
                    <a:prstGeom prst="rect">
                      <a:avLst/>
                    </a:prstGeom>
                    <a:ln/>
                  </pic:spPr>
                </pic:pic>
              </a:graphicData>
            </a:graphic>
          </wp:anchor>
        </w:drawing>
      </w:r>
    </w:p>
    <w:sdt>
      <w:sdtPr>
        <w:rPr>
          <w:rFonts w:ascii="Calibri" w:eastAsia="Calibri" w:hAnsi="Calibri" w:cs="Calibri"/>
          <w:color w:val="auto"/>
          <w:sz w:val="22"/>
          <w:szCs w:val="22"/>
          <w:lang w:val="fr-FR"/>
        </w:rPr>
        <w:id w:val="1826540776"/>
        <w:docPartObj>
          <w:docPartGallery w:val="Table of Contents"/>
          <w:docPartUnique/>
        </w:docPartObj>
      </w:sdtPr>
      <w:sdtEndPr>
        <w:rPr>
          <w:b/>
          <w:bCs/>
          <w:lang w:val="en-IE"/>
        </w:rPr>
      </w:sdtEndPr>
      <w:sdtContent>
        <w:p w:rsidR="009947D1" w:rsidRDefault="009947D1">
          <w:pPr>
            <w:pStyle w:val="En-ttedetabledesmatires"/>
          </w:pPr>
          <w:r>
            <w:rPr>
              <w:lang w:val="fr-FR"/>
            </w:rPr>
            <w:t>Table des matières</w:t>
          </w:r>
        </w:p>
        <w:p w:rsidR="009947D1" w:rsidRDefault="009947D1">
          <w:pPr>
            <w:pStyle w:val="TM1"/>
            <w:tabs>
              <w:tab w:val="right" w:leader="dot" w:pos="9016"/>
            </w:tabs>
            <w:rPr>
              <w:rFonts w:asciiTheme="minorHAnsi" w:eastAsiaTheme="minorEastAsia" w:hAnsiTheme="minorHAnsi" w:cstheme="minorBidi"/>
              <w:noProof/>
              <w:lang w:val="fr-FR"/>
            </w:rPr>
          </w:pPr>
          <w:r>
            <w:fldChar w:fldCharType="begin"/>
          </w:r>
          <w:r>
            <w:instrText xml:space="preserve"> TOC \o "1-3" \h \z \u </w:instrText>
          </w:r>
          <w:r>
            <w:fldChar w:fldCharType="separate"/>
          </w:r>
          <w:hyperlink w:anchor="_Toc155719173" w:history="1">
            <w:r w:rsidRPr="007818B4">
              <w:rPr>
                <w:rStyle w:val="Lienhypertexte"/>
                <w:noProof/>
                <w:lang w:val="fr-FR"/>
              </w:rPr>
              <w:t>Qu'est-ce que l'alphabétisation des adultes ?</w:t>
            </w:r>
            <w:r>
              <w:rPr>
                <w:noProof/>
                <w:webHidden/>
              </w:rPr>
              <w:tab/>
            </w:r>
            <w:r>
              <w:rPr>
                <w:noProof/>
                <w:webHidden/>
              </w:rPr>
              <w:fldChar w:fldCharType="begin"/>
            </w:r>
            <w:r>
              <w:rPr>
                <w:noProof/>
                <w:webHidden/>
              </w:rPr>
              <w:instrText xml:space="preserve"> PAGEREF _Toc155719173 \h </w:instrText>
            </w:r>
            <w:r>
              <w:rPr>
                <w:noProof/>
                <w:webHidden/>
              </w:rPr>
            </w:r>
            <w:r>
              <w:rPr>
                <w:noProof/>
                <w:webHidden/>
              </w:rPr>
              <w:fldChar w:fldCharType="separate"/>
            </w:r>
            <w:r>
              <w:rPr>
                <w:noProof/>
                <w:webHidden/>
              </w:rPr>
              <w:t>3</w:t>
            </w:r>
            <w:r>
              <w:rPr>
                <w:noProof/>
                <w:webHidden/>
              </w:rPr>
              <w:fldChar w:fldCharType="end"/>
            </w:r>
          </w:hyperlink>
        </w:p>
        <w:p w:rsidR="009947D1" w:rsidRDefault="00783D2C">
          <w:pPr>
            <w:pStyle w:val="TM1"/>
            <w:tabs>
              <w:tab w:val="right" w:leader="dot" w:pos="9016"/>
            </w:tabs>
            <w:rPr>
              <w:rFonts w:asciiTheme="minorHAnsi" w:eastAsiaTheme="minorEastAsia" w:hAnsiTheme="minorHAnsi" w:cstheme="minorBidi"/>
              <w:noProof/>
              <w:lang w:val="fr-FR"/>
            </w:rPr>
          </w:pPr>
          <w:hyperlink w:anchor="_Toc155719174" w:history="1">
            <w:r w:rsidR="009947D1" w:rsidRPr="007818B4">
              <w:rPr>
                <w:rStyle w:val="Lienhypertexte"/>
                <w:noProof/>
                <w:lang w:val="fr-FR"/>
              </w:rPr>
              <w:t>Comment améliorer ses compétences en lecture et en écriture à travers le prisme de la culture ?</w:t>
            </w:r>
            <w:r w:rsidR="009947D1">
              <w:rPr>
                <w:noProof/>
                <w:webHidden/>
              </w:rPr>
              <w:tab/>
            </w:r>
            <w:r w:rsidR="009947D1">
              <w:rPr>
                <w:noProof/>
                <w:webHidden/>
              </w:rPr>
              <w:fldChar w:fldCharType="begin"/>
            </w:r>
            <w:r w:rsidR="009947D1">
              <w:rPr>
                <w:noProof/>
                <w:webHidden/>
              </w:rPr>
              <w:instrText xml:space="preserve"> PAGEREF _Toc155719174 \h </w:instrText>
            </w:r>
            <w:r w:rsidR="009947D1">
              <w:rPr>
                <w:noProof/>
                <w:webHidden/>
              </w:rPr>
            </w:r>
            <w:r w:rsidR="009947D1">
              <w:rPr>
                <w:noProof/>
                <w:webHidden/>
              </w:rPr>
              <w:fldChar w:fldCharType="separate"/>
            </w:r>
            <w:r w:rsidR="009947D1">
              <w:rPr>
                <w:noProof/>
                <w:webHidden/>
              </w:rPr>
              <w:t>4</w:t>
            </w:r>
            <w:r w:rsidR="009947D1">
              <w:rPr>
                <w:noProof/>
                <w:webHidden/>
              </w:rPr>
              <w:fldChar w:fldCharType="end"/>
            </w:r>
          </w:hyperlink>
        </w:p>
        <w:p w:rsidR="009947D1" w:rsidRDefault="00783D2C">
          <w:pPr>
            <w:pStyle w:val="TM1"/>
            <w:tabs>
              <w:tab w:val="right" w:leader="dot" w:pos="9016"/>
            </w:tabs>
            <w:rPr>
              <w:rFonts w:asciiTheme="minorHAnsi" w:eastAsiaTheme="minorEastAsia" w:hAnsiTheme="minorHAnsi" w:cstheme="minorBidi"/>
              <w:noProof/>
              <w:lang w:val="fr-FR"/>
            </w:rPr>
          </w:pPr>
          <w:hyperlink w:anchor="_Toc155719175" w:history="1">
            <w:r w:rsidR="009947D1" w:rsidRPr="007818B4">
              <w:rPr>
                <w:rStyle w:val="Lienhypertexte"/>
                <w:noProof/>
                <w:lang w:val="fr-FR"/>
              </w:rPr>
              <w:t>Étude de cas</w:t>
            </w:r>
            <w:r w:rsidR="009947D1">
              <w:rPr>
                <w:noProof/>
                <w:webHidden/>
              </w:rPr>
              <w:tab/>
            </w:r>
            <w:r w:rsidR="009947D1">
              <w:rPr>
                <w:noProof/>
                <w:webHidden/>
              </w:rPr>
              <w:fldChar w:fldCharType="begin"/>
            </w:r>
            <w:r w:rsidR="009947D1">
              <w:rPr>
                <w:noProof/>
                <w:webHidden/>
              </w:rPr>
              <w:instrText xml:space="preserve"> PAGEREF _Toc155719175 \h </w:instrText>
            </w:r>
            <w:r w:rsidR="009947D1">
              <w:rPr>
                <w:noProof/>
                <w:webHidden/>
              </w:rPr>
            </w:r>
            <w:r w:rsidR="009947D1">
              <w:rPr>
                <w:noProof/>
                <w:webHidden/>
              </w:rPr>
              <w:fldChar w:fldCharType="separate"/>
            </w:r>
            <w:r w:rsidR="009947D1">
              <w:rPr>
                <w:noProof/>
                <w:webHidden/>
              </w:rPr>
              <w:t>5</w:t>
            </w:r>
            <w:r w:rsidR="009947D1">
              <w:rPr>
                <w:noProof/>
                <w:webHidden/>
              </w:rPr>
              <w:fldChar w:fldCharType="end"/>
            </w:r>
          </w:hyperlink>
        </w:p>
        <w:p w:rsidR="009947D1" w:rsidRDefault="00783D2C">
          <w:pPr>
            <w:pStyle w:val="TM1"/>
            <w:tabs>
              <w:tab w:val="right" w:leader="dot" w:pos="9016"/>
            </w:tabs>
            <w:rPr>
              <w:rFonts w:asciiTheme="minorHAnsi" w:eastAsiaTheme="minorEastAsia" w:hAnsiTheme="minorHAnsi" w:cstheme="minorBidi"/>
              <w:noProof/>
              <w:lang w:val="fr-FR"/>
            </w:rPr>
          </w:pPr>
          <w:hyperlink w:anchor="_Toc155719176" w:history="1">
            <w:r w:rsidR="009947D1" w:rsidRPr="007818B4">
              <w:rPr>
                <w:rStyle w:val="Lienhypertexte"/>
                <w:noProof/>
              </w:rPr>
              <w:t>Activité d'apprentissage</w:t>
            </w:r>
            <w:r w:rsidR="009947D1">
              <w:rPr>
                <w:noProof/>
                <w:webHidden/>
              </w:rPr>
              <w:tab/>
            </w:r>
            <w:r w:rsidR="009947D1">
              <w:rPr>
                <w:noProof/>
                <w:webHidden/>
              </w:rPr>
              <w:fldChar w:fldCharType="begin"/>
            </w:r>
            <w:r w:rsidR="009947D1">
              <w:rPr>
                <w:noProof/>
                <w:webHidden/>
              </w:rPr>
              <w:instrText xml:space="preserve"> PAGEREF _Toc155719176 \h </w:instrText>
            </w:r>
            <w:r w:rsidR="009947D1">
              <w:rPr>
                <w:noProof/>
                <w:webHidden/>
              </w:rPr>
            </w:r>
            <w:r w:rsidR="009947D1">
              <w:rPr>
                <w:noProof/>
                <w:webHidden/>
              </w:rPr>
              <w:fldChar w:fldCharType="separate"/>
            </w:r>
            <w:r w:rsidR="009947D1">
              <w:rPr>
                <w:noProof/>
                <w:webHidden/>
              </w:rPr>
              <w:t>7</w:t>
            </w:r>
            <w:r w:rsidR="009947D1">
              <w:rPr>
                <w:noProof/>
                <w:webHidden/>
              </w:rPr>
              <w:fldChar w:fldCharType="end"/>
            </w:r>
          </w:hyperlink>
        </w:p>
        <w:p w:rsidR="009947D1" w:rsidRDefault="00783D2C">
          <w:pPr>
            <w:pStyle w:val="TM1"/>
            <w:tabs>
              <w:tab w:val="right" w:leader="dot" w:pos="9016"/>
            </w:tabs>
            <w:rPr>
              <w:rFonts w:asciiTheme="minorHAnsi" w:eastAsiaTheme="minorEastAsia" w:hAnsiTheme="minorHAnsi" w:cstheme="minorBidi"/>
              <w:noProof/>
              <w:lang w:val="fr-FR"/>
            </w:rPr>
          </w:pPr>
          <w:hyperlink w:anchor="_Toc155719177" w:history="1">
            <w:r w:rsidR="009947D1" w:rsidRPr="007818B4">
              <w:rPr>
                <w:rStyle w:val="Lienhypertexte"/>
                <w:noProof/>
                <w:lang w:val="fr-FR"/>
              </w:rPr>
              <w:t>Lectures supplémentaires ou matériel d'étude</w:t>
            </w:r>
            <w:r w:rsidR="009947D1">
              <w:rPr>
                <w:noProof/>
                <w:webHidden/>
              </w:rPr>
              <w:tab/>
            </w:r>
            <w:r w:rsidR="009947D1">
              <w:rPr>
                <w:noProof/>
                <w:webHidden/>
              </w:rPr>
              <w:fldChar w:fldCharType="begin"/>
            </w:r>
            <w:r w:rsidR="009947D1">
              <w:rPr>
                <w:noProof/>
                <w:webHidden/>
              </w:rPr>
              <w:instrText xml:space="preserve"> PAGEREF _Toc155719177 \h </w:instrText>
            </w:r>
            <w:r w:rsidR="009947D1">
              <w:rPr>
                <w:noProof/>
                <w:webHidden/>
              </w:rPr>
            </w:r>
            <w:r w:rsidR="009947D1">
              <w:rPr>
                <w:noProof/>
                <w:webHidden/>
              </w:rPr>
              <w:fldChar w:fldCharType="separate"/>
            </w:r>
            <w:r w:rsidR="009947D1">
              <w:rPr>
                <w:noProof/>
                <w:webHidden/>
              </w:rPr>
              <w:t>9</w:t>
            </w:r>
            <w:r w:rsidR="009947D1">
              <w:rPr>
                <w:noProof/>
                <w:webHidden/>
              </w:rPr>
              <w:fldChar w:fldCharType="end"/>
            </w:r>
          </w:hyperlink>
        </w:p>
        <w:p w:rsidR="009947D1" w:rsidRDefault="009947D1">
          <w:r>
            <w:rPr>
              <w:b/>
              <w:bCs/>
            </w:rPr>
            <w:fldChar w:fldCharType="end"/>
          </w:r>
        </w:p>
      </w:sdtContent>
    </w:sdt>
    <w:p w:rsidR="0083038A" w:rsidRPr="009947D1" w:rsidRDefault="0083038A">
      <w:pPr>
        <w:rPr>
          <w:lang w:val="fr-FR"/>
        </w:rPr>
      </w:pPr>
    </w:p>
    <w:p w:rsidR="0083038A" w:rsidRPr="009947D1" w:rsidRDefault="0083038A">
      <w:pPr>
        <w:rPr>
          <w:rFonts w:ascii="Bebas Neue" w:eastAsia="Bebas Neue" w:hAnsi="Bebas Neue" w:cs="Bebas Neue"/>
          <w:color w:val="FF9900"/>
          <w:sz w:val="56"/>
          <w:szCs w:val="56"/>
          <w:lang w:val="fr-FR"/>
        </w:rPr>
      </w:pPr>
    </w:p>
    <w:p w:rsidR="0083038A" w:rsidRPr="009947D1" w:rsidRDefault="0083038A">
      <w:pPr>
        <w:rPr>
          <w:rFonts w:ascii="Bebas Neue" w:eastAsia="Bebas Neue" w:hAnsi="Bebas Neue" w:cs="Bebas Neue"/>
          <w:color w:val="FF9900"/>
          <w:sz w:val="56"/>
          <w:szCs w:val="56"/>
          <w:lang w:val="fr-FR"/>
        </w:rPr>
      </w:pPr>
    </w:p>
    <w:p w:rsidR="0083038A" w:rsidRPr="009947D1" w:rsidRDefault="0083038A">
      <w:pPr>
        <w:rPr>
          <w:rFonts w:ascii="Bebas Neue" w:eastAsia="Bebas Neue" w:hAnsi="Bebas Neue" w:cs="Bebas Neue"/>
          <w:color w:val="FF9900"/>
          <w:sz w:val="56"/>
          <w:szCs w:val="56"/>
          <w:lang w:val="fr-FR"/>
        </w:rPr>
      </w:pPr>
    </w:p>
    <w:p w:rsidR="0083038A" w:rsidRPr="009947D1" w:rsidRDefault="0083038A">
      <w:pPr>
        <w:rPr>
          <w:rFonts w:ascii="Bebas Neue" w:eastAsia="Bebas Neue" w:hAnsi="Bebas Neue" w:cs="Bebas Neue"/>
          <w:color w:val="FF9900"/>
          <w:sz w:val="56"/>
          <w:szCs w:val="56"/>
          <w:lang w:val="fr-FR"/>
        </w:rPr>
      </w:pPr>
    </w:p>
    <w:p w:rsidR="0083038A" w:rsidRPr="009947D1" w:rsidRDefault="0083038A">
      <w:pPr>
        <w:rPr>
          <w:rFonts w:ascii="Bebas Neue" w:eastAsia="Bebas Neue" w:hAnsi="Bebas Neue" w:cs="Bebas Neue"/>
          <w:color w:val="FF9900"/>
          <w:sz w:val="56"/>
          <w:szCs w:val="56"/>
          <w:lang w:val="fr-FR"/>
        </w:rPr>
      </w:pPr>
    </w:p>
    <w:p w:rsidR="0083038A" w:rsidRPr="009947D1" w:rsidRDefault="0083038A">
      <w:pPr>
        <w:rPr>
          <w:rFonts w:ascii="Bebas Neue" w:eastAsia="Bebas Neue" w:hAnsi="Bebas Neue" w:cs="Bebas Neue"/>
          <w:color w:val="FF9900"/>
          <w:sz w:val="56"/>
          <w:szCs w:val="56"/>
          <w:lang w:val="fr-FR"/>
        </w:rPr>
      </w:pPr>
    </w:p>
    <w:p w:rsidR="0083038A" w:rsidRPr="009947D1" w:rsidRDefault="0083038A">
      <w:pPr>
        <w:rPr>
          <w:rFonts w:ascii="Bebas Neue" w:eastAsia="Bebas Neue" w:hAnsi="Bebas Neue" w:cs="Bebas Neue"/>
          <w:color w:val="FF9900"/>
          <w:sz w:val="56"/>
          <w:szCs w:val="56"/>
          <w:lang w:val="fr-FR"/>
        </w:rPr>
      </w:pPr>
    </w:p>
    <w:p w:rsidR="0083038A" w:rsidRPr="009947D1" w:rsidRDefault="0083038A">
      <w:pPr>
        <w:rPr>
          <w:rFonts w:ascii="Bebas Neue" w:eastAsia="Bebas Neue" w:hAnsi="Bebas Neue" w:cs="Bebas Neue"/>
          <w:color w:val="FF9900"/>
          <w:sz w:val="56"/>
          <w:szCs w:val="56"/>
          <w:lang w:val="fr-FR"/>
        </w:rPr>
      </w:pPr>
    </w:p>
    <w:p w:rsidR="0083038A" w:rsidRPr="009947D1" w:rsidRDefault="0083038A">
      <w:pPr>
        <w:rPr>
          <w:rFonts w:ascii="Bebas Neue" w:eastAsia="Bebas Neue" w:hAnsi="Bebas Neue" w:cs="Bebas Neue"/>
          <w:color w:val="FF9900"/>
          <w:sz w:val="56"/>
          <w:szCs w:val="56"/>
          <w:lang w:val="fr-FR"/>
        </w:rPr>
      </w:pPr>
    </w:p>
    <w:p w:rsidR="0083038A" w:rsidRPr="009947D1" w:rsidRDefault="0083038A">
      <w:pPr>
        <w:rPr>
          <w:rFonts w:ascii="Bebas Neue" w:eastAsia="Bebas Neue" w:hAnsi="Bebas Neue" w:cs="Bebas Neue"/>
          <w:color w:val="FF9900"/>
          <w:sz w:val="56"/>
          <w:szCs w:val="56"/>
          <w:lang w:val="fr-FR"/>
        </w:rPr>
      </w:pPr>
    </w:p>
    <w:p w:rsidR="0083038A" w:rsidRPr="009947D1" w:rsidRDefault="0083038A">
      <w:pPr>
        <w:rPr>
          <w:rFonts w:ascii="Bebas Neue" w:eastAsia="Bebas Neue" w:hAnsi="Bebas Neue" w:cs="Bebas Neue"/>
          <w:color w:val="FF9900"/>
          <w:sz w:val="56"/>
          <w:szCs w:val="56"/>
          <w:lang w:val="fr-FR"/>
        </w:rPr>
      </w:pPr>
    </w:p>
    <w:p w:rsidR="0083038A" w:rsidRPr="009947D1" w:rsidRDefault="0083038A">
      <w:pPr>
        <w:rPr>
          <w:lang w:val="fr-FR"/>
        </w:rPr>
      </w:pPr>
    </w:p>
    <w:p w:rsidR="0083038A" w:rsidRPr="009947D1" w:rsidRDefault="0083038A">
      <w:pPr>
        <w:rPr>
          <w:lang w:val="fr-FR"/>
        </w:rPr>
      </w:pPr>
    </w:p>
    <w:p w:rsidR="00BF75C7" w:rsidRPr="00BF75C7" w:rsidRDefault="00BF75C7" w:rsidP="00BF75C7">
      <w:pPr>
        <w:pStyle w:val="Titre1"/>
        <w:rPr>
          <w:lang w:val="fr-FR"/>
        </w:rPr>
      </w:pPr>
      <w:bookmarkStart w:id="2" w:name="_Toc155719173"/>
      <w:r w:rsidRPr="00BF75C7">
        <w:rPr>
          <w:lang w:val="fr-FR"/>
        </w:rPr>
        <w:t>Qu'est-ce que l'alphabétisation des adultes ?</w:t>
      </w:r>
      <w:bookmarkEnd w:id="2"/>
    </w:p>
    <w:p w:rsidR="0083038A" w:rsidRPr="00BF75C7" w:rsidRDefault="0083038A">
      <w:pPr>
        <w:ind w:left="360"/>
        <w:rPr>
          <w:lang w:val="fr-FR"/>
        </w:rPr>
      </w:pPr>
    </w:p>
    <w:p w:rsidR="0083038A" w:rsidRPr="0008325F" w:rsidRDefault="00BF75C7" w:rsidP="0008325F">
      <w:pPr>
        <w:rPr>
          <w:sz w:val="24"/>
          <w:szCs w:val="24"/>
          <w:lang w:val="fr-FR"/>
        </w:rPr>
      </w:pPr>
      <w:r w:rsidRPr="00BF75C7">
        <w:rPr>
          <w:sz w:val="24"/>
          <w:szCs w:val="24"/>
          <w:lang w:val="fr-FR"/>
        </w:rPr>
        <w:t>La réponse la plus simple à cette question est</w:t>
      </w:r>
      <w:r>
        <w:rPr>
          <w:sz w:val="24"/>
          <w:szCs w:val="24"/>
          <w:lang w:val="fr-FR"/>
        </w:rPr>
        <w:t> :</w:t>
      </w:r>
      <w:r w:rsidRPr="00BF75C7">
        <w:rPr>
          <w:sz w:val="24"/>
          <w:szCs w:val="24"/>
          <w:lang w:val="fr-FR"/>
        </w:rPr>
        <w:t xml:space="preserve"> la capacité d'un individu à lire et à écrire.  En effet, dans le passé, on considérait qu'un individu était alphabétisé s'il savait écrire son nom. Mais à quel niveau faut-il savoir lire et écrire pour être considéré comme alphabétisé ? Faut-il connaître les bases des mathématiques - addition, soustraction, multiplication et division - pour équilibrer son carnet de chèques ? Des connaissances générales sont-elles nécessaires pour être considéré comme alphabétisé ? Peut-on être considéré comme alphabétisé si l'on ne parle pas anglais ou si l'on n'a pas de connaissances de base sur d'autres cultures ? </w:t>
      </w:r>
      <w:r w:rsidRPr="0008325F">
        <w:rPr>
          <w:sz w:val="24"/>
          <w:szCs w:val="24"/>
          <w:lang w:val="fr-FR"/>
        </w:rPr>
        <w:t>Et qu'en e</w:t>
      </w:r>
      <w:r w:rsidR="0008325F" w:rsidRPr="0008325F">
        <w:rPr>
          <w:sz w:val="24"/>
          <w:szCs w:val="24"/>
          <w:lang w:val="fr-FR"/>
        </w:rPr>
        <w:t>st-il de la culture numérique ?</w:t>
      </w:r>
    </w:p>
    <w:p w:rsidR="00C771A6" w:rsidRPr="00C771A6" w:rsidRDefault="00BF75C7" w:rsidP="00C771A6">
      <w:pPr>
        <w:jc w:val="both"/>
        <w:rPr>
          <w:sz w:val="24"/>
          <w:szCs w:val="24"/>
          <w:lang w:val="fr-FR"/>
        </w:rPr>
      </w:pPr>
      <w:r>
        <w:rPr>
          <w:noProof/>
          <w:lang w:val="fr-FR"/>
        </w:rPr>
        <w:drawing>
          <wp:anchor distT="114300" distB="114300" distL="114300" distR="114300" simplePos="0" relativeHeight="251660288" behindDoc="0" locked="0" layoutInCell="1" hidden="0" allowOverlap="1" wp14:anchorId="546226E8" wp14:editId="547B855F">
            <wp:simplePos x="0" y="0"/>
            <wp:positionH relativeFrom="column">
              <wp:posOffset>-31750</wp:posOffset>
            </wp:positionH>
            <wp:positionV relativeFrom="paragraph">
              <wp:posOffset>29845</wp:posOffset>
            </wp:positionV>
            <wp:extent cx="3236755" cy="1734975"/>
            <wp:effectExtent l="0" t="0" r="0" b="0"/>
            <wp:wrapSquare wrapText="bothSides" distT="114300" distB="114300" distL="114300" distR="11430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236755" cy="1734975"/>
                    </a:xfrm>
                    <a:prstGeom prst="rect">
                      <a:avLst/>
                    </a:prstGeom>
                    <a:ln/>
                  </pic:spPr>
                </pic:pic>
              </a:graphicData>
            </a:graphic>
          </wp:anchor>
        </w:drawing>
      </w:r>
      <w:r w:rsidR="00C771A6" w:rsidRPr="00C771A6">
        <w:rPr>
          <w:sz w:val="24"/>
          <w:szCs w:val="24"/>
          <w:lang w:val="fr-FR"/>
        </w:rPr>
        <w:t xml:space="preserve">Au 21e siècle, la littératie des adultes désigne la capacité des adultes à lire, écrire et comprendre des informations à un niveau qui leur permet de </w:t>
      </w:r>
      <w:r w:rsidR="0008325F">
        <w:rPr>
          <w:sz w:val="24"/>
          <w:szCs w:val="24"/>
          <w:lang w:val="fr-FR"/>
        </w:rPr>
        <w:t>s’intégrer efficacement dans</w:t>
      </w:r>
      <w:r w:rsidR="00C771A6" w:rsidRPr="00C771A6">
        <w:rPr>
          <w:sz w:val="24"/>
          <w:szCs w:val="24"/>
          <w:lang w:val="fr-FR"/>
        </w:rPr>
        <w:t xml:space="preserve"> la société, d'atteindre leurs objectifs personnels et de s'engager dans l'apprentissage tout au long de la vie. Elle englobe toute une série de compétences, notamment la lecture, l'écriture, le calcul, la culture numérique et la capacité à résoudre des problèmes.</w:t>
      </w:r>
    </w:p>
    <w:p w:rsidR="0083038A" w:rsidRPr="00C771A6" w:rsidRDefault="00C771A6" w:rsidP="00C771A6">
      <w:pPr>
        <w:jc w:val="both"/>
        <w:rPr>
          <w:sz w:val="24"/>
          <w:szCs w:val="24"/>
          <w:lang w:val="fr-FR"/>
        </w:rPr>
      </w:pPr>
      <w:r w:rsidRPr="00C771A6">
        <w:rPr>
          <w:sz w:val="24"/>
          <w:szCs w:val="24"/>
          <w:lang w:val="fr-FR"/>
        </w:rPr>
        <w:t>La capacité à lire et à écrire est considérée comme une compétence fondamentale permettant aux individus d'accéder à l'information, d'obtenir un emploi, de participer à des activités civiques et d'améliorer leur qualité de vie.</w:t>
      </w:r>
    </w:p>
    <w:p w:rsidR="006636F7" w:rsidRPr="006636F7" w:rsidRDefault="006636F7" w:rsidP="006636F7">
      <w:pPr>
        <w:jc w:val="both"/>
        <w:rPr>
          <w:sz w:val="24"/>
          <w:szCs w:val="24"/>
          <w:lang w:val="fr-FR"/>
        </w:rPr>
      </w:pPr>
      <w:r w:rsidRPr="006636F7">
        <w:rPr>
          <w:sz w:val="24"/>
          <w:szCs w:val="24"/>
          <w:lang w:val="fr-FR"/>
        </w:rPr>
        <w:t>Les domaines auxquels il est généralement fait référence lorsque l'on parle d'alphabétisation des adultes sont les suivants :</w:t>
      </w:r>
    </w:p>
    <w:p w:rsidR="006636F7" w:rsidRPr="006636F7" w:rsidRDefault="006636F7" w:rsidP="0066610D">
      <w:pPr>
        <w:numPr>
          <w:ilvl w:val="0"/>
          <w:numId w:val="3"/>
        </w:numPr>
        <w:jc w:val="both"/>
        <w:rPr>
          <w:sz w:val="24"/>
          <w:szCs w:val="24"/>
          <w:lang w:val="fr-FR"/>
        </w:rPr>
      </w:pPr>
      <w:r w:rsidRPr="006636F7">
        <w:rPr>
          <w:sz w:val="24"/>
          <w:szCs w:val="24"/>
          <w:lang w:val="fr-FR"/>
        </w:rPr>
        <w:t>La lecture : " L'alphabétisation fonctionnelle " est souvent définie comme la capacité à lire à un niveau scolaire donné.</w:t>
      </w:r>
    </w:p>
    <w:p w:rsidR="006636F7" w:rsidRPr="006636F7" w:rsidRDefault="006636F7" w:rsidP="006636F7">
      <w:pPr>
        <w:numPr>
          <w:ilvl w:val="0"/>
          <w:numId w:val="3"/>
        </w:numPr>
        <w:jc w:val="both"/>
        <w:rPr>
          <w:sz w:val="24"/>
          <w:szCs w:val="24"/>
          <w:lang w:val="fr-FR"/>
        </w:rPr>
      </w:pPr>
      <w:r w:rsidRPr="006636F7">
        <w:rPr>
          <w:sz w:val="24"/>
          <w:szCs w:val="24"/>
          <w:lang w:val="fr-FR"/>
        </w:rPr>
        <w:t>L'écriture : La littératie écrite pourrait être considérée au mieux comme la capacité d'un individu à écrire dans un langage clair et précis.</w:t>
      </w:r>
    </w:p>
    <w:p w:rsidR="006636F7" w:rsidRPr="006636F7" w:rsidRDefault="006636F7" w:rsidP="006636F7">
      <w:pPr>
        <w:numPr>
          <w:ilvl w:val="0"/>
          <w:numId w:val="3"/>
        </w:numPr>
        <w:jc w:val="both"/>
        <w:rPr>
          <w:sz w:val="24"/>
          <w:szCs w:val="24"/>
          <w:lang w:val="fr-FR"/>
        </w:rPr>
      </w:pPr>
      <w:r w:rsidRPr="006636F7">
        <w:rPr>
          <w:sz w:val="24"/>
          <w:szCs w:val="24"/>
          <w:lang w:val="fr-FR"/>
        </w:rPr>
        <w:t>Mathématiques : La "numératie" ou "littératie mathématique" désigne généralement la capacité à effectuer les opérations mathématiques de base - addition, soustraction, multiplication, division.</w:t>
      </w:r>
    </w:p>
    <w:p w:rsidR="006636F7" w:rsidRPr="006636F7" w:rsidRDefault="006636F7" w:rsidP="006636F7">
      <w:pPr>
        <w:numPr>
          <w:ilvl w:val="0"/>
          <w:numId w:val="3"/>
        </w:numPr>
        <w:jc w:val="both"/>
        <w:rPr>
          <w:sz w:val="24"/>
          <w:szCs w:val="24"/>
          <w:lang w:val="fr-FR"/>
        </w:rPr>
      </w:pPr>
      <w:r w:rsidRPr="006636F7">
        <w:rPr>
          <w:sz w:val="24"/>
          <w:szCs w:val="24"/>
          <w:lang w:val="fr-FR"/>
        </w:rPr>
        <w:t>Deuxième langue : Avoir des compétences en matière d'expression orale, d'écoute, de lecture et d'écriture en anglais en plus de sa langue maternelle.</w:t>
      </w:r>
    </w:p>
    <w:p w:rsidR="006636F7" w:rsidRDefault="006636F7" w:rsidP="006636F7">
      <w:pPr>
        <w:numPr>
          <w:ilvl w:val="0"/>
          <w:numId w:val="3"/>
        </w:numPr>
        <w:jc w:val="both"/>
        <w:rPr>
          <w:sz w:val="24"/>
          <w:szCs w:val="24"/>
          <w:lang w:val="fr-FR"/>
        </w:rPr>
      </w:pPr>
      <w:r w:rsidRPr="006636F7">
        <w:rPr>
          <w:sz w:val="24"/>
          <w:szCs w:val="24"/>
          <w:lang w:val="fr-FR"/>
        </w:rPr>
        <w:t>Alphabétisation culturelle : être capable de comprendre les traditions, les activités régulières et l'histoire d'un groupe de personnes appartenant à une culture donnée.</w:t>
      </w:r>
    </w:p>
    <w:p w:rsidR="006636F7" w:rsidRPr="006636F7" w:rsidRDefault="006636F7" w:rsidP="006636F7">
      <w:pPr>
        <w:numPr>
          <w:ilvl w:val="0"/>
          <w:numId w:val="3"/>
        </w:numPr>
        <w:jc w:val="both"/>
        <w:rPr>
          <w:sz w:val="24"/>
          <w:szCs w:val="24"/>
          <w:lang w:val="fr-FR"/>
        </w:rPr>
      </w:pPr>
      <w:r w:rsidRPr="006636F7">
        <w:rPr>
          <w:sz w:val="24"/>
          <w:szCs w:val="24"/>
          <w:lang w:val="fr-FR"/>
        </w:rPr>
        <w:t>Culture numérique : la technologie a donné naissance à un nouveau type d'apprentissage qui ne dépend pas uniquement des livres et de l'écriture ; il est donc important de se tenir au courant des avancées technologiques.</w:t>
      </w:r>
    </w:p>
    <w:p w:rsidR="0083038A" w:rsidRPr="006636F7" w:rsidRDefault="0083038A">
      <w:pPr>
        <w:jc w:val="both"/>
        <w:rPr>
          <w:sz w:val="24"/>
          <w:szCs w:val="24"/>
          <w:lang w:val="fr-FR"/>
        </w:rPr>
      </w:pPr>
    </w:p>
    <w:p w:rsidR="006636F7" w:rsidRPr="006636F7" w:rsidRDefault="006636F7" w:rsidP="006636F7">
      <w:pPr>
        <w:pStyle w:val="Titre1"/>
        <w:rPr>
          <w:lang w:val="fr-FR"/>
        </w:rPr>
      </w:pPr>
      <w:bookmarkStart w:id="3" w:name="_Toc155719174"/>
      <w:r w:rsidRPr="006636F7">
        <w:rPr>
          <w:lang w:val="fr-FR"/>
        </w:rPr>
        <w:t>Comment améliorer ses compétences en lecture et en écriture à travers le prisme de la culture ?</w:t>
      </w:r>
      <w:bookmarkEnd w:id="3"/>
    </w:p>
    <w:p w:rsidR="0083038A" w:rsidRPr="006636F7" w:rsidRDefault="0083038A">
      <w:pPr>
        <w:rPr>
          <w:lang w:val="fr-FR"/>
        </w:rPr>
      </w:pPr>
    </w:p>
    <w:p w:rsidR="006636F7" w:rsidRPr="006636F7" w:rsidRDefault="006636F7" w:rsidP="006636F7">
      <w:pPr>
        <w:jc w:val="both"/>
        <w:rPr>
          <w:sz w:val="24"/>
          <w:szCs w:val="24"/>
          <w:lang w:val="fr-FR"/>
        </w:rPr>
      </w:pPr>
      <w:r w:rsidRPr="006636F7">
        <w:rPr>
          <w:sz w:val="24"/>
          <w:szCs w:val="24"/>
          <w:lang w:val="fr-FR"/>
        </w:rPr>
        <w:t>Il existe un lien important entre l'alphabétisation des adultes et la culture - la culture joue un rôle crucial dans la manière dont nous apprenons et nous nous engageons dans l'alphabétisation, tandis que l'alphabétisation, à son tour, peut influencer et préserver les traditions et les pratiques culturelles. Vous pouvez transformer votre parcours vers l'alphabétisation à travers le prisme de la culture - les histoires, les traditions et les expériences de votre propre culture.</w:t>
      </w:r>
    </w:p>
    <w:p w:rsidR="0083038A" w:rsidRPr="006636F7" w:rsidRDefault="006636F7">
      <w:pPr>
        <w:jc w:val="both"/>
        <w:rPr>
          <w:sz w:val="24"/>
          <w:szCs w:val="24"/>
          <w:lang w:val="fr-FR"/>
        </w:rPr>
      </w:pPr>
      <w:r w:rsidRPr="006636F7">
        <w:rPr>
          <w:sz w:val="24"/>
          <w:szCs w:val="24"/>
          <w:lang w:val="fr-FR"/>
        </w:rPr>
        <w:t>L'amélioration de vos compétences en lecture et en écriture à travers le prisme de la culture présente de nombreux avantages. Vous pouvez commencer par adopter votre propre culture et vous familiariser avec ses histoires et ses traditions, ce qui vous donnera une expérience de</w:t>
      </w:r>
      <w:r>
        <w:rPr>
          <w:sz w:val="24"/>
          <w:szCs w:val="24"/>
          <w:lang w:val="fr-FR"/>
        </w:rPr>
        <w:t xml:space="preserve"> lecture attrayante et agréable</w:t>
      </w:r>
    </w:p>
    <w:p w:rsidR="0083038A" w:rsidRPr="006636F7" w:rsidRDefault="006636F7" w:rsidP="006636F7">
      <w:pPr>
        <w:jc w:val="both"/>
        <w:rPr>
          <w:sz w:val="24"/>
          <w:szCs w:val="24"/>
          <w:lang w:val="fr-FR"/>
        </w:rPr>
      </w:pPr>
      <w:r w:rsidRPr="006636F7">
        <w:rPr>
          <w:sz w:val="24"/>
          <w:szCs w:val="24"/>
          <w:lang w:val="fr-FR"/>
        </w:rPr>
        <w:t>En lisant et en écrivant sur votre propre culture, vous découvrirez votre voix et vous prendrez de l'assurance pour exprimer vos pensées et vos idées. Votre identité unique transparaîtra à travers vos mots, ce qui vous permettra de partager votre histoire avec fierté. Votre culture est une source de connaissances transmises de génération en génération et l'amélioration de vos compétences en lecture et en écriture vous permet de préserver votre patrimoine culturel, en veillant à ce que vos traditions et vos histoires continuent d'être chéries par les générations futures. En améliorant vos compétences en lecture et en écriture grâce au partage d'histoires, à la lecture en famille et à la célébration de votre culture, vous vous rapprocherez de votre communauté et donnerez l'e</w:t>
      </w:r>
      <w:r>
        <w:rPr>
          <w:sz w:val="24"/>
          <w:szCs w:val="24"/>
          <w:lang w:val="fr-FR"/>
        </w:rPr>
        <w:t>xemple aux générations futures.</w:t>
      </w:r>
      <w:r w:rsidR="000319AB" w:rsidRPr="006636F7">
        <w:rPr>
          <w:sz w:val="24"/>
          <w:szCs w:val="24"/>
          <w:lang w:val="fr-FR"/>
        </w:rPr>
        <w:t xml:space="preserve"> </w:t>
      </w:r>
      <w:r w:rsidR="000319AB">
        <w:rPr>
          <w:noProof/>
          <w:lang w:val="fr-FR"/>
        </w:rPr>
        <w:drawing>
          <wp:anchor distT="114300" distB="114300" distL="114300" distR="114300" simplePos="0" relativeHeight="251661312" behindDoc="0" locked="0" layoutInCell="1" hidden="0" allowOverlap="1" wp14:anchorId="21B8675A" wp14:editId="3A61B95E">
            <wp:simplePos x="0" y="0"/>
            <wp:positionH relativeFrom="column">
              <wp:posOffset>3369000</wp:posOffset>
            </wp:positionH>
            <wp:positionV relativeFrom="paragraph">
              <wp:posOffset>134311</wp:posOffset>
            </wp:positionV>
            <wp:extent cx="2357438" cy="2528397"/>
            <wp:effectExtent l="0" t="0" r="0" b="0"/>
            <wp:wrapSquare wrapText="bothSides" distT="114300" distB="114300" distL="114300" distR="11430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357438" cy="2528397"/>
                    </a:xfrm>
                    <a:prstGeom prst="rect">
                      <a:avLst/>
                    </a:prstGeom>
                    <a:ln/>
                  </pic:spPr>
                </pic:pic>
              </a:graphicData>
            </a:graphic>
          </wp:anchor>
        </w:drawing>
      </w:r>
    </w:p>
    <w:p w:rsidR="006636F7" w:rsidRPr="006636F7" w:rsidRDefault="006636F7" w:rsidP="006636F7">
      <w:pPr>
        <w:jc w:val="both"/>
        <w:rPr>
          <w:sz w:val="24"/>
          <w:szCs w:val="24"/>
          <w:lang w:val="fr-FR"/>
        </w:rPr>
      </w:pPr>
      <w:r w:rsidRPr="006636F7">
        <w:rPr>
          <w:sz w:val="24"/>
          <w:szCs w:val="24"/>
          <w:lang w:val="fr-FR"/>
        </w:rPr>
        <w:t>En explorant diverses cultures par le biais de la lecture, vous renforcerez votre culture générale, ce qui vous ouvrira les portes de la compréhension des autres, favorisera l'empathie et élargira votre vision du monde.</w:t>
      </w:r>
    </w:p>
    <w:p w:rsidR="006636F7" w:rsidRPr="006636F7" w:rsidRDefault="006636F7" w:rsidP="006636F7">
      <w:pPr>
        <w:jc w:val="both"/>
        <w:rPr>
          <w:sz w:val="24"/>
          <w:szCs w:val="24"/>
          <w:lang w:val="fr-FR"/>
        </w:rPr>
      </w:pPr>
      <w:r w:rsidRPr="006636F7">
        <w:rPr>
          <w:sz w:val="24"/>
          <w:szCs w:val="24"/>
          <w:lang w:val="fr-FR"/>
        </w:rPr>
        <w:t xml:space="preserve">En y ajoutant la composante numérique, par exemple en apprenant à lire et à écrire en ligne, vous découvrirez un monde de possibilités - accès à des informations sans fin, connexion avec les autres et découverte de nouveaux centres d'intérêt. </w:t>
      </w:r>
    </w:p>
    <w:p w:rsidR="006636F7" w:rsidRPr="006636F7" w:rsidRDefault="006636F7" w:rsidP="006636F7">
      <w:pPr>
        <w:jc w:val="both"/>
        <w:rPr>
          <w:sz w:val="24"/>
          <w:szCs w:val="24"/>
          <w:lang w:val="fr-FR"/>
        </w:rPr>
      </w:pPr>
      <w:r>
        <w:rPr>
          <w:sz w:val="24"/>
          <w:szCs w:val="24"/>
          <w:lang w:val="fr-FR"/>
        </w:rPr>
        <w:t>Un niveau d’</w:t>
      </w:r>
      <w:r w:rsidRPr="006636F7">
        <w:rPr>
          <w:sz w:val="24"/>
          <w:szCs w:val="24"/>
          <w:lang w:val="fr-FR"/>
        </w:rPr>
        <w:t>alphabétisation</w:t>
      </w:r>
      <w:r>
        <w:rPr>
          <w:sz w:val="24"/>
          <w:szCs w:val="24"/>
          <w:lang w:val="fr-FR"/>
        </w:rPr>
        <w:t xml:space="preserve"> plus élevé</w:t>
      </w:r>
      <w:r w:rsidRPr="006636F7">
        <w:rPr>
          <w:sz w:val="24"/>
          <w:szCs w:val="24"/>
          <w:lang w:val="fr-FR"/>
        </w:rPr>
        <w:t xml:space="preserve"> vous ouvrira les portes à de meilleures opportunités dans votre vie professionnelle et personnelle, par exemple dans la recherche d'un emploi ou la communication avec les autres. </w:t>
      </w:r>
    </w:p>
    <w:p w:rsidR="006636F7" w:rsidRPr="006636F7" w:rsidRDefault="006636F7" w:rsidP="006636F7">
      <w:pPr>
        <w:rPr>
          <w:sz w:val="24"/>
          <w:szCs w:val="24"/>
          <w:lang w:val="fr-FR"/>
        </w:rPr>
      </w:pPr>
      <w:r w:rsidRPr="006636F7">
        <w:rPr>
          <w:sz w:val="24"/>
          <w:szCs w:val="24"/>
          <w:lang w:val="fr-FR"/>
        </w:rPr>
        <w:t>Continuez à apprendre, à vous développer et laissez vos racines culturelles vous guider sur le chemin de l'alphabétisation !</w:t>
      </w:r>
    </w:p>
    <w:p w:rsidR="0083038A" w:rsidRPr="006636F7" w:rsidRDefault="0083038A">
      <w:pPr>
        <w:rPr>
          <w:lang w:val="fr-FR"/>
        </w:rPr>
      </w:pPr>
    </w:p>
    <w:p w:rsidR="006636F7" w:rsidRPr="006636F7" w:rsidRDefault="006636F7" w:rsidP="006636F7">
      <w:pPr>
        <w:pStyle w:val="Titre1"/>
        <w:rPr>
          <w:lang w:val="fr-FR"/>
        </w:rPr>
      </w:pPr>
      <w:bookmarkStart w:id="4" w:name="_Toc155719175"/>
      <w:r w:rsidRPr="006636F7">
        <w:rPr>
          <w:lang w:val="fr-FR"/>
        </w:rPr>
        <w:t>Étude de cas</w:t>
      </w:r>
      <w:bookmarkEnd w:id="4"/>
    </w:p>
    <w:p w:rsidR="0083038A" w:rsidRPr="006636F7" w:rsidRDefault="0083038A">
      <w:pPr>
        <w:jc w:val="both"/>
        <w:rPr>
          <w:highlight w:val="yellow"/>
          <w:lang w:val="fr-FR"/>
        </w:rPr>
      </w:pPr>
    </w:p>
    <w:p w:rsidR="0083038A" w:rsidRPr="006636F7" w:rsidRDefault="006636F7" w:rsidP="006636F7">
      <w:pPr>
        <w:jc w:val="both"/>
        <w:rPr>
          <w:sz w:val="24"/>
          <w:szCs w:val="24"/>
          <w:lang w:val="fr-FR"/>
        </w:rPr>
      </w:pPr>
      <w:r w:rsidRPr="006636F7">
        <w:rPr>
          <w:sz w:val="24"/>
          <w:szCs w:val="24"/>
          <w:lang w:val="fr-FR"/>
        </w:rPr>
        <w:t>Rupi Kaur est une poétesse et artiste canadienne d'origine indienne qui exprime sa culture à travers sa poésie, son art et ses expériences personnelles, ce qui signifie que son œuvre peut être utilisée pour améliorer les compétences en matière d'alphabétisat</w:t>
      </w:r>
      <w:r>
        <w:rPr>
          <w:sz w:val="24"/>
          <w:szCs w:val="24"/>
          <w:lang w:val="fr-FR"/>
        </w:rPr>
        <w:t>ion par le biais de la culture.</w:t>
      </w:r>
      <w:r w:rsidR="000319AB" w:rsidRPr="006636F7">
        <w:rPr>
          <w:sz w:val="24"/>
          <w:szCs w:val="24"/>
          <w:lang w:val="fr-FR"/>
        </w:rPr>
        <w:t xml:space="preserve"> </w:t>
      </w:r>
    </w:p>
    <w:p w:rsidR="0083038A" w:rsidRPr="006636F7" w:rsidRDefault="006636F7" w:rsidP="006636F7">
      <w:pPr>
        <w:jc w:val="both"/>
        <w:rPr>
          <w:sz w:val="24"/>
          <w:szCs w:val="24"/>
          <w:lang w:val="fr-FR"/>
        </w:rPr>
      </w:pPr>
      <w:r>
        <w:rPr>
          <w:noProof/>
          <w:lang w:val="fr-FR"/>
        </w:rPr>
        <w:drawing>
          <wp:anchor distT="114300" distB="114300" distL="114300" distR="114300" simplePos="0" relativeHeight="251662336" behindDoc="0" locked="0" layoutInCell="1" hidden="0" allowOverlap="1" wp14:anchorId="5211248A" wp14:editId="76B3905B">
            <wp:simplePos x="0" y="0"/>
            <wp:positionH relativeFrom="column">
              <wp:posOffset>0</wp:posOffset>
            </wp:positionH>
            <wp:positionV relativeFrom="paragraph">
              <wp:posOffset>47625</wp:posOffset>
            </wp:positionV>
            <wp:extent cx="1743075" cy="2619375"/>
            <wp:effectExtent l="0" t="0" r="0" b="0"/>
            <wp:wrapSquare wrapText="bothSides" distT="114300" distB="114300" distL="114300" distR="114300"/>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1743075" cy="2619375"/>
                    </a:xfrm>
                    <a:prstGeom prst="rect">
                      <a:avLst/>
                    </a:prstGeom>
                    <a:ln/>
                  </pic:spPr>
                </pic:pic>
              </a:graphicData>
            </a:graphic>
          </wp:anchor>
        </w:drawing>
      </w:r>
      <w:r w:rsidRPr="006636F7">
        <w:rPr>
          <w:sz w:val="24"/>
          <w:szCs w:val="24"/>
          <w:lang w:val="fr-FR"/>
        </w:rPr>
        <w:t>Son travail reflète souvent son héritage culturel, son identité et les expériences de la diaspora sud-asiatique et explore souvent les thèmes de l'identité, de l'appartenance et de la complexité d'être un immigrant de première génération. Il intègre également souvent des éléments des traditions sud-asiatiques, tels que des références aux festivals culturels, aux relations familiales et aux coutumes. Elle utilise ces références pour souligner l'importance de l'héritage culturel dans le façonnemen</w:t>
      </w:r>
      <w:r>
        <w:rPr>
          <w:sz w:val="24"/>
          <w:szCs w:val="24"/>
          <w:lang w:val="fr-FR"/>
        </w:rPr>
        <w:t>t des expériences individuelle</w:t>
      </w:r>
      <w:r w:rsidR="000319AB" w:rsidRPr="006636F7">
        <w:rPr>
          <w:sz w:val="24"/>
          <w:szCs w:val="24"/>
          <w:lang w:val="fr-FR"/>
        </w:rPr>
        <w:t xml:space="preserve">. </w:t>
      </w:r>
    </w:p>
    <w:p w:rsidR="006636F7" w:rsidRPr="006636F7" w:rsidRDefault="006636F7" w:rsidP="006636F7">
      <w:pPr>
        <w:jc w:val="both"/>
        <w:rPr>
          <w:sz w:val="24"/>
          <w:szCs w:val="24"/>
          <w:lang w:val="fr-FR"/>
        </w:rPr>
      </w:pPr>
      <w:r w:rsidRPr="006636F7">
        <w:rPr>
          <w:sz w:val="24"/>
          <w:szCs w:val="24"/>
          <w:lang w:val="fr-FR"/>
        </w:rPr>
        <w:t>La poésie de Mme Kaur met souvent l'accent sur les expériences des femmes et met en lumière des questions telles que les rôles des hommes et des femmes, la féminité et l'autonomisation. Son travail remet en question les stéréotypes et les attentes de la société à l'égard des femmes, en s'inspirant de son propre contexte culturel.</w:t>
      </w:r>
    </w:p>
    <w:p w:rsidR="006636F7" w:rsidRPr="006636F7" w:rsidRDefault="006636F7" w:rsidP="006636F7">
      <w:pPr>
        <w:jc w:val="both"/>
        <w:rPr>
          <w:sz w:val="24"/>
          <w:szCs w:val="24"/>
          <w:lang w:val="fr-FR"/>
        </w:rPr>
      </w:pPr>
      <w:r w:rsidRPr="006636F7">
        <w:rPr>
          <w:sz w:val="24"/>
          <w:szCs w:val="24"/>
          <w:lang w:val="fr-FR"/>
        </w:rPr>
        <w:t xml:space="preserve">Sa poésie et son art offrent une excellente occasion d'engager les apprenants dans des activités d'alphabétisation significatives et culturellement pertinentes afin d'améliorer leur niveau d'alphabétisation. Par exemple, ses recueils de poèmes "Milk and Honey" et "The Sun and Her Flowers" peuvent être utilisés comme matériel de lecture culturellement pertinent, en particulier pour les apprenants d'origine sud-asiatique ou pour ceux qui souhaitent </w:t>
      </w:r>
      <w:r>
        <w:rPr>
          <w:sz w:val="24"/>
          <w:szCs w:val="24"/>
          <w:lang w:val="fr-FR"/>
        </w:rPr>
        <w:t>explorer des cultures diverses.</w:t>
      </w:r>
    </w:p>
    <w:p w:rsidR="006636F7" w:rsidRPr="006636F7" w:rsidRDefault="006636F7" w:rsidP="006636F7">
      <w:pPr>
        <w:jc w:val="both"/>
        <w:rPr>
          <w:sz w:val="24"/>
          <w:szCs w:val="24"/>
          <w:lang w:val="fr-FR"/>
        </w:rPr>
      </w:pPr>
      <w:r w:rsidRPr="006636F7">
        <w:rPr>
          <w:sz w:val="24"/>
          <w:szCs w:val="24"/>
          <w:lang w:val="fr-FR"/>
        </w:rPr>
        <w:t xml:space="preserve">Les apprenants peuvent analyser divers thèmes tels que l'identité, les relations, </w:t>
      </w:r>
      <w:r>
        <w:rPr>
          <w:sz w:val="24"/>
          <w:szCs w:val="24"/>
          <w:lang w:val="fr-FR"/>
        </w:rPr>
        <w:t>l’empowerment</w:t>
      </w:r>
      <w:r w:rsidRPr="006636F7">
        <w:rPr>
          <w:sz w:val="24"/>
          <w:szCs w:val="24"/>
          <w:lang w:val="fr-FR"/>
        </w:rPr>
        <w:t xml:space="preserve"> et les questions sociales, et réfléchir de manière critique à la représentation culturelle et aux contextes sociaux. En outre, en analysant sa poésie, les apprenants peuvent développer une compréhension plus large de la diversité culturelle et de son rôle dans la formation de l'expression artistique.</w:t>
      </w:r>
    </w:p>
    <w:p w:rsidR="006636F7" w:rsidRPr="006636F7" w:rsidRDefault="006636F7" w:rsidP="006636F7">
      <w:pPr>
        <w:jc w:val="both"/>
        <w:rPr>
          <w:sz w:val="24"/>
          <w:szCs w:val="24"/>
          <w:lang w:val="fr-FR"/>
        </w:rPr>
      </w:pPr>
      <w:r w:rsidRPr="006636F7">
        <w:rPr>
          <w:sz w:val="24"/>
          <w:szCs w:val="24"/>
          <w:lang w:val="fr-FR"/>
        </w:rPr>
        <w:t>Mais sa poésie va au-delà de ses origines sud-asiatiques et propose des thèmes universels, ce qui la rend accessible à des lecteurs d'origines culturelles diverses. En lisant ses poèmes, les apprenants peuvent réfléchir à la manière dont les différentes expériences culturelles façonnent la vie des individus et développent l'empathie. En intégrant le travail de Kaur dans vos activités d'alphabétisation, vous pouvez améliorer votre expérience d'apprentissage, promouvoir un sentiment de fierté et de compréhension culturelles et rendre l'apprentissage de la lecture et de l'écriture plus agréable.</w:t>
      </w:r>
    </w:p>
    <w:p w:rsidR="006636F7" w:rsidRPr="006636F7" w:rsidRDefault="006636F7" w:rsidP="006636F7">
      <w:pPr>
        <w:jc w:val="both"/>
        <w:rPr>
          <w:sz w:val="24"/>
          <w:szCs w:val="24"/>
          <w:lang w:val="fr-FR"/>
        </w:rPr>
      </w:pPr>
      <w:r w:rsidRPr="006636F7">
        <w:rPr>
          <w:sz w:val="24"/>
          <w:szCs w:val="24"/>
          <w:lang w:val="fr-FR"/>
        </w:rPr>
        <w:t>L'expérience de lecture globale est également enrichie par les arts visuels qui complètent sa poésie. Son profil Instagram propose une grande sélection de poèmes disponibles gratuitement.</w:t>
      </w:r>
    </w:p>
    <w:p w:rsidR="006636F7" w:rsidRPr="006636F7" w:rsidRDefault="006636F7" w:rsidP="006636F7">
      <w:pPr>
        <w:jc w:val="both"/>
        <w:rPr>
          <w:sz w:val="24"/>
          <w:szCs w:val="24"/>
          <w:lang w:val="fr-FR"/>
        </w:rPr>
      </w:pPr>
      <w:r w:rsidRPr="006636F7">
        <w:rPr>
          <w:sz w:val="24"/>
          <w:szCs w:val="24"/>
          <w:lang w:val="fr-FR"/>
        </w:rPr>
        <w:t>Le dernier livre de Rupi Kaur, "Healing Through Words", vous accueille dans son monde d'écriture et de créativité grâce à une collection d'exercices d'écriture guidés qu'elle a sélectionnés et qui vous encouragent à explorer les thèmes du traumatisme, de la perte, du chagrin d'amour, de l'amour, de la guérison et de la célébration de soi. Vous pouvez l'utiliser pour vous engager dans l'écriture créative et l'expression de soi, en reflétant vos propres origines culturelles et expériences.</w:t>
      </w:r>
    </w:p>
    <w:p w:rsidR="006636F7" w:rsidRPr="006636F7" w:rsidRDefault="006636F7" w:rsidP="006636F7">
      <w:pPr>
        <w:jc w:val="both"/>
        <w:rPr>
          <w:sz w:val="24"/>
          <w:szCs w:val="24"/>
          <w:lang w:val="fr-FR"/>
        </w:rPr>
      </w:pPr>
    </w:p>
    <w:p w:rsidR="0083038A" w:rsidRPr="006636F7" w:rsidRDefault="0083038A">
      <w:pPr>
        <w:jc w:val="both"/>
        <w:rPr>
          <w:sz w:val="24"/>
          <w:szCs w:val="24"/>
          <w:lang w:val="fr-FR"/>
        </w:rPr>
      </w:pPr>
    </w:p>
    <w:p w:rsidR="0083038A" w:rsidRDefault="000319AB">
      <w:pPr>
        <w:spacing w:line="360" w:lineRule="auto"/>
        <w:rPr>
          <w:b/>
          <w:sz w:val="24"/>
          <w:szCs w:val="24"/>
        </w:rPr>
      </w:pPr>
      <w:r>
        <w:rPr>
          <w:b/>
          <w:sz w:val="24"/>
          <w:szCs w:val="24"/>
        </w:rPr>
        <w:t>Questions</w:t>
      </w:r>
    </w:p>
    <w:p w:rsidR="0083038A" w:rsidRPr="00CA17DF" w:rsidRDefault="00CA17DF" w:rsidP="00CA17DF">
      <w:pPr>
        <w:pStyle w:val="Paragraphedeliste"/>
        <w:numPr>
          <w:ilvl w:val="0"/>
          <w:numId w:val="4"/>
        </w:numPr>
        <w:jc w:val="both"/>
        <w:rPr>
          <w:sz w:val="24"/>
          <w:szCs w:val="24"/>
          <w:lang w:val="fr-FR"/>
        </w:rPr>
      </w:pPr>
      <w:r w:rsidRPr="00CA17DF">
        <w:rPr>
          <w:sz w:val="24"/>
          <w:szCs w:val="24"/>
          <w:lang w:val="fr-FR"/>
        </w:rPr>
        <w:t>Comment les poèmes de Rupi Kaur peuve</w:t>
      </w:r>
      <w:r>
        <w:rPr>
          <w:sz w:val="24"/>
          <w:szCs w:val="24"/>
          <w:lang w:val="fr-FR"/>
        </w:rPr>
        <w:t>nt-ils contribuer à améliorer le niveau d’</w:t>
      </w:r>
      <w:r w:rsidRPr="00CA17DF">
        <w:rPr>
          <w:sz w:val="24"/>
          <w:szCs w:val="24"/>
          <w:lang w:val="fr-FR"/>
        </w:rPr>
        <w:t>alphabétisation des apprenants adultes ?</w:t>
      </w:r>
    </w:p>
    <w:p w:rsidR="0083038A" w:rsidRPr="00CA17DF" w:rsidRDefault="000319AB">
      <w:pPr>
        <w:spacing w:line="360" w:lineRule="auto"/>
        <w:ind w:left="720"/>
        <w:rPr>
          <w:sz w:val="24"/>
          <w:szCs w:val="24"/>
          <w:lang w:val="fr-FR"/>
        </w:rPr>
      </w:pPr>
      <w:r w:rsidRPr="00CA17DF">
        <w:rPr>
          <w:sz w:val="24"/>
          <w:szCs w:val="24"/>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038A" w:rsidRPr="00CA17DF" w:rsidRDefault="0083038A">
      <w:pPr>
        <w:spacing w:line="360" w:lineRule="auto"/>
        <w:rPr>
          <w:sz w:val="24"/>
          <w:szCs w:val="24"/>
          <w:lang w:val="fr-FR"/>
        </w:rPr>
      </w:pPr>
    </w:p>
    <w:p w:rsidR="00CA17DF" w:rsidRPr="00CA17DF" w:rsidRDefault="00CA17DF" w:rsidP="00CA17DF">
      <w:pPr>
        <w:ind w:left="426"/>
        <w:rPr>
          <w:sz w:val="24"/>
          <w:szCs w:val="24"/>
          <w:lang w:val="fr-FR"/>
        </w:rPr>
      </w:pPr>
      <w:r w:rsidRPr="00CA17DF">
        <w:rPr>
          <w:sz w:val="24"/>
          <w:szCs w:val="24"/>
          <w:lang w:val="fr-FR"/>
        </w:rPr>
        <w:t>2.</w:t>
      </w:r>
      <w:r w:rsidRPr="00CA17DF">
        <w:rPr>
          <w:sz w:val="24"/>
          <w:szCs w:val="24"/>
          <w:lang w:val="fr-FR"/>
        </w:rPr>
        <w:tab/>
        <w:t>Quels types de sujets propose-t-elle à son public ?</w:t>
      </w:r>
    </w:p>
    <w:p w:rsidR="0083038A" w:rsidRPr="00CA17DF" w:rsidRDefault="000319AB">
      <w:pPr>
        <w:spacing w:line="360" w:lineRule="auto"/>
        <w:ind w:left="720"/>
        <w:rPr>
          <w:sz w:val="24"/>
          <w:szCs w:val="24"/>
          <w:lang w:val="fr-FR"/>
        </w:rPr>
      </w:pPr>
      <w:r w:rsidRPr="00CA17DF">
        <w:rPr>
          <w:sz w:val="24"/>
          <w:szCs w:val="24"/>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038A" w:rsidRPr="00CA17DF" w:rsidRDefault="0083038A">
      <w:pPr>
        <w:spacing w:line="360" w:lineRule="auto"/>
        <w:ind w:left="720"/>
        <w:rPr>
          <w:sz w:val="24"/>
          <w:szCs w:val="24"/>
          <w:lang w:val="fr-FR"/>
        </w:rPr>
      </w:pPr>
    </w:p>
    <w:p w:rsidR="00CA17DF" w:rsidRPr="00CA17DF" w:rsidRDefault="00CA17DF" w:rsidP="00CA17DF">
      <w:pPr>
        <w:ind w:left="426"/>
        <w:rPr>
          <w:sz w:val="24"/>
          <w:szCs w:val="24"/>
          <w:lang w:val="fr-FR"/>
        </w:rPr>
      </w:pPr>
      <w:r>
        <w:rPr>
          <w:sz w:val="24"/>
          <w:szCs w:val="24"/>
          <w:lang w:val="fr-FR"/>
        </w:rPr>
        <w:t>3</w:t>
      </w:r>
      <w:r w:rsidRPr="00CA17DF">
        <w:rPr>
          <w:sz w:val="24"/>
          <w:szCs w:val="24"/>
          <w:lang w:val="fr-FR"/>
        </w:rPr>
        <w:t>.</w:t>
      </w:r>
      <w:r w:rsidRPr="00CA17DF">
        <w:rPr>
          <w:sz w:val="24"/>
          <w:szCs w:val="24"/>
          <w:lang w:val="fr-FR"/>
        </w:rPr>
        <w:tab/>
        <w:t>Comment pensez-vous pouvoir améliorer votre</w:t>
      </w:r>
      <w:r>
        <w:rPr>
          <w:sz w:val="24"/>
          <w:szCs w:val="24"/>
          <w:lang w:val="fr-FR"/>
        </w:rPr>
        <w:t xml:space="preserve"> niveau d’</w:t>
      </w:r>
      <w:r w:rsidRPr="00CA17DF">
        <w:rPr>
          <w:sz w:val="24"/>
          <w:szCs w:val="24"/>
          <w:lang w:val="fr-FR"/>
        </w:rPr>
        <w:t>alphabétisation grâce à la culture ?</w:t>
      </w:r>
    </w:p>
    <w:p w:rsidR="0083038A" w:rsidRDefault="000319AB">
      <w:pPr>
        <w:spacing w:line="360" w:lineRule="auto"/>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038A" w:rsidRDefault="000319AB">
      <w:pPr>
        <w:spacing w:line="360" w:lineRule="auto"/>
        <w:ind w:left="720"/>
        <w:rPr>
          <w:sz w:val="24"/>
          <w:szCs w:val="24"/>
        </w:rPr>
      </w:pPr>
      <w:r>
        <w:rPr>
          <w:sz w:val="24"/>
          <w:szCs w:val="24"/>
        </w:rPr>
        <w:t>_____________________________________________________________________</w:t>
      </w:r>
    </w:p>
    <w:p w:rsidR="0083038A" w:rsidRDefault="0083038A">
      <w:pPr>
        <w:jc w:val="both"/>
        <w:rPr>
          <w:sz w:val="24"/>
          <w:szCs w:val="24"/>
        </w:rPr>
      </w:pPr>
    </w:p>
    <w:p w:rsidR="0083038A" w:rsidRDefault="0083038A">
      <w:pPr>
        <w:pStyle w:val="Titre1"/>
      </w:pPr>
    </w:p>
    <w:p w:rsidR="00CA17DF" w:rsidRPr="00CA17DF" w:rsidRDefault="00CA17DF" w:rsidP="009947D1">
      <w:pPr>
        <w:pStyle w:val="Titre1"/>
      </w:pPr>
      <w:bookmarkStart w:id="5" w:name="_Toc155719176"/>
      <w:r w:rsidRPr="00CA17DF">
        <w:t>Activité d'apprentissage</w:t>
      </w:r>
      <w:bookmarkEnd w:id="5"/>
      <w:r w:rsidRPr="00CA17DF">
        <w:t xml:space="preserve">  </w:t>
      </w:r>
    </w:p>
    <w:p w:rsidR="0083038A" w:rsidRDefault="0083038A">
      <w:pPr>
        <w:pBdr>
          <w:top w:val="nil"/>
          <w:left w:val="nil"/>
          <w:bottom w:val="nil"/>
          <w:right w:val="nil"/>
          <w:between w:val="nil"/>
        </w:pBdr>
        <w:rPr>
          <w:color w:val="000000"/>
          <w:highlight w:val="yellow"/>
        </w:rPr>
      </w:pPr>
    </w:p>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A84BD4" w:rsidTr="009A35D8">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rsidR="00A84BD4" w:rsidRPr="00BF20EE" w:rsidRDefault="00A84BD4" w:rsidP="00A84BD4">
            <w:pPr>
              <w:rPr>
                <w:b/>
              </w:rPr>
            </w:pPr>
            <w:r>
              <w:rPr>
                <w:b/>
              </w:rPr>
              <w:t>Thématique transversale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4BD4" w:rsidRPr="00F9165A" w:rsidRDefault="00A84BD4" w:rsidP="00A84BD4">
            <w:r w:rsidRPr="00F9165A">
              <w:t>L'alphabétisation par la culture</w:t>
            </w:r>
          </w:p>
        </w:tc>
      </w:tr>
      <w:tr w:rsidR="00A84BD4" w:rsidTr="009A35D8">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rsidR="00A84BD4" w:rsidRPr="00BF20EE" w:rsidRDefault="00A84BD4" w:rsidP="00A84BD4">
            <w:pPr>
              <w:rPr>
                <w:b/>
              </w:rPr>
            </w:pPr>
            <w:r w:rsidRPr="00BF20EE">
              <w:rPr>
                <w:b/>
              </w:rPr>
              <w:t>Titre de l'activité</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4BD4" w:rsidRPr="00F9165A" w:rsidRDefault="00A84BD4" w:rsidP="00A84BD4">
            <w:r w:rsidRPr="00F9165A">
              <w:t xml:space="preserve">Histoires et traditions </w:t>
            </w:r>
          </w:p>
        </w:tc>
      </w:tr>
      <w:tr w:rsidR="00A84BD4" w:rsidTr="009A35D8">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rsidR="00A84BD4" w:rsidRPr="00BF20EE" w:rsidRDefault="00A84BD4" w:rsidP="00A84BD4">
            <w:pPr>
              <w:rPr>
                <w:b/>
              </w:rPr>
            </w:pPr>
            <w:r w:rsidRPr="00BF20EE">
              <w:rPr>
                <w:b/>
              </w:rPr>
              <w:t>Type de ressource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rsidR="00A84BD4" w:rsidRDefault="00A84BD4" w:rsidP="00A84BD4">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 xml:space="preserve">Ativité d’apprentissage </w:t>
            </w:r>
          </w:p>
        </w:tc>
      </w:tr>
      <w:tr w:rsidR="00A84BD4" w:rsidTr="009A35D8">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rsidR="00A84BD4" w:rsidRPr="00BF20EE" w:rsidRDefault="00A84BD4" w:rsidP="00A84BD4">
            <w:pPr>
              <w:rPr>
                <w:b/>
              </w:rPr>
            </w:pPr>
            <w:r w:rsidRPr="00BF20EE">
              <w:rPr>
                <w:b/>
              </w:rPr>
              <w:t>Photo</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4BD4" w:rsidRDefault="00A84BD4" w:rsidP="00A84BD4">
            <w:pPr>
              <w:pBdr>
                <w:top w:val="none" w:sz="0" w:space="0" w:color="000000"/>
                <w:left w:val="none" w:sz="0" w:space="0" w:color="000000"/>
                <w:bottom w:val="none" w:sz="0" w:space="0" w:color="000000"/>
                <w:right w:val="none" w:sz="0" w:space="0" w:color="000000"/>
              </w:pBdr>
              <w:jc w:val="both"/>
            </w:pPr>
          </w:p>
          <w:p w:rsidR="00A84BD4" w:rsidRDefault="00A84BD4" w:rsidP="00A84BD4">
            <w:pPr>
              <w:pBdr>
                <w:top w:val="none" w:sz="0" w:space="0" w:color="000000"/>
                <w:left w:val="none" w:sz="0" w:space="0" w:color="000000"/>
                <w:bottom w:val="none" w:sz="0" w:space="0" w:color="000000"/>
                <w:right w:val="none" w:sz="0" w:space="0" w:color="000000"/>
              </w:pBdr>
              <w:jc w:val="center"/>
              <w:rPr>
                <w:b/>
                <w:color w:val="000000"/>
                <w:sz w:val="24"/>
                <w:szCs w:val="24"/>
              </w:rPr>
            </w:pPr>
            <w:r>
              <w:rPr>
                <w:b/>
                <w:noProof/>
                <w:sz w:val="24"/>
                <w:szCs w:val="24"/>
                <w:lang w:val="fr-FR"/>
              </w:rPr>
              <w:drawing>
                <wp:inline distT="114300" distB="114300" distL="114300" distR="114300" wp14:anchorId="61B5E52C" wp14:editId="1A25BB67">
                  <wp:extent cx="2576513" cy="3857690"/>
                  <wp:effectExtent l="0" t="0" r="0" b="0"/>
                  <wp:docPr id="1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2576513" cy="3857690"/>
                          </a:xfrm>
                          <a:prstGeom prst="rect">
                            <a:avLst/>
                          </a:prstGeom>
                          <a:ln/>
                        </pic:spPr>
                      </pic:pic>
                    </a:graphicData>
                  </a:graphic>
                </wp:inline>
              </w:drawing>
            </w:r>
          </w:p>
          <w:p w:rsidR="00A84BD4" w:rsidRDefault="00A84BD4" w:rsidP="00A84BD4">
            <w:pPr>
              <w:pBdr>
                <w:top w:val="none" w:sz="0" w:space="0" w:color="000000"/>
                <w:left w:val="none" w:sz="0" w:space="0" w:color="000000"/>
                <w:bottom w:val="none" w:sz="0" w:space="0" w:color="000000"/>
                <w:right w:val="none" w:sz="0" w:space="0" w:color="000000"/>
              </w:pBdr>
              <w:jc w:val="both"/>
              <w:rPr>
                <w:b/>
                <w:color w:val="000000"/>
                <w:sz w:val="24"/>
                <w:szCs w:val="24"/>
              </w:rPr>
            </w:pPr>
          </w:p>
        </w:tc>
      </w:tr>
      <w:tr w:rsidR="00A84BD4" w:rsidRPr="001C6335">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rsidR="00A84BD4" w:rsidRPr="00A84BD4" w:rsidRDefault="00A84BD4" w:rsidP="00A84BD4">
            <w:pPr>
              <w:pBdr>
                <w:top w:val="none" w:sz="0" w:space="0" w:color="000000"/>
                <w:left w:val="none" w:sz="0" w:space="0" w:color="000000"/>
                <w:bottom w:val="none" w:sz="0" w:space="0" w:color="000000"/>
                <w:right w:val="none" w:sz="0" w:space="0" w:color="000000"/>
              </w:pBdr>
              <w:jc w:val="both"/>
              <w:rPr>
                <w:b/>
                <w:color w:val="000000"/>
                <w:sz w:val="24"/>
                <w:szCs w:val="24"/>
                <w:lang w:val="fr-FR"/>
              </w:rPr>
            </w:pPr>
            <w:r w:rsidRPr="00A84BD4">
              <w:rPr>
                <w:b/>
                <w:color w:val="000000"/>
                <w:sz w:val="24"/>
                <w:szCs w:val="24"/>
                <w:lang w:val="fr-FR"/>
              </w:rPr>
              <w:t>Durée de l’activité</w:t>
            </w:r>
          </w:p>
          <w:p w:rsidR="00A84BD4" w:rsidRPr="00A84BD4" w:rsidRDefault="00A84BD4" w:rsidP="00A84BD4">
            <w:pPr>
              <w:pBdr>
                <w:top w:val="none" w:sz="0" w:space="0" w:color="000000"/>
                <w:left w:val="none" w:sz="0" w:space="0" w:color="000000"/>
                <w:bottom w:val="none" w:sz="0" w:space="0" w:color="000000"/>
                <w:right w:val="none" w:sz="0" w:space="0" w:color="000000"/>
              </w:pBdr>
              <w:jc w:val="both"/>
              <w:rPr>
                <w:b/>
                <w:color w:val="000000"/>
                <w:sz w:val="24"/>
                <w:szCs w:val="24"/>
                <w:lang w:val="fr-FR"/>
              </w:rPr>
            </w:pPr>
            <w:r w:rsidRPr="00A84BD4">
              <w:rPr>
                <w:b/>
                <w:color w:val="000000"/>
                <w:sz w:val="24"/>
                <w:szCs w:val="24"/>
                <w:lang w:val="fr-FR"/>
              </w:rPr>
              <w:t>(en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4BD4" w:rsidRPr="00CA17DF" w:rsidRDefault="00A84BD4" w:rsidP="00A84BD4">
            <w:pPr>
              <w:pBdr>
                <w:top w:val="none" w:sz="0" w:space="0" w:color="000000"/>
                <w:left w:val="none" w:sz="0" w:space="0" w:color="000000"/>
                <w:bottom w:val="none" w:sz="0" w:space="0" w:color="000000"/>
                <w:right w:val="none" w:sz="0" w:space="0" w:color="000000"/>
              </w:pBdr>
              <w:jc w:val="both"/>
              <w:rPr>
                <w:color w:val="000000"/>
                <w:sz w:val="24"/>
                <w:szCs w:val="24"/>
                <w:lang w:val="fr-FR"/>
              </w:rPr>
            </w:pPr>
            <w:r w:rsidRPr="00CA17DF">
              <w:rPr>
                <w:sz w:val="24"/>
                <w:szCs w:val="24"/>
                <w:lang w:val="fr-FR"/>
              </w:rPr>
              <w:t>Un minimum de 60 minutes (en fonction de votre matériel de lecture)</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rsidR="00A84BD4" w:rsidRDefault="00A84BD4" w:rsidP="00A84BD4">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Résultat d’apprentissage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BD4" w:rsidRPr="00CA17DF" w:rsidRDefault="00A84BD4" w:rsidP="00A84BD4">
            <w:pPr>
              <w:numPr>
                <w:ilvl w:val="0"/>
                <w:numId w:val="5"/>
              </w:numPr>
              <w:pBdr>
                <w:top w:val="none" w:sz="0" w:space="0" w:color="000000"/>
                <w:left w:val="none" w:sz="0" w:space="0" w:color="000000"/>
                <w:bottom w:val="none" w:sz="0" w:space="0" w:color="000000"/>
                <w:right w:val="none" w:sz="0" w:space="0" w:color="000000"/>
                <w:between w:val="nil"/>
              </w:pBdr>
              <w:spacing w:after="0" w:line="240" w:lineRule="auto"/>
              <w:jc w:val="both"/>
              <w:rPr>
                <w:sz w:val="24"/>
                <w:szCs w:val="24"/>
              </w:rPr>
            </w:pPr>
            <w:r w:rsidRPr="00CA17DF">
              <w:rPr>
                <w:sz w:val="24"/>
                <w:szCs w:val="24"/>
              </w:rPr>
              <w:t>Explorer des cultures diverse</w:t>
            </w:r>
            <w:r>
              <w:rPr>
                <w:sz w:val="24"/>
                <w:szCs w:val="24"/>
              </w:rPr>
              <w:t>s</w:t>
            </w:r>
          </w:p>
          <w:p w:rsidR="00A84BD4" w:rsidRPr="00CA17DF" w:rsidRDefault="00A84BD4" w:rsidP="00A84BD4">
            <w:pPr>
              <w:numPr>
                <w:ilvl w:val="0"/>
                <w:numId w:val="5"/>
              </w:numPr>
              <w:pBdr>
                <w:top w:val="none" w:sz="0" w:space="0" w:color="000000"/>
                <w:left w:val="none" w:sz="0" w:space="0" w:color="000000"/>
                <w:bottom w:val="none" w:sz="0" w:space="0" w:color="000000"/>
                <w:right w:val="none" w:sz="0" w:space="0" w:color="000000"/>
                <w:between w:val="nil"/>
              </w:pBdr>
              <w:spacing w:after="0" w:line="240" w:lineRule="auto"/>
              <w:jc w:val="both"/>
              <w:rPr>
                <w:sz w:val="24"/>
                <w:szCs w:val="24"/>
                <w:lang w:val="fr-FR"/>
              </w:rPr>
            </w:pPr>
            <w:r w:rsidRPr="00CA17DF">
              <w:rPr>
                <w:sz w:val="24"/>
                <w:szCs w:val="24"/>
                <w:lang w:val="fr-FR"/>
              </w:rPr>
              <w:t xml:space="preserve">Améliorer </w:t>
            </w:r>
            <w:r>
              <w:rPr>
                <w:sz w:val="24"/>
                <w:szCs w:val="24"/>
                <w:lang w:val="fr-FR"/>
              </w:rPr>
              <w:t xml:space="preserve">con niveau </w:t>
            </w:r>
            <w:r w:rsidRPr="00CA17DF">
              <w:rPr>
                <w:sz w:val="24"/>
                <w:szCs w:val="24"/>
                <w:lang w:val="fr-FR"/>
              </w:rPr>
              <w:t xml:space="preserve"> d'alphabétisation</w:t>
            </w:r>
          </w:p>
          <w:p w:rsidR="00A84BD4" w:rsidRPr="00CA17DF" w:rsidRDefault="00A84BD4" w:rsidP="00A84BD4">
            <w:pPr>
              <w:numPr>
                <w:ilvl w:val="0"/>
                <w:numId w:val="5"/>
              </w:numPr>
              <w:pBdr>
                <w:top w:val="none" w:sz="0" w:space="0" w:color="000000"/>
                <w:left w:val="none" w:sz="0" w:space="0" w:color="000000"/>
                <w:bottom w:val="none" w:sz="0" w:space="0" w:color="000000"/>
                <w:right w:val="none" w:sz="0" w:space="0" w:color="000000"/>
                <w:between w:val="nil"/>
              </w:pBdr>
              <w:spacing w:after="0" w:line="240" w:lineRule="auto"/>
              <w:jc w:val="both"/>
              <w:rPr>
                <w:sz w:val="24"/>
                <w:szCs w:val="24"/>
                <w:lang w:val="fr-FR"/>
              </w:rPr>
            </w:pPr>
            <w:r w:rsidRPr="00CA17DF">
              <w:rPr>
                <w:sz w:val="24"/>
                <w:szCs w:val="24"/>
                <w:lang w:val="fr-FR"/>
              </w:rPr>
              <w:t>Encourager l'amour de l'apprentissage et l'appréciation de la diversité mondiale tout au long de la vie.</w:t>
            </w:r>
          </w:p>
        </w:tc>
      </w:tr>
      <w:tr w:rsidR="00A84BD4" w:rsidRPr="001C6335">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rsidR="00A84BD4" w:rsidRPr="00431E55" w:rsidRDefault="00A84BD4" w:rsidP="00A84BD4">
            <w:pPr>
              <w:rPr>
                <w:b/>
                <w:color w:val="000000"/>
                <w:sz w:val="24"/>
                <w:szCs w:val="24"/>
              </w:rPr>
            </w:pPr>
            <w:r w:rsidRPr="00431E55">
              <w:rPr>
                <w:b/>
                <w:color w:val="000000"/>
                <w:sz w:val="24"/>
                <w:szCs w:val="24"/>
              </w:rPr>
              <w:t>Objectif de l'activité</w:t>
            </w:r>
          </w:p>
          <w:p w:rsidR="00A84BD4" w:rsidRDefault="00A84BD4" w:rsidP="00A84BD4">
            <w:pPr>
              <w:pBdr>
                <w:top w:val="none" w:sz="0" w:space="0" w:color="000000"/>
                <w:left w:val="none" w:sz="0" w:space="0" w:color="000000"/>
                <w:bottom w:val="none" w:sz="0" w:space="0" w:color="000000"/>
                <w:right w:val="none" w:sz="0" w:space="0" w:color="000000"/>
              </w:pBdr>
              <w:jc w:val="both"/>
              <w:rPr>
                <w:color w:val="000000"/>
                <w:sz w:val="24"/>
                <w:szCs w:val="24"/>
              </w:rPr>
            </w:pP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4BD4" w:rsidRPr="00264CB4" w:rsidRDefault="00264CB4" w:rsidP="00264CB4">
            <w:pPr>
              <w:jc w:val="both"/>
              <w:rPr>
                <w:sz w:val="24"/>
                <w:szCs w:val="24"/>
                <w:lang w:val="fr-FR"/>
              </w:rPr>
            </w:pPr>
            <w:r w:rsidRPr="00264CB4">
              <w:rPr>
                <w:sz w:val="24"/>
                <w:szCs w:val="24"/>
                <w:lang w:val="fr-FR"/>
              </w:rPr>
              <w:t xml:space="preserve">L'objectif de cette activité est d'explorer et d'apprécier diverses cultures par le biais de la lecture, de l'écriture et de la réflexion, afin d'améliorer </w:t>
            </w:r>
            <w:r>
              <w:rPr>
                <w:sz w:val="24"/>
                <w:szCs w:val="24"/>
                <w:lang w:val="fr-FR"/>
              </w:rPr>
              <w:t xml:space="preserve">son niveau </w:t>
            </w:r>
            <w:r w:rsidRPr="00264CB4">
              <w:rPr>
                <w:sz w:val="24"/>
                <w:szCs w:val="24"/>
                <w:lang w:val="fr-FR"/>
              </w:rPr>
              <w:t>d'alphabétisation et</w:t>
            </w:r>
            <w:r>
              <w:rPr>
                <w:sz w:val="24"/>
                <w:szCs w:val="24"/>
                <w:lang w:val="fr-FR"/>
              </w:rPr>
              <w:t xml:space="preserve"> sa sensibilité culturelle.</w:t>
            </w:r>
          </w:p>
        </w:tc>
      </w:tr>
      <w:tr w:rsidR="00A84BD4" w:rsidRPr="001C6335">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rsidR="00A84BD4" w:rsidRPr="00431E55" w:rsidRDefault="00A84BD4" w:rsidP="00A84BD4">
            <w:pPr>
              <w:rPr>
                <w:b/>
                <w:color w:val="000000"/>
                <w:sz w:val="24"/>
                <w:szCs w:val="24"/>
              </w:rPr>
            </w:pPr>
            <w:r w:rsidRPr="00431E55">
              <w:rPr>
                <w:b/>
                <w:color w:val="000000"/>
                <w:sz w:val="24"/>
                <w:szCs w:val="24"/>
              </w:rPr>
              <w:t>Matériel nécessaire à l'activité</w:t>
            </w:r>
          </w:p>
          <w:p w:rsidR="00A84BD4" w:rsidRDefault="00A84BD4" w:rsidP="00A84BD4">
            <w:pPr>
              <w:pBdr>
                <w:top w:val="none" w:sz="0" w:space="0" w:color="000000"/>
                <w:left w:val="none" w:sz="0" w:space="0" w:color="000000"/>
                <w:bottom w:val="none" w:sz="0" w:space="0" w:color="000000"/>
                <w:right w:val="none" w:sz="0" w:space="0" w:color="000000"/>
              </w:pBdr>
              <w:jc w:val="both"/>
              <w:rPr>
                <w:b/>
                <w:color w:val="000000"/>
                <w:sz w:val="24"/>
                <w:szCs w:val="24"/>
              </w:rPr>
            </w:pP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4BD4" w:rsidRPr="00CA17DF" w:rsidRDefault="00A84BD4" w:rsidP="00A84BD4">
            <w:pPr>
              <w:numPr>
                <w:ilvl w:val="0"/>
                <w:numId w:val="2"/>
              </w:numPr>
              <w:pBdr>
                <w:top w:val="nil"/>
                <w:left w:val="nil"/>
                <w:bottom w:val="nil"/>
                <w:right w:val="nil"/>
                <w:between w:val="nil"/>
              </w:pBdr>
              <w:spacing w:after="0" w:line="240" w:lineRule="auto"/>
              <w:jc w:val="both"/>
              <w:rPr>
                <w:color w:val="0E101A"/>
                <w:sz w:val="24"/>
                <w:szCs w:val="24"/>
                <w:lang w:val="fr-FR"/>
              </w:rPr>
            </w:pPr>
            <w:r w:rsidRPr="00CA17DF">
              <w:rPr>
                <w:color w:val="0E101A"/>
                <w:sz w:val="24"/>
                <w:szCs w:val="24"/>
                <w:lang w:val="fr-FR"/>
              </w:rPr>
              <w:t>Tout support de lecture à</w:t>
            </w:r>
            <w:r>
              <w:rPr>
                <w:color w:val="0E101A"/>
                <w:sz w:val="24"/>
                <w:szCs w:val="24"/>
                <w:lang w:val="fr-FR"/>
              </w:rPr>
              <w:t xml:space="preserve"> votre convenance (un livre, un roman</w:t>
            </w:r>
            <w:r w:rsidRPr="00CA17DF">
              <w:rPr>
                <w:color w:val="0E101A"/>
                <w:sz w:val="24"/>
                <w:szCs w:val="24"/>
                <w:lang w:val="fr-FR"/>
              </w:rPr>
              <w:t>, un poème).</w:t>
            </w:r>
          </w:p>
          <w:p w:rsidR="00A84BD4" w:rsidRPr="00CA17DF" w:rsidRDefault="00A84BD4" w:rsidP="00A84BD4">
            <w:pPr>
              <w:numPr>
                <w:ilvl w:val="0"/>
                <w:numId w:val="2"/>
              </w:numPr>
              <w:pBdr>
                <w:top w:val="nil"/>
                <w:left w:val="nil"/>
                <w:bottom w:val="nil"/>
                <w:right w:val="nil"/>
                <w:between w:val="nil"/>
              </w:pBdr>
              <w:spacing w:after="0" w:line="240" w:lineRule="auto"/>
              <w:jc w:val="both"/>
              <w:rPr>
                <w:color w:val="0E101A"/>
                <w:sz w:val="24"/>
                <w:szCs w:val="24"/>
              </w:rPr>
            </w:pPr>
            <w:r w:rsidRPr="00CA17DF">
              <w:rPr>
                <w:color w:val="0E101A"/>
                <w:sz w:val="24"/>
                <w:szCs w:val="24"/>
              </w:rPr>
              <w:t>Cahier</w:t>
            </w:r>
          </w:p>
          <w:p w:rsidR="00A84BD4" w:rsidRPr="00CA17DF" w:rsidRDefault="00A84BD4" w:rsidP="00A84BD4">
            <w:pPr>
              <w:numPr>
                <w:ilvl w:val="0"/>
                <w:numId w:val="2"/>
              </w:numPr>
              <w:pBdr>
                <w:top w:val="nil"/>
                <w:left w:val="nil"/>
                <w:bottom w:val="nil"/>
                <w:right w:val="nil"/>
                <w:between w:val="nil"/>
              </w:pBdr>
              <w:spacing w:after="0" w:line="240" w:lineRule="auto"/>
              <w:jc w:val="both"/>
              <w:rPr>
                <w:color w:val="0E101A"/>
                <w:sz w:val="24"/>
                <w:szCs w:val="24"/>
                <w:lang w:val="fr-FR"/>
              </w:rPr>
            </w:pPr>
            <w:r w:rsidRPr="00CA17DF">
              <w:rPr>
                <w:color w:val="0E101A"/>
                <w:sz w:val="24"/>
                <w:szCs w:val="24"/>
                <w:lang w:val="fr-FR"/>
              </w:rPr>
              <w:t>Un stylo ou un crayon</w:t>
            </w:r>
          </w:p>
        </w:tc>
      </w:tr>
      <w:tr w:rsidR="00A84BD4" w:rsidRPr="001C6335">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rsidR="00A84BD4" w:rsidRPr="00431E55" w:rsidRDefault="00A84BD4" w:rsidP="00A84BD4">
            <w:pPr>
              <w:rPr>
                <w:b/>
                <w:color w:val="000000"/>
                <w:sz w:val="24"/>
                <w:szCs w:val="24"/>
              </w:rPr>
            </w:pPr>
            <w:r w:rsidRPr="00431E55">
              <w:rPr>
                <w:b/>
                <w:color w:val="000000"/>
                <w:sz w:val="24"/>
                <w:szCs w:val="24"/>
              </w:rPr>
              <w:t>Instructions étape par étape</w:t>
            </w:r>
          </w:p>
          <w:p w:rsidR="00A84BD4" w:rsidRDefault="00A84BD4" w:rsidP="00A84BD4">
            <w:pPr>
              <w:pBdr>
                <w:top w:val="none" w:sz="0" w:space="0" w:color="000000"/>
                <w:left w:val="none" w:sz="0" w:space="0" w:color="000000"/>
                <w:bottom w:val="none" w:sz="0" w:space="0" w:color="000000"/>
                <w:right w:val="none" w:sz="0" w:space="0" w:color="000000"/>
              </w:pBdr>
              <w:jc w:val="both"/>
              <w:rPr>
                <w:color w:val="000000"/>
                <w:sz w:val="24"/>
                <w:szCs w:val="24"/>
              </w:rPr>
            </w:pP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4BD4" w:rsidRPr="00CA17DF" w:rsidRDefault="00A84BD4" w:rsidP="00A84BD4">
            <w:pPr>
              <w:numPr>
                <w:ilvl w:val="0"/>
                <w:numId w:val="1"/>
              </w:numPr>
              <w:spacing w:after="0" w:line="240" w:lineRule="auto"/>
              <w:jc w:val="both"/>
              <w:rPr>
                <w:color w:val="0E101A"/>
                <w:sz w:val="24"/>
                <w:szCs w:val="24"/>
                <w:lang w:val="fr-FR"/>
              </w:rPr>
            </w:pPr>
            <w:r w:rsidRPr="00CA17DF">
              <w:rPr>
                <w:b/>
                <w:color w:val="0E101A"/>
                <w:sz w:val="24"/>
                <w:szCs w:val="24"/>
                <w:lang w:val="fr-FR"/>
              </w:rPr>
              <w:t xml:space="preserve">Étape 1 : </w:t>
            </w:r>
            <w:r>
              <w:rPr>
                <w:color w:val="0E101A"/>
                <w:sz w:val="24"/>
                <w:szCs w:val="24"/>
                <w:lang w:val="fr-FR"/>
              </w:rPr>
              <w:t>Choisissez un livre, un roman</w:t>
            </w:r>
            <w:r w:rsidRPr="00CA17DF">
              <w:rPr>
                <w:color w:val="0E101A"/>
                <w:sz w:val="24"/>
                <w:szCs w:val="24"/>
                <w:lang w:val="fr-FR"/>
              </w:rPr>
              <w:t xml:space="preserve">, un poème ou tout autre support de lecture qui reflète une culture différente de la vôtre. Il peut s'agir de n'importe quel genre, de n'importe quel auteur, d'un livre, d'une ressource numérique ou d'un livre audio. Explorez-le à votre propre rythme. </w:t>
            </w:r>
          </w:p>
          <w:p w:rsidR="00A84BD4" w:rsidRPr="00CA17DF" w:rsidRDefault="00A84BD4" w:rsidP="00A84BD4">
            <w:pPr>
              <w:numPr>
                <w:ilvl w:val="0"/>
                <w:numId w:val="1"/>
              </w:numPr>
              <w:spacing w:after="0" w:line="240" w:lineRule="auto"/>
              <w:jc w:val="both"/>
              <w:rPr>
                <w:color w:val="0E101A"/>
                <w:sz w:val="24"/>
                <w:szCs w:val="24"/>
                <w:lang w:val="fr-FR"/>
              </w:rPr>
            </w:pPr>
            <w:r w:rsidRPr="00CA17DF">
              <w:rPr>
                <w:b/>
                <w:color w:val="0E101A"/>
                <w:sz w:val="24"/>
                <w:szCs w:val="24"/>
                <w:lang w:val="fr-FR"/>
              </w:rPr>
              <w:t xml:space="preserve">Étape 2 : </w:t>
            </w:r>
            <w:r w:rsidRPr="00CA17DF">
              <w:rPr>
                <w:color w:val="0E101A"/>
                <w:sz w:val="24"/>
                <w:szCs w:val="24"/>
                <w:lang w:val="fr-FR"/>
              </w:rPr>
              <w:t>Lisez le matériel sélectionné. Prenez des notes et surlignez les passages qui résonnent en vous ou qui donnent un aperçu de la culture dépeinte.</w:t>
            </w:r>
          </w:p>
          <w:p w:rsidR="00A84BD4" w:rsidRPr="00CA17DF" w:rsidRDefault="00A84BD4" w:rsidP="00A84BD4">
            <w:pPr>
              <w:numPr>
                <w:ilvl w:val="0"/>
                <w:numId w:val="1"/>
              </w:numPr>
              <w:spacing w:after="0" w:line="240" w:lineRule="auto"/>
              <w:jc w:val="both"/>
              <w:rPr>
                <w:color w:val="0E101A"/>
                <w:sz w:val="24"/>
                <w:szCs w:val="24"/>
                <w:lang w:val="fr-FR"/>
              </w:rPr>
            </w:pPr>
            <w:r w:rsidRPr="00CA17DF">
              <w:rPr>
                <w:b/>
                <w:color w:val="0E101A"/>
                <w:sz w:val="24"/>
                <w:szCs w:val="24"/>
                <w:lang w:val="fr-FR"/>
              </w:rPr>
              <w:t xml:space="preserve">Étape 3 : </w:t>
            </w:r>
            <w:r w:rsidRPr="00CA17DF">
              <w:rPr>
                <w:color w:val="0E101A"/>
                <w:sz w:val="24"/>
                <w:szCs w:val="24"/>
                <w:lang w:val="fr-FR"/>
              </w:rPr>
              <w:t>Une fois la lecture terminée, réfléchissez à ce que vous a</w:t>
            </w:r>
            <w:r>
              <w:rPr>
                <w:color w:val="0E101A"/>
                <w:sz w:val="24"/>
                <w:szCs w:val="24"/>
                <w:lang w:val="fr-FR"/>
              </w:rPr>
              <w:t xml:space="preserve">vez appris sur la culture dont l’on parle </w:t>
            </w:r>
            <w:r w:rsidRPr="00CA17DF">
              <w:rPr>
                <w:color w:val="0E101A"/>
                <w:sz w:val="24"/>
                <w:szCs w:val="24"/>
                <w:lang w:val="fr-FR"/>
              </w:rPr>
              <w:t>dans le livre. Quelles parties mettriez-vous en avant et comment se rapportent-elles à vos propres expériences ?</w:t>
            </w:r>
          </w:p>
          <w:p w:rsidR="00A84BD4" w:rsidRPr="00CA17DF" w:rsidRDefault="00A84BD4" w:rsidP="00A84BD4">
            <w:pPr>
              <w:numPr>
                <w:ilvl w:val="0"/>
                <w:numId w:val="1"/>
              </w:numPr>
              <w:spacing w:after="0" w:line="240" w:lineRule="auto"/>
              <w:jc w:val="both"/>
              <w:rPr>
                <w:b/>
                <w:color w:val="0E101A"/>
                <w:sz w:val="24"/>
                <w:szCs w:val="24"/>
                <w:lang w:val="fr-FR"/>
              </w:rPr>
            </w:pPr>
            <w:r w:rsidRPr="00CA17DF">
              <w:rPr>
                <w:b/>
                <w:color w:val="0E101A"/>
                <w:sz w:val="24"/>
                <w:szCs w:val="24"/>
                <w:lang w:val="fr-FR"/>
              </w:rPr>
              <w:t xml:space="preserve">Étape 4 : </w:t>
            </w:r>
            <w:r w:rsidRPr="00CA17DF">
              <w:rPr>
                <w:color w:val="0E101A"/>
                <w:sz w:val="24"/>
                <w:szCs w:val="24"/>
                <w:lang w:val="fr-FR"/>
              </w:rPr>
              <w:t xml:space="preserve">Préparez-vous à rédiger un court texte sur votre propre culture, en vous concentrant sur ses traditions uniques, ses coutumes ou son importance historique. Concentrez-vous sur l'établissement de parallèles entre votre culture et celle </w:t>
            </w:r>
            <w:r>
              <w:rPr>
                <w:color w:val="0E101A"/>
                <w:sz w:val="24"/>
                <w:szCs w:val="24"/>
                <w:lang w:val="fr-FR"/>
              </w:rPr>
              <w:t>représentée dans le livre.</w:t>
            </w:r>
          </w:p>
        </w:tc>
      </w:tr>
    </w:tbl>
    <w:p w:rsidR="0083038A" w:rsidRPr="00CA17DF" w:rsidRDefault="0083038A">
      <w:pPr>
        <w:rPr>
          <w:lang w:val="fr-FR"/>
        </w:rPr>
      </w:pPr>
    </w:p>
    <w:p w:rsidR="00CA17DF" w:rsidRPr="00CA17DF" w:rsidRDefault="00CA17DF">
      <w:pPr>
        <w:rPr>
          <w:lang w:val="fr-FR"/>
        </w:rPr>
      </w:pPr>
    </w:p>
    <w:p w:rsidR="00CA17DF" w:rsidRPr="00CA17DF" w:rsidRDefault="00CA17DF" w:rsidP="00CA17DF">
      <w:pPr>
        <w:pStyle w:val="Titre1"/>
        <w:rPr>
          <w:lang w:val="fr-FR"/>
        </w:rPr>
      </w:pPr>
      <w:bookmarkStart w:id="6" w:name="_Toc155719177"/>
      <w:r w:rsidRPr="00CA17DF">
        <w:rPr>
          <w:lang w:val="fr-FR"/>
        </w:rPr>
        <w:t>Lectures supplémentaires ou matériel d'étude</w:t>
      </w:r>
      <w:bookmarkEnd w:id="6"/>
    </w:p>
    <w:p w:rsidR="00CA17DF" w:rsidRPr="00CA17DF" w:rsidRDefault="00CA17DF" w:rsidP="00CA17DF">
      <w:pPr>
        <w:jc w:val="both"/>
        <w:rPr>
          <w:sz w:val="24"/>
          <w:szCs w:val="24"/>
          <w:lang w:val="fr-FR"/>
        </w:rPr>
      </w:pPr>
      <w:r w:rsidRPr="00CA17DF">
        <w:rPr>
          <w:sz w:val="24"/>
          <w:szCs w:val="24"/>
          <w:lang w:val="fr-FR"/>
        </w:rPr>
        <w:t>Féli</w:t>
      </w:r>
      <w:r>
        <w:rPr>
          <w:sz w:val="24"/>
          <w:szCs w:val="24"/>
          <w:lang w:val="fr-FR"/>
        </w:rPr>
        <w:t xml:space="preserve">citations, vous avez atteint cette étape du cours </w:t>
      </w:r>
      <w:r w:rsidRPr="00CA17DF">
        <w:rPr>
          <w:sz w:val="24"/>
          <w:szCs w:val="24"/>
          <w:lang w:val="fr-FR"/>
        </w:rPr>
        <w:t xml:space="preserve">et terminé vos activités d'auto-réflexion sur les compétences en matière d'alphabétisation par le biais de la culture. Quelle est la prochaine étape ? Si vous souhaitez en savoir plus sur les sujets abordés jusqu'à présent dans cette leçon, nous avons préparé pour vous les lectures complémentaires suivantes. Cette section présente des liens vers des documents supplémentaires et des vidéos que nous avons trouvés en ligne et qui, selon nous, vous aideront à passer à l'étape suivante dans le développement de vos connaissances. </w:t>
      </w:r>
    </w:p>
    <w:p w:rsidR="0083038A" w:rsidRPr="00CA17DF" w:rsidRDefault="0083038A">
      <w:pPr>
        <w:spacing w:line="360" w:lineRule="auto"/>
        <w:jc w:val="both"/>
        <w:rPr>
          <w:sz w:val="24"/>
          <w:szCs w:val="24"/>
          <w:lang w:val="fr-FR"/>
        </w:rPr>
      </w:pP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A84BD4" w:rsidRPr="001C6335" w:rsidTr="00A84BD4">
        <w:trPr>
          <w:trHeight w:val="55"/>
        </w:trPr>
        <w:tc>
          <w:tcPr>
            <w:tcW w:w="1654" w:type="dxa"/>
            <w:shd w:val="clear" w:color="auto" w:fill="ED7D31"/>
          </w:tcPr>
          <w:p w:rsidR="00A84BD4" w:rsidRPr="00F43CA7" w:rsidRDefault="00A84BD4" w:rsidP="00264CB4">
            <w:pPr>
              <w:jc w:val="center"/>
              <w:rPr>
                <w:b/>
                <w:color w:val="FFFFFF"/>
              </w:rPr>
            </w:pPr>
            <w:bookmarkStart w:id="7" w:name="_heading=h.30j0zll" w:colFirst="0" w:colLast="0"/>
            <w:bookmarkEnd w:id="7"/>
            <w:r w:rsidRPr="00F43CA7">
              <w:rPr>
                <w:b/>
                <w:color w:val="FFFFFF"/>
              </w:rPr>
              <w:t>Titre de la ressource :</w:t>
            </w:r>
          </w:p>
        </w:tc>
        <w:tc>
          <w:tcPr>
            <w:tcW w:w="7418" w:type="dxa"/>
          </w:tcPr>
          <w:p w:rsidR="00A84BD4" w:rsidRPr="00CA17DF" w:rsidRDefault="00A84BD4" w:rsidP="00A84BD4">
            <w:pPr>
              <w:jc w:val="both"/>
              <w:rPr>
                <w:lang w:val="fr-FR"/>
              </w:rPr>
            </w:pPr>
            <w:r w:rsidRPr="00CA17DF">
              <w:rPr>
                <w:lang w:val="fr-FR"/>
              </w:rPr>
              <w:t>"La loterie, de Shirley Jackson</w:t>
            </w:r>
          </w:p>
        </w:tc>
      </w:tr>
      <w:tr w:rsidR="00A84BD4" w:rsidRPr="001C6335" w:rsidTr="00A84BD4">
        <w:trPr>
          <w:trHeight w:val="55"/>
        </w:trPr>
        <w:tc>
          <w:tcPr>
            <w:tcW w:w="1654" w:type="dxa"/>
            <w:shd w:val="clear" w:color="auto" w:fill="ED7D31"/>
          </w:tcPr>
          <w:p w:rsidR="00A84BD4" w:rsidRPr="00F43CA7" w:rsidRDefault="00A84BD4" w:rsidP="00264CB4">
            <w:pPr>
              <w:jc w:val="center"/>
              <w:rPr>
                <w:b/>
                <w:color w:val="FFFFFF"/>
              </w:rPr>
            </w:pPr>
            <w:r>
              <w:rPr>
                <w:b/>
                <w:color w:val="FFFFFF"/>
              </w:rPr>
              <w:t>Sujet abordé</w:t>
            </w:r>
            <w:r w:rsidRPr="00F43CA7">
              <w:rPr>
                <w:b/>
                <w:color w:val="FFFFFF"/>
              </w:rPr>
              <w:t xml:space="preserve"> :</w:t>
            </w:r>
          </w:p>
        </w:tc>
        <w:tc>
          <w:tcPr>
            <w:tcW w:w="7418" w:type="dxa"/>
          </w:tcPr>
          <w:p w:rsidR="00A84BD4" w:rsidRPr="00CA17DF" w:rsidRDefault="00A84BD4" w:rsidP="00A84BD4">
            <w:pPr>
              <w:jc w:val="both"/>
              <w:rPr>
                <w:lang w:val="fr-FR"/>
              </w:rPr>
            </w:pPr>
            <w:r>
              <w:rPr>
                <w:lang w:val="fr-FR"/>
              </w:rPr>
              <w:t xml:space="preserve">Un roman </w:t>
            </w:r>
            <w:r w:rsidRPr="00CA17DF">
              <w:rPr>
                <w:lang w:val="fr-FR"/>
              </w:rPr>
              <w:t>qui dépeint une culture spécifique</w:t>
            </w:r>
          </w:p>
        </w:tc>
      </w:tr>
      <w:tr w:rsidR="00A84BD4" w:rsidRPr="001C6335" w:rsidTr="00A84BD4">
        <w:trPr>
          <w:trHeight w:val="97"/>
        </w:trPr>
        <w:tc>
          <w:tcPr>
            <w:tcW w:w="1654" w:type="dxa"/>
            <w:shd w:val="clear" w:color="auto" w:fill="ED7D31"/>
          </w:tcPr>
          <w:p w:rsidR="00A84BD4" w:rsidRPr="00F43CA7" w:rsidRDefault="00A84BD4" w:rsidP="00264CB4">
            <w:pPr>
              <w:jc w:val="center"/>
              <w:rPr>
                <w:b/>
                <w:color w:val="FFFFFF"/>
              </w:rPr>
            </w:pPr>
            <w:r w:rsidRPr="00F43CA7">
              <w:rPr>
                <w:b/>
                <w:color w:val="FFFFFF"/>
              </w:rPr>
              <w:t>Introduction à la ressource :</w:t>
            </w:r>
          </w:p>
        </w:tc>
        <w:tc>
          <w:tcPr>
            <w:tcW w:w="7418" w:type="dxa"/>
          </w:tcPr>
          <w:p w:rsidR="00A84BD4" w:rsidRPr="00CA17DF" w:rsidRDefault="00A84BD4" w:rsidP="00A84BD4">
            <w:pPr>
              <w:jc w:val="both"/>
              <w:rPr>
                <w:lang w:val="fr-FR"/>
              </w:rPr>
            </w:pPr>
            <w:r>
              <w:rPr>
                <w:lang w:val="fr-FR"/>
              </w:rPr>
              <w:t xml:space="preserve">"La loterie" est un roman </w:t>
            </w:r>
            <w:r w:rsidRPr="00CA17DF">
              <w:rPr>
                <w:lang w:val="fr-FR"/>
              </w:rPr>
              <w:t>qui explore les aspects les plus sombres de la culture d'une petite ville américaine.</w:t>
            </w:r>
          </w:p>
        </w:tc>
      </w:tr>
      <w:tr w:rsidR="00A84BD4" w:rsidRPr="001C6335" w:rsidTr="00A84BD4">
        <w:trPr>
          <w:trHeight w:val="124"/>
        </w:trPr>
        <w:tc>
          <w:tcPr>
            <w:tcW w:w="1654" w:type="dxa"/>
            <w:shd w:val="clear" w:color="auto" w:fill="ED7D31"/>
          </w:tcPr>
          <w:p w:rsidR="00A84BD4" w:rsidRPr="00D25301" w:rsidRDefault="00A84BD4" w:rsidP="00264CB4">
            <w:pPr>
              <w:spacing w:before="120" w:after="120" w:line="276" w:lineRule="auto"/>
              <w:jc w:val="center"/>
              <w:rPr>
                <w:b/>
                <w:color w:val="FFFFFF"/>
                <w:lang w:val="fr-FR"/>
              </w:rPr>
            </w:pPr>
            <w:r w:rsidRPr="00D25301">
              <w:rPr>
                <w:b/>
                <w:color w:val="FFFFFF"/>
                <w:lang w:val="fr-FR"/>
              </w:rPr>
              <w:t>Que vous apportera l'utilisation de cette ressource ?</w:t>
            </w:r>
          </w:p>
        </w:tc>
        <w:tc>
          <w:tcPr>
            <w:tcW w:w="7418" w:type="dxa"/>
          </w:tcPr>
          <w:p w:rsidR="00A84BD4" w:rsidRPr="00CA17DF" w:rsidRDefault="00A84BD4" w:rsidP="00A84BD4">
            <w:pPr>
              <w:jc w:val="both"/>
              <w:rPr>
                <w:lang w:val="fr-FR"/>
              </w:rPr>
            </w:pPr>
            <w:bookmarkStart w:id="8" w:name="_heading=h.1fob9te" w:colFirst="0" w:colLast="0"/>
            <w:bookmarkEnd w:id="8"/>
            <w:r w:rsidRPr="00CA17DF">
              <w:rPr>
                <w:lang w:val="fr-FR"/>
              </w:rPr>
              <w:t>Un meilleur aperçu d'une culture spécifique tout en pratiquant vos compétences en lecture et en écriture. Vous pouvez également faire une comparaison entre votre propre culture et la culture américaine.</w:t>
            </w:r>
          </w:p>
          <w:p w:rsidR="00A84BD4" w:rsidRPr="00CA17DF" w:rsidRDefault="00A84BD4" w:rsidP="00A84BD4">
            <w:pPr>
              <w:pBdr>
                <w:top w:val="nil"/>
                <w:left w:val="nil"/>
                <w:bottom w:val="nil"/>
                <w:right w:val="nil"/>
                <w:between w:val="nil"/>
              </w:pBdr>
              <w:spacing w:before="120" w:after="120" w:line="276" w:lineRule="auto"/>
              <w:jc w:val="both"/>
              <w:rPr>
                <w:lang w:val="fr-FR"/>
              </w:rPr>
            </w:pPr>
          </w:p>
        </w:tc>
      </w:tr>
      <w:tr w:rsidR="00A84BD4" w:rsidTr="00A84BD4">
        <w:trPr>
          <w:trHeight w:val="55"/>
        </w:trPr>
        <w:tc>
          <w:tcPr>
            <w:tcW w:w="1654" w:type="dxa"/>
            <w:shd w:val="clear" w:color="auto" w:fill="ED7D31"/>
          </w:tcPr>
          <w:p w:rsidR="00A84BD4" w:rsidRPr="00D25301" w:rsidRDefault="00A84BD4" w:rsidP="00A84BD4">
            <w:pPr>
              <w:spacing w:before="120" w:after="120" w:line="276" w:lineRule="auto"/>
              <w:jc w:val="center"/>
              <w:rPr>
                <w:b/>
                <w:color w:val="FFFFFF"/>
              </w:rPr>
            </w:pPr>
            <w:r w:rsidRPr="00D25301">
              <w:rPr>
                <w:b/>
                <w:color w:val="FFFFFF"/>
              </w:rPr>
              <w:t>Lien vers la ressource :</w:t>
            </w:r>
          </w:p>
        </w:tc>
        <w:tc>
          <w:tcPr>
            <w:tcW w:w="7418" w:type="dxa"/>
          </w:tcPr>
          <w:p w:rsidR="00A84BD4" w:rsidRDefault="00783D2C" w:rsidP="00A84BD4">
            <w:pPr>
              <w:spacing w:before="120" w:after="120" w:line="276" w:lineRule="auto"/>
              <w:jc w:val="both"/>
              <w:rPr>
                <w:color w:val="000000"/>
              </w:rPr>
            </w:pPr>
            <w:hyperlink r:id="rId18">
              <w:r w:rsidR="00A84BD4">
                <w:rPr>
                  <w:color w:val="1155CC"/>
                  <w:u w:val="single"/>
                </w:rPr>
                <w:t>https://www.newyorker.com/magazine/1948/06/26/the-lottery</w:t>
              </w:r>
            </w:hyperlink>
            <w:r w:rsidR="00A84BD4">
              <w:t xml:space="preserve"> </w:t>
            </w:r>
          </w:p>
        </w:tc>
      </w:tr>
    </w:tbl>
    <w:p w:rsidR="0083038A" w:rsidRDefault="0083038A">
      <w:pPr>
        <w:spacing w:line="276" w:lineRule="auto"/>
        <w:jc w:val="both"/>
      </w:pPr>
    </w:p>
    <w:p w:rsidR="0083038A" w:rsidRDefault="0083038A">
      <w:pPr>
        <w:spacing w:line="276" w:lineRule="auto"/>
        <w:jc w:val="both"/>
      </w:pP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A84BD4" w:rsidTr="00A84BD4">
        <w:tc>
          <w:tcPr>
            <w:tcW w:w="1985" w:type="dxa"/>
            <w:shd w:val="clear" w:color="auto" w:fill="ED7D31"/>
          </w:tcPr>
          <w:p w:rsidR="00A84BD4" w:rsidRPr="00F43CA7" w:rsidRDefault="00A84BD4" w:rsidP="00264CB4">
            <w:pPr>
              <w:jc w:val="center"/>
              <w:rPr>
                <w:b/>
                <w:color w:val="FFFFFF"/>
              </w:rPr>
            </w:pPr>
            <w:r w:rsidRPr="00F43CA7">
              <w:rPr>
                <w:b/>
                <w:color w:val="FFFFFF"/>
              </w:rPr>
              <w:t>Titre de la ressource :</w:t>
            </w:r>
          </w:p>
        </w:tc>
        <w:tc>
          <w:tcPr>
            <w:tcW w:w="7087" w:type="dxa"/>
          </w:tcPr>
          <w:p w:rsidR="00A84BD4" w:rsidRPr="000E2449" w:rsidRDefault="00A84BD4" w:rsidP="00A84BD4">
            <w:r w:rsidRPr="000E2449">
              <w:t>L'alphabétisation est la réponse</w:t>
            </w:r>
          </w:p>
        </w:tc>
      </w:tr>
      <w:tr w:rsidR="00A84BD4" w:rsidTr="00A84BD4">
        <w:tc>
          <w:tcPr>
            <w:tcW w:w="1985" w:type="dxa"/>
            <w:shd w:val="clear" w:color="auto" w:fill="ED7D31"/>
          </w:tcPr>
          <w:p w:rsidR="00A84BD4" w:rsidRPr="00F43CA7" w:rsidRDefault="00A84BD4" w:rsidP="00264CB4">
            <w:pPr>
              <w:jc w:val="center"/>
              <w:rPr>
                <w:b/>
                <w:color w:val="FFFFFF"/>
              </w:rPr>
            </w:pPr>
            <w:r>
              <w:rPr>
                <w:b/>
                <w:color w:val="FFFFFF"/>
              </w:rPr>
              <w:t>Sujet abordé</w:t>
            </w:r>
            <w:r w:rsidRPr="00F43CA7">
              <w:rPr>
                <w:b/>
                <w:color w:val="FFFFFF"/>
              </w:rPr>
              <w:t xml:space="preserve"> :</w:t>
            </w:r>
          </w:p>
        </w:tc>
        <w:tc>
          <w:tcPr>
            <w:tcW w:w="7087" w:type="dxa"/>
          </w:tcPr>
          <w:p w:rsidR="00A84BD4" w:rsidRPr="000E2449" w:rsidRDefault="00A84BD4" w:rsidP="00A84BD4">
            <w:r w:rsidRPr="000E2449">
              <w:t>L'importance de l'alphabétisation</w:t>
            </w:r>
          </w:p>
        </w:tc>
      </w:tr>
      <w:tr w:rsidR="00A84BD4" w:rsidRPr="001C6335" w:rsidTr="00A84BD4">
        <w:tc>
          <w:tcPr>
            <w:tcW w:w="1985" w:type="dxa"/>
            <w:shd w:val="clear" w:color="auto" w:fill="ED7D31"/>
          </w:tcPr>
          <w:p w:rsidR="00A84BD4" w:rsidRPr="00F43CA7" w:rsidRDefault="00A84BD4" w:rsidP="00264CB4">
            <w:pPr>
              <w:jc w:val="center"/>
              <w:rPr>
                <w:b/>
                <w:color w:val="FFFFFF"/>
              </w:rPr>
            </w:pPr>
            <w:r w:rsidRPr="00F43CA7">
              <w:rPr>
                <w:b/>
                <w:color w:val="FFFFFF"/>
              </w:rPr>
              <w:t>Introduction à la ressource :</w:t>
            </w:r>
          </w:p>
        </w:tc>
        <w:tc>
          <w:tcPr>
            <w:tcW w:w="7087" w:type="dxa"/>
          </w:tcPr>
          <w:p w:rsidR="00A84BD4" w:rsidRPr="00CA17DF" w:rsidRDefault="00A84BD4" w:rsidP="00A84BD4">
            <w:pPr>
              <w:jc w:val="both"/>
              <w:rPr>
                <w:color w:val="000000"/>
                <w:lang w:val="fr-FR"/>
              </w:rPr>
            </w:pPr>
            <w:r w:rsidRPr="00CA17DF">
              <w:rPr>
                <w:lang w:val="fr-FR"/>
              </w:rPr>
              <w:t>John nous fait part de l'ampleur stupéfiante du problème de l'analphabétisme dans le monde et du potentiel qu'offre une focalisation internationale sur l'alphabétisation pour créer une plus grande égalité sociale et économique pour la prochaine génération du monde.</w:t>
            </w:r>
          </w:p>
        </w:tc>
      </w:tr>
      <w:tr w:rsidR="00A84BD4" w:rsidRPr="001C6335" w:rsidTr="00A84BD4">
        <w:tc>
          <w:tcPr>
            <w:tcW w:w="1985" w:type="dxa"/>
            <w:shd w:val="clear" w:color="auto" w:fill="ED7D31"/>
          </w:tcPr>
          <w:p w:rsidR="00A84BD4" w:rsidRPr="00D25301" w:rsidRDefault="00A84BD4" w:rsidP="00A84BD4">
            <w:pPr>
              <w:spacing w:before="120" w:after="120" w:line="276" w:lineRule="auto"/>
              <w:jc w:val="center"/>
              <w:rPr>
                <w:b/>
                <w:color w:val="FFFFFF"/>
                <w:lang w:val="fr-FR"/>
              </w:rPr>
            </w:pPr>
            <w:r w:rsidRPr="00D25301">
              <w:rPr>
                <w:b/>
                <w:color w:val="FFFFFF"/>
                <w:lang w:val="fr-FR"/>
              </w:rPr>
              <w:t>Que vous apportera l'utilisation de cette ressource ?</w:t>
            </w:r>
          </w:p>
        </w:tc>
        <w:tc>
          <w:tcPr>
            <w:tcW w:w="7087" w:type="dxa"/>
          </w:tcPr>
          <w:p w:rsidR="00A84BD4" w:rsidRPr="00CA17DF" w:rsidRDefault="00A84BD4" w:rsidP="00A84BD4">
            <w:pPr>
              <w:jc w:val="both"/>
              <w:rPr>
                <w:lang w:val="fr-FR"/>
              </w:rPr>
            </w:pPr>
            <w:r w:rsidRPr="00CA17DF">
              <w:rPr>
                <w:lang w:val="fr-FR"/>
              </w:rPr>
              <w:t>Vou</w:t>
            </w:r>
            <w:r>
              <w:rPr>
                <w:lang w:val="fr-FR"/>
              </w:rPr>
              <w:t>s découvrirez les définitions du concept d</w:t>
            </w:r>
            <w:r w:rsidRPr="00CA17DF">
              <w:rPr>
                <w:lang w:val="fr-FR"/>
              </w:rPr>
              <w:t>'alphabétisation, le nombre de personnes encore analphabètes dans le monde et le pouvoir de trans</w:t>
            </w:r>
            <w:r>
              <w:rPr>
                <w:lang w:val="fr-FR"/>
              </w:rPr>
              <w:t>formation de l'alphabétisation.</w:t>
            </w:r>
          </w:p>
        </w:tc>
      </w:tr>
      <w:tr w:rsidR="00A84BD4" w:rsidTr="00A84BD4">
        <w:tc>
          <w:tcPr>
            <w:tcW w:w="1985" w:type="dxa"/>
            <w:shd w:val="clear" w:color="auto" w:fill="ED7D31"/>
          </w:tcPr>
          <w:p w:rsidR="00A84BD4" w:rsidRPr="00D25301" w:rsidRDefault="00A84BD4" w:rsidP="00A84BD4">
            <w:pPr>
              <w:spacing w:before="120" w:after="120" w:line="276" w:lineRule="auto"/>
              <w:jc w:val="center"/>
              <w:rPr>
                <w:b/>
                <w:color w:val="FFFFFF"/>
              </w:rPr>
            </w:pPr>
            <w:r w:rsidRPr="00D25301">
              <w:rPr>
                <w:b/>
                <w:color w:val="FFFFFF"/>
              </w:rPr>
              <w:t>Lien vers la ressource :</w:t>
            </w:r>
          </w:p>
        </w:tc>
        <w:tc>
          <w:tcPr>
            <w:tcW w:w="7087" w:type="dxa"/>
          </w:tcPr>
          <w:p w:rsidR="00A84BD4" w:rsidRDefault="00783D2C" w:rsidP="00A84BD4">
            <w:pPr>
              <w:spacing w:before="120" w:after="120" w:line="276" w:lineRule="auto"/>
              <w:jc w:val="both"/>
              <w:rPr>
                <w:color w:val="000000"/>
              </w:rPr>
            </w:pPr>
            <w:hyperlink r:id="rId19">
              <w:r w:rsidR="00A84BD4">
                <w:rPr>
                  <w:color w:val="1155CC"/>
                  <w:u w:val="single"/>
                </w:rPr>
                <w:t>https://www.youtube.com/watch?v=z-h-BhcV7DM</w:t>
              </w:r>
            </w:hyperlink>
            <w:r w:rsidR="00A84BD4">
              <w:t xml:space="preserve"> </w:t>
            </w:r>
          </w:p>
        </w:tc>
      </w:tr>
    </w:tbl>
    <w:p w:rsidR="0083038A" w:rsidRDefault="000319AB">
      <w:r>
        <w:rPr>
          <w:rFonts w:ascii="Source Sans Pro" w:eastAsia="Source Sans Pro" w:hAnsi="Source Sans Pro" w:cs="Source Sans Pro"/>
          <w:noProof/>
          <w:color w:val="000000"/>
          <w:lang w:val="fr-FR"/>
        </w:rPr>
        <w:drawing>
          <wp:anchor distT="0" distB="0" distL="114300" distR="114300" simplePos="0" relativeHeight="251663360" behindDoc="0" locked="0" layoutInCell="1" hidden="0" allowOverlap="1">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17" name="image4.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imeline&#10;&#10;Description automatically generated"/>
                    <pic:cNvPicPr preferRelativeResize="0"/>
                  </pic:nvPicPr>
                  <pic:blipFill>
                    <a:blip r:embed="rId20"/>
                    <a:srcRect/>
                    <a:stretch>
                      <a:fillRect/>
                    </a:stretch>
                  </pic:blipFill>
                  <pic:spPr>
                    <a:xfrm>
                      <a:off x="0" y="0"/>
                      <a:ext cx="7625715" cy="10765155"/>
                    </a:xfrm>
                    <a:prstGeom prst="rect">
                      <a:avLst/>
                    </a:prstGeom>
                    <a:ln/>
                  </pic:spPr>
                </pic:pic>
              </a:graphicData>
            </a:graphic>
          </wp:anchor>
        </w:drawing>
      </w:r>
    </w:p>
    <w:sectPr w:rsidR="0083038A">
      <w:headerReference w:type="first" r:id="rId21"/>
      <w:footerReference w:type="first" r:id="rId22"/>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3D2C" w:rsidRDefault="00783D2C">
      <w:pPr>
        <w:spacing w:after="0" w:line="240" w:lineRule="auto"/>
      </w:pPr>
      <w:r>
        <w:separator/>
      </w:r>
    </w:p>
  </w:endnote>
  <w:endnote w:type="continuationSeparator" w:id="0">
    <w:p w:rsidR="00783D2C" w:rsidRDefault="00783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Bebas Neue">
    <w:altName w:val="Times New Roman"/>
    <w:charset w:val="00"/>
    <w:family w:val="auto"/>
    <w:pitch w:val="default"/>
  </w:font>
  <w:font w:name="Source Sans Pr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38A" w:rsidRDefault="0083038A">
    <w:pPr>
      <w:pBdr>
        <w:top w:val="nil"/>
        <w:left w:val="nil"/>
        <w:bottom w:val="nil"/>
        <w:right w:val="nil"/>
        <w:between w:val="nil"/>
      </w:pBdr>
      <w:tabs>
        <w:tab w:val="center" w:pos="4513"/>
        <w:tab w:val="right" w:pos="9026"/>
      </w:tabs>
      <w:spacing w:after="0" w:line="240" w:lineRule="auto"/>
      <w:rPr>
        <w:color w:val="000000"/>
      </w:rPr>
    </w:pPr>
  </w:p>
  <w:p w:rsidR="0083038A" w:rsidRDefault="0083038A">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38A" w:rsidRDefault="000319AB">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lang w:val="fr-FR"/>
      </w:rPr>
      <mc:AlternateContent>
        <mc:Choice Requires="wps">
          <w:drawing>
            <wp:anchor distT="0" distB="0" distL="114300" distR="114300" simplePos="0" relativeHeight="251659264" behindDoc="0" locked="0" layoutInCell="1" hidden="0" allowOverlap="1">
              <wp:simplePos x="0" y="0"/>
              <wp:positionH relativeFrom="column">
                <wp:posOffset>-1231899</wp:posOffset>
              </wp:positionH>
              <wp:positionV relativeFrom="paragraph">
                <wp:posOffset>-723899</wp:posOffset>
              </wp:positionV>
              <wp:extent cx="8016421" cy="906154"/>
              <wp:effectExtent l="0" t="0" r="0" b="0"/>
              <wp:wrapNone/>
              <wp:docPr id="16" name="Rectangle 16"/>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rsidR="0083038A" w:rsidRDefault="0083038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6" o:spid="_x0000_s1027" style="position:absolute;left:0;text-align:left;margin-left:-97pt;margin-top:-57pt;width:631.2pt;height:7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" fillcolor="#ffde7e" strokecolor="white [3201]" strokeweight="1.5pt">
              <v:fill color2="#fff2d9" angle="270" colors="0 #ffde7e;.5 #ffe9b1;1 #fff2d9" focus="100%" type="gradient">
                <o:fill v:ext="view" type="gradientUnscaled"/>
              </v:fill>
              <v:stroke startarrowwidth="narrow" startarrowlength="short" endarrowwidth="narrow" endarrowlength="short"/>
              <v:textbox inset="2.53958mm,2.53958mm,2.53958mm,2.53958mm">
                <w:txbxContent>
                  <w:p w:rsidR="0083038A" w:rsidRDefault="0083038A">
                    <w:pPr>
                      <w:spacing w:after="0" w:line="240" w:lineRule="auto"/>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38A" w:rsidRDefault="0083038A">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3D2C" w:rsidRDefault="00783D2C">
      <w:pPr>
        <w:spacing w:after="0" w:line="240" w:lineRule="auto"/>
      </w:pPr>
      <w:r>
        <w:separator/>
      </w:r>
    </w:p>
  </w:footnote>
  <w:footnote w:type="continuationSeparator" w:id="0">
    <w:p w:rsidR="00783D2C" w:rsidRDefault="00783D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38A" w:rsidRDefault="0083038A">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38A" w:rsidRDefault="000319AB">
    <w:pPr>
      <w:pBdr>
        <w:top w:val="nil"/>
        <w:left w:val="nil"/>
        <w:bottom w:val="nil"/>
        <w:right w:val="nil"/>
        <w:between w:val="nil"/>
      </w:pBdr>
      <w:tabs>
        <w:tab w:val="center" w:pos="4513"/>
        <w:tab w:val="right" w:pos="9026"/>
      </w:tabs>
      <w:spacing w:after="0" w:line="240" w:lineRule="auto"/>
      <w:rPr>
        <w:color w:val="000000"/>
      </w:rPr>
    </w:pPr>
    <w:r>
      <w:rPr>
        <w:noProof/>
        <w:color w:val="000000"/>
        <w:lang w:val="fr-FR"/>
      </w:rPr>
      <w:drawing>
        <wp:anchor distT="0" distB="0" distL="114300" distR="114300" simplePos="0" relativeHeight="251658240" behindDoc="0" locked="0" layoutInCell="1" hidden="0" allowOverlap="1">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2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lang w:val="fr-FR"/>
      </w:rPr>
      <w:drawing>
        <wp:inline distT="0" distB="0" distL="0" distR="0">
          <wp:extent cx="874632" cy="618328"/>
          <wp:effectExtent l="0" t="0" r="0" b="0"/>
          <wp:docPr id="21" name="image10.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38A" w:rsidRDefault="0083038A">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0350D"/>
    <w:multiLevelType w:val="multilevel"/>
    <w:tmpl w:val="DE04D7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F87C81"/>
    <w:multiLevelType w:val="multilevel"/>
    <w:tmpl w:val="658E58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AD26BC"/>
    <w:multiLevelType w:val="multilevel"/>
    <w:tmpl w:val="4CACC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F16AD7"/>
    <w:multiLevelType w:val="multilevel"/>
    <w:tmpl w:val="183AE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18C065E"/>
    <w:multiLevelType w:val="multilevel"/>
    <w:tmpl w:val="D01C829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38A"/>
    <w:rsid w:val="000319AB"/>
    <w:rsid w:val="0008325F"/>
    <w:rsid w:val="001C6335"/>
    <w:rsid w:val="00264CB4"/>
    <w:rsid w:val="006636F7"/>
    <w:rsid w:val="00783D2C"/>
    <w:rsid w:val="0083038A"/>
    <w:rsid w:val="009947D1"/>
    <w:rsid w:val="00A84BD4"/>
    <w:rsid w:val="00BF75C7"/>
    <w:rsid w:val="00C771A6"/>
    <w:rsid w:val="00CA17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4754F"/>
  <w15:docId w15:val="{A9ED9C78-B0CA-4C3E-857E-0E579D2F5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E"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Titre2">
    <w:name w:val="heading 2"/>
    <w:basedOn w:val="Normal"/>
    <w:next w:val="Normal"/>
    <w:link w:val="Titre2C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En-tte">
    <w:name w:val="header"/>
    <w:basedOn w:val="Normal"/>
    <w:link w:val="En-tteCar"/>
    <w:uiPriority w:val="99"/>
    <w:unhideWhenUsed/>
    <w:rsid w:val="002B6AE4"/>
    <w:pPr>
      <w:tabs>
        <w:tab w:val="center" w:pos="4513"/>
        <w:tab w:val="right" w:pos="9026"/>
      </w:tabs>
      <w:spacing w:after="0" w:line="240" w:lineRule="auto"/>
    </w:pPr>
  </w:style>
  <w:style w:type="character" w:customStyle="1" w:styleId="En-tteCar">
    <w:name w:val="En-tête Car"/>
    <w:basedOn w:val="Policepardfaut"/>
    <w:link w:val="En-tte"/>
    <w:uiPriority w:val="99"/>
    <w:rsid w:val="002B6AE4"/>
  </w:style>
  <w:style w:type="paragraph" w:styleId="Pieddepage">
    <w:name w:val="footer"/>
    <w:basedOn w:val="Normal"/>
    <w:link w:val="PieddepageCar"/>
    <w:uiPriority w:val="99"/>
    <w:unhideWhenUsed/>
    <w:rsid w:val="002B6AE4"/>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B6AE4"/>
  </w:style>
  <w:style w:type="character" w:customStyle="1" w:styleId="Titre1Car">
    <w:name w:val="Titre 1 Car"/>
    <w:basedOn w:val="Policepardfaut"/>
    <w:link w:val="Titre1"/>
    <w:uiPriority w:val="9"/>
    <w:rsid w:val="002B6AE4"/>
    <w:rPr>
      <w:rFonts w:asciiTheme="majorHAnsi" w:eastAsiaTheme="majorEastAsia" w:hAnsiTheme="majorHAnsi" w:cstheme="majorBidi"/>
      <w:color w:val="225C99"/>
      <w:sz w:val="32"/>
      <w:szCs w:val="32"/>
    </w:rPr>
  </w:style>
  <w:style w:type="character" w:customStyle="1" w:styleId="Titre2Car">
    <w:name w:val="Titre 2 Car"/>
    <w:basedOn w:val="Policepardfaut"/>
    <w:link w:val="Titre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Sansinterligne">
    <w:name w:val="No Spacing"/>
    <w:uiPriority w:val="1"/>
    <w:qFormat/>
    <w:rsid w:val="00026A45"/>
    <w:pPr>
      <w:spacing w:after="0" w:line="240" w:lineRule="auto"/>
    </w:pPr>
  </w:style>
  <w:style w:type="paragraph" w:styleId="TM2">
    <w:name w:val="toc 2"/>
    <w:basedOn w:val="Normal"/>
    <w:next w:val="Normal"/>
    <w:autoRedefine/>
    <w:uiPriority w:val="39"/>
    <w:unhideWhenUsed/>
    <w:rsid w:val="001620AE"/>
    <w:pPr>
      <w:spacing w:after="100"/>
      <w:ind w:left="220"/>
    </w:pPr>
  </w:style>
  <w:style w:type="character" w:styleId="Lienhypertexte">
    <w:name w:val="Hyperlink"/>
    <w:basedOn w:val="Policepardfaut"/>
    <w:uiPriority w:val="99"/>
    <w:unhideWhenUsed/>
    <w:rsid w:val="001620AE"/>
    <w:rPr>
      <w:color w:val="0563C1" w:themeColor="hyperlink"/>
      <w:u w:val="single"/>
    </w:rPr>
  </w:style>
  <w:style w:type="paragraph" w:styleId="En-ttedetabledesmatires">
    <w:name w:val="TOC Heading"/>
    <w:basedOn w:val="Titre1"/>
    <w:next w:val="Normal"/>
    <w:uiPriority w:val="39"/>
    <w:unhideWhenUsed/>
    <w:qFormat/>
    <w:rsid w:val="001620AE"/>
    <w:pPr>
      <w:spacing w:line="259" w:lineRule="auto"/>
      <w:outlineLvl w:val="9"/>
    </w:pPr>
    <w:rPr>
      <w:color w:val="2F5496" w:themeColor="accent1" w:themeShade="BF"/>
      <w:lang w:val="en-US"/>
    </w:rPr>
  </w:style>
  <w:style w:type="paragraph" w:styleId="Paragraphedeliste">
    <w:name w:val="List Paragraph"/>
    <w:basedOn w:val="Normal"/>
    <w:uiPriority w:val="34"/>
    <w:qFormat/>
    <w:rsid w:val="001620AE"/>
    <w:pPr>
      <w:ind w:left="720"/>
      <w:contextualSpacing/>
    </w:pPr>
  </w:style>
  <w:style w:type="table" w:customStyle="1" w:styleId="TableGrid3">
    <w:name w:val="Table Grid3"/>
    <w:basedOn w:val="TableauNormal"/>
    <w:next w:val="Grilledutableau"/>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CellMar>
        <w:left w:w="115" w:type="dxa"/>
        <w:right w:w="115" w:type="dxa"/>
      </w:tblCellMar>
    </w:tblPr>
  </w:style>
  <w:style w:type="table" w:customStyle="1" w:styleId="a0">
    <w:basedOn w:val="TableauNormal"/>
    <w:pPr>
      <w:spacing w:after="0" w:line="240" w:lineRule="auto"/>
    </w:pPr>
    <w:rPr>
      <w:sz w:val="24"/>
      <w:szCs w:val="24"/>
    </w:rPr>
    <w:tblPr>
      <w:tblStyleRowBandSize w:val="1"/>
      <w:tblStyleColBandSize w:val="1"/>
    </w:tblPr>
  </w:style>
  <w:style w:type="table" w:customStyle="1" w:styleId="a1">
    <w:basedOn w:val="TableauNormal"/>
    <w:pPr>
      <w:spacing w:after="0" w:line="240" w:lineRule="auto"/>
    </w:pPr>
    <w:rPr>
      <w:sz w:val="24"/>
      <w:szCs w:val="24"/>
    </w:rPr>
    <w:tblPr>
      <w:tblStyleRowBandSize w:val="1"/>
      <w:tblStyleColBandSize w:val="1"/>
    </w:tblPr>
  </w:style>
  <w:style w:type="paragraph" w:styleId="TM1">
    <w:name w:val="toc 1"/>
    <w:basedOn w:val="Normal"/>
    <w:next w:val="Normal"/>
    <w:autoRedefine/>
    <w:uiPriority w:val="39"/>
    <w:unhideWhenUsed/>
    <w:rsid w:val="009947D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newyorker.com/magazine/1948/06/26/the-lottery" TargetMode="Externa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youtube.com/watch?v=z-h-BhcV7DM"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l50LvSiFQGnslWvJtiSHTdtqIA==">CgMxLjAyDmgucmk0OXNxcHBkbjdvMghoLmdqZGd4czIJaC4zMGowemxsMgloLjFmb2I5dGU4AHIhMWVuZlNQSWJJZ2ptZGlmSERibk5UNUVRajlHVmY5MjRB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8EC0A7-64A4-409C-B32E-E6456BD53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11</Pages>
  <Words>2193</Words>
  <Characters>12064</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Patrizia</cp:lastModifiedBy>
  <cp:revision>5</cp:revision>
  <dcterms:created xsi:type="dcterms:W3CDTF">2023-02-14T11:40:00Z</dcterms:created>
  <dcterms:modified xsi:type="dcterms:W3CDTF">2024-01-12T11:06:00Z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