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left" w:leader="none" w:pos="900"/>
        </w:tabs>
        <w:rPr/>
        <w:sectPr>
          <w:headerReference r:id="rId6" w:type="default"/>
          <w:headerReference r:id="rId7" w:type="first"/>
          <w:footerReference r:id="rId8" w:type="default"/>
          <w:footerReference r:id="rId9" w:type="first"/>
          <w:pgSz w:h="16838" w:w="11906" w:orient="portrait"/>
          <w:pgMar w:bottom="170" w:top="170" w:left="170" w:right="170" w:header="0" w:footer="0"/>
          <w:pgNumType w:start="1"/>
        </w:sectPr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-142238</wp:posOffset>
            </wp:positionH>
            <wp:positionV relativeFrom="margin">
              <wp:posOffset>-239393</wp:posOffset>
            </wp:positionV>
            <wp:extent cx="7625715" cy="10782300"/>
            <wp:effectExtent b="0" l="0" r="0" t="0"/>
            <wp:wrapSquare wrapText="bothSides" distB="0" distT="0" distL="114300" distR="114300"/>
            <wp:docPr descr="Shape&#10;&#10;Description automatically generated" id="4" name="image4.png"/>
            <a:graphic>
              <a:graphicData uri="http://schemas.openxmlformats.org/drawingml/2006/picture">
                <pic:pic>
                  <pic:nvPicPr>
                    <pic:cNvPr descr="Shape&#10;&#10;Description automatically generated"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25715" cy="10782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1524000</wp:posOffset>
                </wp:positionH>
                <wp:positionV relativeFrom="paragraph">
                  <wp:posOffset>1988820</wp:posOffset>
                </wp:positionV>
                <wp:extent cx="5407025" cy="2746375"/>
                <wp:effectExtent b="0" l="0" r="0" t="0"/>
                <wp:wrapSquare wrapText="bothSides" distB="45720" distT="45720" distL="114300" distR="114300"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647250" y="2411575"/>
                          <a:ext cx="5397500" cy="273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Bebas Neue" w:cs="Bebas Neue" w:eastAsia="Bebas Neue" w:hAnsi="Bebas Neue"/>
                                <w:b w:val="0"/>
                                <w:i w:val="0"/>
                                <w:smallCaps w:val="0"/>
                                <w:strike w:val="0"/>
                                <w:color w:val="f5b335"/>
                                <w:sz w:val="72"/>
                                <w:vertAlign w:val="baseline"/>
                              </w:rPr>
                              <w:t xml:space="preserve">Budování podnikatelských kompetencí prostřednictvím digitálních a sociálních médií</w:t>
                            </w:r>
                            <w:r w:rsidDel="00000000" w:rsidR="00000000" w:rsidRPr="00000000">
                              <w:rPr>
                                <w:rFonts w:ascii="Bebas Neue" w:cs="Bebas Neue" w:eastAsia="Bebas Neue" w:hAnsi="Bebas Neue"/>
                                <w:b w:val="0"/>
                                <w:i w:val="0"/>
                                <w:smallCaps w:val="0"/>
                                <w:strike w:val="0"/>
                                <w:color w:val="f5b335"/>
                                <w:sz w:val="72"/>
                                <w:highlight w:val="yellow"/>
                                <w:vertAlign w:val="baseline"/>
                              </w:rPr>
                              <w:t xml:space="preserve">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ebas Neue" w:cs="Bebas Neue" w:eastAsia="Bebas Neue" w:hAnsi="Bebas Neue"/>
                                <w:b w:val="0"/>
                                <w:i w:val="0"/>
                                <w:smallCaps w:val="0"/>
                                <w:strike w:val="0"/>
                                <w:color w:val="f5b335"/>
                                <w:sz w:val="72"/>
                                <w:highlight w:val="yellow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ebas Neue" w:cs="Bebas Neue" w:eastAsia="Bebas Neue" w:hAnsi="Bebas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64"/>
                                <w:vertAlign w:val="baseline"/>
                              </w:rPr>
                              <w:t xml:space="preserve">Handout pro studenty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1524000</wp:posOffset>
                </wp:positionH>
                <wp:positionV relativeFrom="paragraph">
                  <wp:posOffset>1988820</wp:posOffset>
                </wp:positionV>
                <wp:extent cx="5407025" cy="2746375"/>
                <wp:effectExtent b="0" l="0" r="0" t="0"/>
                <wp:wrapSquare wrapText="bothSides" distB="45720" distT="45720" distL="114300" distR="114300"/>
                <wp:docPr id="2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7025" cy="27463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f5496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f5496"/>
          <w:sz w:val="32"/>
          <w:szCs w:val="32"/>
          <w:u w:val="none"/>
          <w:shd w:fill="auto" w:val="clear"/>
          <w:vertAlign w:val="baseline"/>
          <w:rtl w:val="0"/>
        </w:rPr>
        <w:t xml:space="preserve">Obsah</w:t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03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16"/>
            </w:tabs>
            <w:spacing w:after="100" w:before="0" w:line="259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\t "Heading 1,1,Heading 2,2,Heading 3,3,"</w:instrText>
            <w:fldChar w:fldCharType="separate"/>
          </w:r>
          <w:hyperlink w:anchor="_gjdgxs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 je to podnikatelská kompetence?</w:t>
              <w:tab/>
              <w:t xml:space="preserve">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4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16"/>
            </w:tabs>
            <w:spacing w:after="100" w:before="0" w:line="259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30j0zll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Jaká je souvislost mezi podnikatelskými kompetencemi a digitálními a sociálními médii?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5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16"/>
            </w:tabs>
            <w:spacing w:after="100" w:before="0" w:line="259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1fob9te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Případová studie - The Deep Project</w:t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6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16"/>
            </w:tabs>
            <w:spacing w:after="100" w:before="0" w:line="259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3znysh7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Vzdělávací aktivita  - Reflexe způsobu myšlení</w:t>
              <w:tab/>
              <w:t xml:space="preserve">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7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16"/>
            </w:tabs>
            <w:spacing w:after="100" w:before="0" w:line="259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2et92p0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Další četba nebo studijní materiály</w:t>
              <w:tab/>
              <w:t xml:space="preserve">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8">
          <w:pPr>
            <w:rPr/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Bebas Neue" w:cs="Bebas Neue" w:eastAsia="Bebas Neue" w:hAnsi="Bebas Neue"/>
          <w:color w:val="ff99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Bebas Neue" w:cs="Bebas Neue" w:eastAsia="Bebas Neue" w:hAnsi="Bebas Neue"/>
          <w:color w:val="ff99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Bebas Neue" w:cs="Bebas Neue" w:eastAsia="Bebas Neue" w:hAnsi="Bebas Neue"/>
          <w:color w:val="ff99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Bebas Neue" w:cs="Bebas Neue" w:eastAsia="Bebas Neue" w:hAnsi="Bebas Neue"/>
          <w:color w:val="ff99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Bebas Neue" w:cs="Bebas Neue" w:eastAsia="Bebas Neue" w:hAnsi="Bebas Neue"/>
          <w:color w:val="ff99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Bebas Neue" w:cs="Bebas Neue" w:eastAsia="Bebas Neue" w:hAnsi="Bebas Neue"/>
          <w:color w:val="ff99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Bebas Neue" w:cs="Bebas Neue" w:eastAsia="Bebas Neue" w:hAnsi="Bebas Neue"/>
          <w:color w:val="ff99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Bebas Neue" w:cs="Bebas Neue" w:eastAsia="Bebas Neue" w:hAnsi="Bebas Neue"/>
          <w:color w:val="ff99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Bebas Neue" w:cs="Bebas Neue" w:eastAsia="Bebas Neue" w:hAnsi="Bebas Neue"/>
          <w:color w:val="ff99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Bebas Neue" w:cs="Bebas Neue" w:eastAsia="Bebas Neue" w:hAnsi="Bebas Neue"/>
          <w:color w:val="ff99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Bebas Neue" w:cs="Bebas Neue" w:eastAsia="Bebas Neue" w:hAnsi="Bebas Neue"/>
          <w:color w:val="ff99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Style w:val="Heading1"/>
        <w:rPr/>
      </w:pPr>
      <w:bookmarkStart w:colFirst="0" w:colLast="0" w:name="_gjdgxs" w:id="0"/>
      <w:bookmarkEnd w:id="0"/>
      <w:r w:rsidDel="00000000" w:rsidR="00000000" w:rsidRPr="00000000">
        <w:rPr>
          <w:rtl w:val="0"/>
        </w:rPr>
        <w:t xml:space="preserve">Co je to podnikatelská kompetence?</w:t>
      </w:r>
    </w:p>
    <w:p w:rsidR="00000000" w:rsidDel="00000000" w:rsidP="00000000" w:rsidRDefault="00000000" w:rsidRPr="00000000" w14:paraId="0000001B">
      <w:pPr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360" w:firstLine="0"/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" Toto definuje podnikatele a podnikání - podnikatel vždy hledá změny, reaguje na ně a využívá je jako příležitost."</w:t>
      </w:r>
    </w:p>
    <w:p w:rsidR="00000000" w:rsidDel="00000000" w:rsidP="00000000" w:rsidRDefault="00000000" w:rsidRPr="00000000" w14:paraId="0000001D">
      <w:pPr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- Peter F. Drucker, Inovace a podnikání</w:t>
      </w:r>
    </w:p>
    <w:p w:rsidR="00000000" w:rsidDel="00000000" w:rsidP="00000000" w:rsidRDefault="00000000" w:rsidRPr="00000000" w14:paraId="0000001E">
      <w:pPr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</wp:posOffset>
            </wp:positionH>
            <wp:positionV relativeFrom="paragraph">
              <wp:posOffset>359512</wp:posOffset>
            </wp:positionV>
            <wp:extent cx="2263537" cy="2757091"/>
            <wp:effectExtent b="0" l="0" r="0" t="0"/>
            <wp:wrapSquare wrapText="bothSides" distB="114300" distT="114300" distL="114300" distR="114300"/>
            <wp:docPr id="10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3537" cy="275709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F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Abyste mohli vykonávat jakoukoli práci na světě, musíte být kompetentní, tj. musíte být schopni uplatnit dovednosti, znalosti, schopnosti nebo sílu k výkonu profesních povinností. Na neustále se měnícím trhu práce obvykle upřednostňujeme komunikaci, řešení problémů nebo sebeřízení, ale když vás poprvé napadne podnikatelská kompetence, pravděpodobně si vybavíte majitele firem a zakladatele startupů. A dávalo by to velký smysl, ale proč se pak o podnikatelské kompetenci hovoří u zaměstnanců?</w:t>
      </w:r>
    </w:p>
    <w:p w:rsidR="00000000" w:rsidDel="00000000" w:rsidP="00000000" w:rsidRDefault="00000000" w:rsidRPr="00000000" w14:paraId="00000020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Abychom mohli odpovědět na tuto otázku, definujme si nejprve, co je to podnikání - je to proces identifikace a vytváření příležitostí pro nové podnikatelské záměry nebo začínající podniky, řízení podnikatelského záměru a vytváření peněžní hodnoty. V ideálním případě je osoba (osoby), která vlastní jakoukoli organizaci, podnikatelem a lidé pracující pro podnikatele jsou zaměstnanci. Podnikatelé jsou osoby, které vykazují vysokou míru kreativity, inovace a odolnosti a snaží se přinášet na trh nové výrobky, služby nebo řešení.</w:t>
      </w:r>
    </w:p>
    <w:p w:rsidR="00000000" w:rsidDel="00000000" w:rsidP="00000000" w:rsidRDefault="00000000" w:rsidRPr="00000000" w14:paraId="00000021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Nyní je mnohem jasnější, proč jsou podnikatelské kompetence důležité jak pro organizace, tak pro zaměstnance. Podle průzkumu časopisu Forbes patří podnikatelé k nejzaměstnanějším a nejzdravějším lidem na světě. Průzkum uvádí, že to může být způsobeno tím, že jsou zapálení pro to, co dělají, a neustále hledají příležitosti.</w:t>
      </w:r>
    </w:p>
    <w:p w:rsidR="00000000" w:rsidDel="00000000" w:rsidP="00000000" w:rsidRDefault="00000000" w:rsidRPr="00000000" w14:paraId="00000022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Zaměstnanec s podnikatelským smýšlením (kreativní, netradiční myšlení, inovativní, iniciativní a vždy hledající příležitosti) je pro každou organizaci cenný, protože přináší na pracoviště větší hodnotu a nedělá jen svou práci a nečeká na svůj měsíční plat. Tito lidé jsou samostatní, zodpovědní, inovativní, zapálení pro věc a motivovaní pro to, co dělají, což je základní definice podnikatelské kompetence. </w:t>
      </w:r>
    </w:p>
    <w:p w:rsidR="00000000" w:rsidDel="00000000" w:rsidP="00000000" w:rsidRDefault="00000000" w:rsidRPr="00000000" w14:paraId="00000023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Podnikatelská kompetence není něco, s čím se člověk rodí - lze ji rozvíjet prostřednictvím vzdělání, zkušeností a celoživotního učení. </w:t>
      </w:r>
    </w:p>
    <w:p w:rsidR="00000000" w:rsidDel="00000000" w:rsidP="00000000" w:rsidRDefault="00000000" w:rsidRPr="00000000" w14:paraId="0000002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Style w:val="Heading1"/>
        <w:rPr/>
      </w:pPr>
      <w:bookmarkStart w:colFirst="0" w:colLast="0" w:name="_30j0zll" w:id="1"/>
      <w:bookmarkEnd w:id="1"/>
      <w:r w:rsidDel="00000000" w:rsidR="00000000" w:rsidRPr="00000000">
        <w:rPr>
          <w:rtl w:val="0"/>
        </w:rPr>
        <w:t xml:space="preserve">Jaká je souvislost mezi podnikatelskými kompetencemi a digitálními a sociálními médii?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</wp:posOffset>
            </wp:positionH>
            <wp:positionV relativeFrom="paragraph">
              <wp:posOffset>342900</wp:posOffset>
            </wp:positionV>
            <wp:extent cx="2674607" cy="2870994"/>
            <wp:effectExtent b="0" l="0" r="0" t="0"/>
            <wp:wrapSquare wrapText="bothSides" distB="114300" distT="114300" distL="114300" distR="114300"/>
            <wp:docPr id="8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3"/>
                    <a:srcRect b="14589" l="0" r="0" t="13658"/>
                    <a:stretch>
                      <a:fillRect/>
                    </a:stretch>
                  </pic:blipFill>
                  <pic:spPr>
                    <a:xfrm>
                      <a:off x="0" y="0"/>
                      <a:ext cx="2674607" cy="28709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8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Digitální a sociální média změnila způsoby, jakými podnikatelé komunikují, organizují a vytvářejí strategie. Umožňují například přístup k informacím a znalostem, k poznatkům a zkušenostem z oboru od nejúspěšnějších podnikatelů, k bezpočtu online kurzů a školicích programů, milionům článků, blogů, podcastů a videonávodů, stejně jako k možnostem navazování kontaktů s dalšími profesionály, odborníky z oboru a potenciálními partnery. </w:t>
      </w:r>
    </w:p>
    <w:p w:rsidR="00000000" w:rsidDel="00000000" w:rsidP="00000000" w:rsidRDefault="00000000" w:rsidRPr="00000000" w14:paraId="00000029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 když si nepřejete založit vlastní podnik, můžete mít prospěch ze zlepšení svých podnikatelských schopností, protože to zvýší vaši hodnotu jako zaměstnance, pomůže vám to vyniknout a účinněji přispět k úspěchu vaší organizace.</w:t>
      </w:r>
    </w:p>
    <w:p w:rsidR="00000000" w:rsidDel="00000000" w:rsidP="00000000" w:rsidRDefault="00000000" w:rsidRPr="00000000" w14:paraId="0000002A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Zde je několik praktických tipů:</w:t>
      </w:r>
    </w:p>
    <w:p w:rsidR="00000000" w:rsidDel="00000000" w:rsidP="00000000" w:rsidRDefault="00000000" w:rsidRPr="00000000" w14:paraId="0000002B">
      <w:pPr>
        <w:numPr>
          <w:ilvl w:val="0"/>
          <w:numId w:val="3"/>
        </w:numPr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Vzdělávejte se: Čtěte knihy, navštěvujte semináře, absolvujte online kurzy a sledujte blogy nebo podcasty týkající se podnikání.</w:t>
      </w:r>
    </w:p>
    <w:p w:rsidR="00000000" w:rsidDel="00000000" w:rsidP="00000000" w:rsidRDefault="00000000" w:rsidRPr="00000000" w14:paraId="0000002C">
      <w:pPr>
        <w:numPr>
          <w:ilvl w:val="0"/>
          <w:numId w:val="3"/>
        </w:numPr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Učte se od ostatních: Sledujte úspěšné podnikatele na sociálních sítích a učte se z jejich zkušeností, postřehů a chyb. Vyhledávejte příležitosti k navazování kontaktů.</w:t>
      </w:r>
    </w:p>
    <w:p w:rsidR="00000000" w:rsidDel="00000000" w:rsidP="00000000" w:rsidRDefault="00000000" w:rsidRPr="00000000" w14:paraId="0000002D">
      <w:pPr>
        <w:numPr>
          <w:ilvl w:val="0"/>
          <w:numId w:val="3"/>
        </w:numPr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Osvojte si růstové myšlení - ochotu učit se, přizpůsobovat se a vnímat výzvy jako příležitost k růstu. Buďte otevření novým nápadům a ochotní vystoupit ze své komfortní zóny.</w:t>
      </w:r>
    </w:p>
    <w:p w:rsidR="00000000" w:rsidDel="00000000" w:rsidP="00000000" w:rsidRDefault="00000000" w:rsidRPr="00000000" w14:paraId="0000002E">
      <w:pPr>
        <w:numPr>
          <w:ilvl w:val="0"/>
          <w:numId w:val="3"/>
        </w:numPr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Rozvíjejte schopnosti řešit problémy: Vyzkoušejte si dovednosti řešení problémů a hledejte inovativní řešení problémů tím, že budete řešit výzvy v práci nebo v osobním životě.</w:t>
      </w:r>
    </w:p>
    <w:p w:rsidR="00000000" w:rsidDel="00000000" w:rsidP="00000000" w:rsidRDefault="00000000" w:rsidRPr="00000000" w14:paraId="0000002F">
      <w:pPr>
        <w:numPr>
          <w:ilvl w:val="0"/>
          <w:numId w:val="3"/>
        </w:numPr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Posilujte kreativitu a inovace: Podpořte svou kreativitu tím, že budete objevovat nové koníčky, vymýšlet nápady a přemýšlet jinak než v běžných situacích. Inovace je klíčovou vlastností úspěšných podnikatelů.</w:t>
      </w:r>
    </w:p>
    <w:p w:rsidR="00000000" w:rsidDel="00000000" w:rsidP="00000000" w:rsidRDefault="00000000" w:rsidRPr="00000000" w14:paraId="00000030">
      <w:pPr>
        <w:numPr>
          <w:ilvl w:val="0"/>
          <w:numId w:val="3"/>
        </w:numPr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Převezměte iniciativu: Projevte iniciativu ve své funkci tím, že budete vyhledávat příležitosti ke zlepšení nebo zefektivnění. Navrhujte svým nadřízeným nové nápady a prokazujte ochotu přispívat nad rámec své pracovní náplně.</w:t>
      </w:r>
    </w:p>
    <w:p w:rsidR="00000000" w:rsidDel="00000000" w:rsidP="00000000" w:rsidRDefault="00000000" w:rsidRPr="00000000" w14:paraId="00000031">
      <w:pPr>
        <w:pStyle w:val="Heading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Style w:val="Heading1"/>
        <w:rPr/>
      </w:pPr>
      <w:bookmarkStart w:colFirst="0" w:colLast="0" w:name="_1fob9te" w:id="2"/>
      <w:bookmarkEnd w:id="2"/>
      <w:r w:rsidDel="00000000" w:rsidR="00000000" w:rsidRPr="00000000">
        <w:rPr>
          <w:rtl w:val="0"/>
        </w:rPr>
        <w:t xml:space="preserve">Případová studie - The Deep Project</w:t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19052</wp:posOffset>
            </wp:positionH>
            <wp:positionV relativeFrom="paragraph">
              <wp:posOffset>304800</wp:posOffset>
            </wp:positionV>
            <wp:extent cx="2297146" cy="1404541"/>
            <wp:effectExtent b="0" l="0" r="0" t="0"/>
            <wp:wrapSquare wrapText="bothSides" distB="114300" distT="114300" distL="114300" distR="11430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97146" cy="140454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5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Hlavním cílem projektu DEEP je zlepšit profesní šance studentů odborného vzdělávání a přípravy (VET) s různým zázemím tím, že se vedle digitálních dovedností budou rozvíjet i jejich podnikatelské schopnosti. Tím, že projekt DEEP přistupuje k těmto dovednostem integračním a interdisciplinárním způsobem, inovuje proces výuky dovedností, které jsou v národních učebních osnovách tradičně vnímány odděleně.</w:t>
      </w:r>
    </w:p>
    <w:p w:rsidR="00000000" w:rsidDel="00000000" w:rsidP="00000000" w:rsidRDefault="00000000" w:rsidRPr="00000000" w14:paraId="00000036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Projekt DEEP představuje významné úsilí o zlepšení profesních příležitostí studentů odborného vzdělávání a přípravy s různým zázemím. Projekt uznává důležitost integrace podnikatelských dovedností s digitálními dovednostmi, a proto zaujímá odvážný a inovativní přístup ke zlepšení vzdělávacího procesu studentů odborného vzdělávání a přípravy. Vytvoření online otevřených kurzů o digitálním podnikání, které jsou přizpůsobeny jak učitelům/mentorům, tak studentům, dokládá závazek projektu k přístupnosti a inkluzivitě.</w:t>
      </w:r>
    </w:p>
    <w:p w:rsidR="00000000" w:rsidDel="00000000" w:rsidP="00000000" w:rsidRDefault="00000000" w:rsidRPr="00000000" w14:paraId="00000037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Široká škála témat zahrnutých v kurzech, od budování značky a digitální komunikace až po výchovu digitální kultury v podnikání, odráží komplexní přístup projektu k vybavení studentů odborného vzdělávání a přípravy základními dovednostmi pro úspěch v digitální éře. Poskytováním těchto kurzů zdarma projekt DEEP zajišťuje minimalizaci překážek v přístupu, což umožňuje jednotlivcům z různých prostředí využívat nabízené cenné znalosti a poznatky.</w:t>
      </w:r>
    </w:p>
    <w:p w:rsidR="00000000" w:rsidDel="00000000" w:rsidP="00000000" w:rsidRDefault="00000000" w:rsidRPr="00000000" w14:paraId="00000038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Doplňkové materiály projektu, včetně souboru digitálních dovedností pro podnikání a osvědčených postupů/případových studií, jsou významnou přidanou hodnotou k výuce. Díky prezentaci reálných příkladů úspěšných implementací a získaných zkušeností z různých prostředí mohou studenti a pedagogové odborného vzdělávání a přípravy získat praktické poznatky, které jim umožní efektivně uplatnit své znalosti v praxi.</w:t>
      </w:r>
    </w:p>
    <w:p w:rsidR="00000000" w:rsidDel="00000000" w:rsidP="00000000" w:rsidRDefault="00000000" w:rsidRPr="00000000" w14:paraId="00000039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Závěrem lze říci, že snaha projektu DEEP o integraci podnikatelských a digitálních dovedností spolu s poskytováním dostupných a hodnotných online kurzů a doplňkových materiálů je chvályhodným počinem, který má potenciál posílit postavení studentů odborného vzdělávání a přípravy i mentorů. Podporou kultury inovací a inkluzivity se projekt snaží překlenout propast mezi tradičními soubory dovedností a přizpůsobit je požadavkům digitálního věku. Prostřednictvím projektu DEEP mohou začínající podnikatelé v odvětví odborného vzdělávání a přípravy rozvíjet kompetence a znalosti potřebné k tomu, aby se jim dařilo ve vyvíjejícím se prostředí digitálního podnikání.</w:t>
      </w:r>
    </w:p>
    <w:p w:rsidR="00000000" w:rsidDel="00000000" w:rsidP="00000000" w:rsidRDefault="00000000" w:rsidRPr="00000000" w14:paraId="0000003A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Podívejte se na </w:t>
      </w:r>
      <w:r w:rsidDel="00000000" w:rsidR="00000000" w:rsidRPr="00000000">
        <w:rPr>
          <w:color w:val="1155cc"/>
          <w:sz w:val="24"/>
          <w:szCs w:val="24"/>
          <w:u w:val="single"/>
          <w:rtl w:val="0"/>
        </w:rPr>
        <w:t xml:space="preserve">web</w:t>
      </w:r>
      <w:r w:rsidDel="00000000" w:rsidR="00000000" w:rsidRPr="00000000">
        <w:rPr>
          <w:sz w:val="24"/>
          <w:szCs w:val="24"/>
          <w:rtl w:val="0"/>
        </w:rPr>
        <w:t xml:space="preserve"> a zjistěte více.</w:t>
      </w:r>
    </w:p>
    <w:p w:rsidR="00000000" w:rsidDel="00000000" w:rsidP="00000000" w:rsidRDefault="00000000" w:rsidRPr="00000000" w14:paraId="0000003B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36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Otázky</w:t>
      </w:r>
    </w:p>
    <w:p w:rsidR="00000000" w:rsidDel="00000000" w:rsidP="00000000" w:rsidRDefault="00000000" w:rsidRPr="00000000" w14:paraId="0000003E">
      <w:pPr>
        <w:numPr>
          <w:ilvl w:val="0"/>
          <w:numId w:val="5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Jakým způsobem se projekt The Deep Project v rámci programu Erasmus+ zaměřuje na budování podnikatelských kompetencí žáků prostřednictvím digitálních technologií?</w:t>
      </w:r>
    </w:p>
    <w:p w:rsidR="00000000" w:rsidDel="00000000" w:rsidP="00000000" w:rsidRDefault="00000000" w:rsidRPr="00000000" w14:paraId="0000003F">
      <w:pPr>
        <w:spacing w:line="360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40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numPr>
          <w:ilvl w:val="0"/>
          <w:numId w:val="5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Jaké jsou hlavní cíle projektu a co nabízí v souvislosti s digitálním podnikáním?</w:t>
      </w:r>
    </w:p>
    <w:p w:rsidR="00000000" w:rsidDel="00000000" w:rsidP="00000000" w:rsidRDefault="00000000" w:rsidRPr="00000000" w14:paraId="00000042">
      <w:pPr>
        <w:spacing w:line="360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43">
      <w:pPr>
        <w:spacing w:line="360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numPr>
          <w:ilvl w:val="0"/>
          <w:numId w:val="5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Jak si myslíte, že byste mohli zlepšit své podnikatelské kompetence prostřednictvím digitálních a sociálních médií?</w:t>
      </w:r>
    </w:p>
    <w:p w:rsidR="00000000" w:rsidDel="00000000" w:rsidP="00000000" w:rsidRDefault="00000000" w:rsidRPr="00000000" w14:paraId="00000045">
      <w:pPr>
        <w:spacing w:line="360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46">
      <w:pPr>
        <w:spacing w:line="360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_____________________________________________________________________</w:t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Style w:val="Heading1"/>
        <w:rPr/>
      </w:pPr>
      <w:bookmarkStart w:colFirst="0" w:colLast="0" w:name="_3znysh7" w:id="3"/>
      <w:bookmarkEnd w:id="3"/>
      <w:r w:rsidDel="00000000" w:rsidR="00000000" w:rsidRPr="00000000">
        <w:rPr>
          <w:rtl w:val="0"/>
        </w:rPr>
        <w:t xml:space="preserve">Vzdělávací aktivita  - Reflexe způsobu myšlení</w:t>
      </w:r>
    </w:p>
    <w:p w:rsidR="00000000" w:rsidDel="00000000" w:rsidP="00000000" w:rsidRDefault="00000000" w:rsidRPr="00000000" w14:paraId="000000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highlight w:val="yellow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224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1838"/>
        <w:gridCol w:w="2552"/>
        <w:gridCol w:w="1701"/>
        <w:gridCol w:w="3133"/>
        <w:tblGridChange w:id="0">
          <w:tblGrid>
            <w:gridCol w:w="1838"/>
            <w:gridCol w:w="2552"/>
            <w:gridCol w:w="1701"/>
            <w:gridCol w:w="3133"/>
          </w:tblGrid>
        </w:tblGridChange>
      </w:tblGrid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d965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jc w:val="both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Téma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Budování podnikatelských kompetencí prostřednictvím digitálních a sociálních médií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d965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Název activity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Reflexe způsobu myšlení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d965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jc w:val="both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Typ zdroje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deded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Vzdělávací aktivita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d965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jc w:val="both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Foto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195638" cy="4263060"/>
                  <wp:effectExtent b="0" l="0" r="0" t="0"/>
                  <wp:docPr id="5" name="image7.jpg"/>
                  <a:graphic>
                    <a:graphicData uri="http://schemas.openxmlformats.org/drawingml/2006/picture">
                      <pic:pic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5638" cy="42630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Photo by Georgie Cobbs on </w:t>
            </w:r>
            <w:hyperlink r:id="rId16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Unsplash 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d965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jc w:val="both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Doba trvání</w:t>
            </w:r>
          </w:p>
          <w:p w:rsidR="00000000" w:rsidDel="00000000" w:rsidP="00000000" w:rsidRDefault="00000000" w:rsidRPr="00000000" w14:paraId="0000005E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jc w:val="both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60 minut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d965" w:val="clear"/>
            <w:vAlign w:val="center"/>
          </w:tcPr>
          <w:p w:rsidR="00000000" w:rsidDel="00000000" w:rsidP="00000000" w:rsidRDefault="00000000" w:rsidRPr="00000000" w14:paraId="00000060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jc w:val="both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Vzdělávací výstupy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1">
            <w:pPr>
              <w:numPr>
                <w:ilvl w:val="0"/>
                <w:numId w:val="4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ind w:left="720" w:hanging="36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Získání cenných poznatků o vašem myšlení.</w:t>
            </w:r>
          </w:p>
          <w:p w:rsidR="00000000" w:rsidDel="00000000" w:rsidP="00000000" w:rsidRDefault="00000000" w:rsidRPr="00000000" w14:paraId="00000062">
            <w:pPr>
              <w:numPr>
                <w:ilvl w:val="0"/>
                <w:numId w:val="4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ind w:left="720" w:hanging="36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Naučit se techniky přechodu od fixního k růstovému myšlení</w:t>
            </w:r>
          </w:p>
          <w:p w:rsidR="00000000" w:rsidDel="00000000" w:rsidP="00000000" w:rsidRDefault="00000000" w:rsidRPr="00000000" w14:paraId="00000063">
            <w:pPr>
              <w:numPr>
                <w:ilvl w:val="0"/>
                <w:numId w:val="4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ind w:left="720" w:hanging="36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Vypracovat osobní akční plán pro neustálý růst</w:t>
            </w:r>
          </w:p>
        </w:tc>
      </w:tr>
      <w:tr>
        <w:trPr>
          <w:cantSplit w:val="0"/>
          <w:trHeight w:val="134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ffd96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4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Cíl aktivity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5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Cílem této aktivity je pomoci vám zlepšit růstové myšlení prostřednictvím sebereflexe, učení a plánování.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47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d96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8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jc w:val="both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Materiály potřebné k činnosti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9">
            <w:pPr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1440" w:hanging="360"/>
              <w:jc w:val="both"/>
              <w:rPr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color w:val="0e101a"/>
                <w:sz w:val="24"/>
                <w:szCs w:val="24"/>
                <w:rtl w:val="0"/>
              </w:rPr>
              <w:t xml:space="preserve">Zápisník nebo deník</w:t>
            </w:r>
          </w:p>
          <w:p w:rsidR="00000000" w:rsidDel="00000000" w:rsidP="00000000" w:rsidRDefault="00000000" w:rsidRPr="00000000" w14:paraId="0000006A">
            <w:pPr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1440" w:hanging="360"/>
              <w:jc w:val="both"/>
              <w:rPr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color w:val="0e101a"/>
                <w:sz w:val="24"/>
                <w:szCs w:val="24"/>
                <w:rtl w:val="0"/>
              </w:rPr>
              <w:t xml:space="preserve">Pero nebo tužka</w:t>
            </w:r>
          </w:p>
          <w:p w:rsidR="00000000" w:rsidDel="00000000" w:rsidP="00000000" w:rsidRDefault="00000000" w:rsidRPr="00000000" w14:paraId="0000006B">
            <w:pPr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1440" w:hanging="360"/>
              <w:jc w:val="both"/>
              <w:rPr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color w:val="0e101a"/>
                <w:sz w:val="24"/>
                <w:szCs w:val="24"/>
                <w:rtl w:val="0"/>
              </w:rPr>
              <w:t xml:space="preserve">Připojení k internetu</w:t>
            </w:r>
          </w:p>
          <w:p w:rsidR="00000000" w:rsidDel="00000000" w:rsidP="00000000" w:rsidRDefault="00000000" w:rsidRPr="00000000" w14:paraId="0000006C">
            <w:pPr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1440" w:hanging="360"/>
              <w:jc w:val="both"/>
              <w:rPr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color w:val="0e101a"/>
                <w:sz w:val="24"/>
                <w:szCs w:val="24"/>
                <w:rtl w:val="0"/>
              </w:rPr>
              <w:t xml:space="preserve">Mobilní telefon nebo počítač</w:t>
            </w:r>
          </w:p>
        </w:tc>
      </w:tr>
      <w:tr>
        <w:trPr>
          <w:cantSplit w:val="0"/>
          <w:trHeight w:val="155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d96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F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Pokyny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0">
            <w:pPr>
              <w:spacing w:after="0" w:line="240" w:lineRule="auto"/>
              <w:jc w:val="both"/>
              <w:rPr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e101a"/>
                <w:sz w:val="24"/>
                <w:szCs w:val="24"/>
                <w:rtl w:val="0"/>
              </w:rPr>
              <w:t xml:space="preserve">Krok 1: Podívejte se na </w:t>
            </w:r>
            <w:r w:rsidDel="00000000" w:rsidR="00000000" w:rsidRPr="00000000">
              <w:rPr>
                <w:color w:val="1155cc"/>
                <w:sz w:val="24"/>
                <w:szCs w:val="24"/>
                <w:u w:val="single"/>
                <w:rtl w:val="0"/>
              </w:rPr>
              <w:t xml:space="preserve">toto</w:t>
            </w:r>
            <w:r w:rsidDel="00000000" w:rsidR="00000000" w:rsidRPr="00000000">
              <w:rPr>
                <w:color w:val="0e101a"/>
                <w:sz w:val="24"/>
                <w:szCs w:val="24"/>
                <w:rtl w:val="0"/>
              </w:rPr>
              <w:t xml:space="preserve"> krátké video, které vám vysvětlí, co je to růstové myšlení. Věnujte několik minut přemýšlení. Jsou oblasti, ve kterých máte sklon k fixnímu myšlení, kdy věříte, že vaše schopnosti jsou omezené, nebo k růstovému myšlení, kdy přijímáte výzvy a rostete?</w:t>
            </w:r>
          </w:p>
          <w:p w:rsidR="00000000" w:rsidDel="00000000" w:rsidP="00000000" w:rsidRDefault="00000000" w:rsidRPr="00000000" w14:paraId="00000071">
            <w:pPr>
              <w:spacing w:after="0" w:line="240" w:lineRule="auto"/>
              <w:jc w:val="both"/>
              <w:rPr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spacing w:after="0" w:line="240" w:lineRule="auto"/>
              <w:jc w:val="both"/>
              <w:rPr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e101a"/>
                <w:sz w:val="24"/>
                <w:szCs w:val="24"/>
                <w:rtl w:val="0"/>
              </w:rPr>
              <w:t xml:space="preserve">Krok 2: Projděte si tento </w:t>
            </w:r>
            <w:hyperlink r:id="rId17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tes</w:t>
              </w:r>
            </w:hyperlink>
            <w:r w:rsidDel="00000000" w:rsidR="00000000" w:rsidRPr="00000000">
              <w:rPr>
                <w:color w:val="1155cc"/>
                <w:sz w:val="24"/>
                <w:szCs w:val="24"/>
                <w:u w:val="single"/>
                <w:rtl w:val="0"/>
              </w:rPr>
              <w:t xml:space="preserve">t</w:t>
            </w:r>
            <w:r w:rsidDel="00000000" w:rsidR="00000000" w:rsidRPr="00000000">
              <w:rPr>
                <w:color w:val="0e101a"/>
                <w:sz w:val="24"/>
                <w:szCs w:val="24"/>
                <w:rtl w:val="0"/>
              </w:rPr>
              <w:t xml:space="preserve"> myšlení a zjistěte více o svém způsobu uvažování. Jedná se o rychlý diagnostický nástroj, který vám poskytne personalizovanou zpětnou vazbu. Výsledky porovnejte se svými původními myšlenkami.</w:t>
            </w:r>
          </w:p>
          <w:p w:rsidR="00000000" w:rsidDel="00000000" w:rsidP="00000000" w:rsidRDefault="00000000" w:rsidRPr="00000000" w14:paraId="00000073">
            <w:pPr>
              <w:spacing w:after="0" w:line="240" w:lineRule="auto"/>
              <w:jc w:val="both"/>
              <w:rPr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spacing w:after="0" w:line="240" w:lineRule="auto"/>
              <w:jc w:val="both"/>
              <w:rPr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e101a"/>
                <w:sz w:val="24"/>
                <w:szCs w:val="24"/>
                <w:rtl w:val="0"/>
              </w:rPr>
              <w:t xml:space="preserve">Krok 3: Podívejte se na </w:t>
            </w:r>
            <w:r w:rsidDel="00000000" w:rsidR="00000000" w:rsidRPr="00000000">
              <w:rPr>
                <w:color w:val="1155cc"/>
                <w:sz w:val="24"/>
                <w:szCs w:val="24"/>
                <w:u w:val="single"/>
                <w:rtl w:val="0"/>
              </w:rPr>
              <w:t xml:space="preserve">toto</w:t>
            </w:r>
            <w:r w:rsidDel="00000000" w:rsidR="00000000" w:rsidRPr="00000000">
              <w:rPr>
                <w:color w:val="0e101a"/>
                <w:sz w:val="24"/>
                <w:szCs w:val="24"/>
                <w:rtl w:val="0"/>
              </w:rPr>
              <w:t xml:space="preserve"> o 11 strategiích růstového myšlení a poté se zamyslete nad následujícími otázkami:</w:t>
            </w:r>
          </w:p>
          <w:p w:rsidR="00000000" w:rsidDel="00000000" w:rsidP="00000000" w:rsidRDefault="00000000" w:rsidRPr="00000000" w14:paraId="00000075">
            <w:pPr>
              <w:spacing w:after="0" w:line="240" w:lineRule="auto"/>
              <w:jc w:val="both"/>
              <w:rPr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color w:val="0e101a"/>
                <w:sz w:val="24"/>
                <w:szCs w:val="24"/>
                <w:rtl w:val="0"/>
              </w:rPr>
              <w:t xml:space="preserve">● Které strategie růstového myšlení jsou ve videu zmíněny? Vyberte tři, které považujete za nejdůležitější.</w:t>
            </w:r>
          </w:p>
          <w:p w:rsidR="00000000" w:rsidDel="00000000" w:rsidP="00000000" w:rsidRDefault="00000000" w:rsidRPr="00000000" w14:paraId="00000076">
            <w:pPr>
              <w:spacing w:after="0" w:line="240" w:lineRule="auto"/>
              <w:jc w:val="both"/>
              <w:rPr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color w:val="0e101a"/>
                <w:sz w:val="24"/>
                <w:szCs w:val="24"/>
                <w:rtl w:val="0"/>
              </w:rPr>
              <w:t xml:space="preserve">● Zamyslete se nad svými zkušenostmi z osobního nebo profesního života, které ve vás často vyvolávají fixní myšlení. Mohou to být chvíle, kdy se cítíte znechuceni, máte strach z neúspěchu nebo pochybujete o svých schopnostech. (Např. jednou jste měli v práci náročný úkol, cítili jste se přetížení a věřili jste, že nemáte potřebné schopnosti, abyste vynikli, což skončilo špatným výkonem). </w:t>
            </w:r>
          </w:p>
          <w:p w:rsidR="00000000" w:rsidDel="00000000" w:rsidP="00000000" w:rsidRDefault="00000000" w:rsidRPr="00000000" w14:paraId="00000077">
            <w:pPr>
              <w:spacing w:after="0" w:line="240" w:lineRule="auto"/>
              <w:jc w:val="both"/>
              <w:rPr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color w:val="0e101a"/>
                <w:sz w:val="24"/>
                <w:szCs w:val="24"/>
                <w:rtl w:val="0"/>
              </w:rPr>
              <w:t xml:space="preserve">● Zamyslete se nad svými zkušenostmi z osobního nebo profesního života s růstovým myšlením (Např. výzvu v práci jste vnímali jako příležitost k učení a růstu - zkoumali jste nové strategie, hledali rady u kolegů, vytrvali jste a projekt úspěšně dokončili). Jak jste se při tom cítili? </w:t>
            </w:r>
          </w:p>
          <w:p w:rsidR="00000000" w:rsidDel="00000000" w:rsidP="00000000" w:rsidRDefault="00000000" w:rsidRPr="00000000" w14:paraId="00000078">
            <w:pPr>
              <w:spacing w:after="0" w:line="240" w:lineRule="auto"/>
              <w:jc w:val="both"/>
              <w:rPr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color w:val="0e101a"/>
                <w:sz w:val="24"/>
                <w:szCs w:val="24"/>
                <w:rtl w:val="0"/>
              </w:rPr>
              <w:t xml:space="preserve">● Zapište si do deníku své myšlenky o tom, jak můžete tyto strategie uplatnit ve svém osobním a profesním životě. Určete si konkrétní oblasti, ve kterých chcete podporovat růstové myšlení.</w:t>
            </w:r>
          </w:p>
          <w:p w:rsidR="00000000" w:rsidDel="00000000" w:rsidP="00000000" w:rsidRDefault="00000000" w:rsidRPr="00000000" w14:paraId="00000079">
            <w:pPr>
              <w:spacing w:after="0" w:line="240" w:lineRule="auto"/>
              <w:jc w:val="both"/>
              <w:rPr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spacing w:after="0" w:line="240" w:lineRule="auto"/>
              <w:jc w:val="both"/>
              <w:rPr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e101a"/>
                <w:sz w:val="24"/>
                <w:szCs w:val="24"/>
                <w:rtl w:val="0"/>
              </w:rPr>
              <w:t xml:space="preserve">Krok 4: </w:t>
            </w:r>
            <w:r w:rsidDel="00000000" w:rsidR="00000000" w:rsidRPr="00000000">
              <w:rPr>
                <w:color w:val="0e101a"/>
                <w:sz w:val="24"/>
                <w:szCs w:val="24"/>
                <w:rtl w:val="0"/>
              </w:rPr>
              <w:t xml:space="preserve">Vytvoření akčního plánu růstového myšlení. Vytyčte si konkrétní kroky, které podniknete k posílení růstového myšlení ve svém každodenním životě. Stanovte si dosažitelné a realistické cíle pro rozvoj růstového myšlení.</w:t>
            </w:r>
          </w:p>
        </w:tc>
      </w:tr>
    </w:tbl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pStyle w:val="Heading1"/>
        <w:rPr/>
      </w:pPr>
      <w:bookmarkStart w:colFirst="0" w:colLast="0" w:name="_2et92p0" w:id="4"/>
      <w:bookmarkEnd w:id="4"/>
      <w:r w:rsidDel="00000000" w:rsidR="00000000" w:rsidRPr="00000000">
        <w:rPr>
          <w:rtl w:val="0"/>
        </w:rPr>
        <w:t xml:space="preserve">Další četba nebo studijní materiály</w:t>
      </w:r>
    </w:p>
    <w:p w:rsidR="00000000" w:rsidDel="00000000" w:rsidP="00000000" w:rsidRDefault="00000000" w:rsidRPr="00000000" w14:paraId="00000080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Gratulujeme, dosáhli jste tohoto bodu a dokončili jste aktivity týkající se sebereflexe na téma Budování podnikatelských kompetencí prostřednictvím digitálních a sociálních médií. Co bude následovat? Pokud se chcete dozvědět více o tématech, která jste dosud v této lekci probírali, připravili jsme pro vás následující doplňující materiály k četbě. V této části jsou uvedeny odkazy na další materiály a videa, které jsme našli na internetu a které vám podle našeho názoru pomohou udělat další krok v rozvíjení vašich znalostí.</w:t>
      </w:r>
    </w:p>
    <w:tbl>
      <w:tblPr>
        <w:tblStyle w:val="Table2"/>
        <w:tblW w:w="9072.0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654"/>
        <w:gridCol w:w="7418"/>
        <w:tblGridChange w:id="0">
          <w:tblGrid>
            <w:gridCol w:w="1654"/>
            <w:gridCol w:w="7418"/>
          </w:tblGrid>
        </w:tblGridChange>
      </w:tblGrid>
      <w:tr>
        <w:trPr>
          <w:cantSplit w:val="0"/>
          <w:trHeight w:val="55" w:hRule="atLeast"/>
          <w:tblHeader w:val="0"/>
        </w:trPr>
        <w:tc>
          <w:tcPr>
            <w:shd w:fill="ed7d31" w:val="clear"/>
          </w:tcPr>
          <w:p w:rsidR="00000000" w:rsidDel="00000000" w:rsidP="00000000" w:rsidRDefault="00000000" w:rsidRPr="00000000" w14:paraId="00000081">
            <w:pPr>
              <w:spacing w:after="120" w:before="120" w:line="276" w:lineRule="auto"/>
              <w:jc w:val="center"/>
              <w:rPr>
                <w:b w:val="1"/>
                <w:color w:val="ffffff"/>
              </w:rPr>
            </w:pPr>
            <w:bookmarkStart w:colFirst="0" w:colLast="0" w:name="_tyjcwt" w:id="5"/>
            <w:bookmarkEnd w:id="5"/>
            <w:r w:rsidDel="00000000" w:rsidR="00000000" w:rsidRPr="00000000">
              <w:rPr>
                <w:b w:val="1"/>
                <w:color w:val="ffffff"/>
                <w:rtl w:val="0"/>
              </w:rPr>
              <w:t xml:space="preserve">Název zdroje:</w:t>
            </w:r>
          </w:p>
        </w:tc>
        <w:tc>
          <w:tcPr/>
          <w:p w:rsidR="00000000" w:rsidDel="00000000" w:rsidP="00000000" w:rsidRDefault="00000000" w:rsidRPr="00000000" w14:paraId="00000082">
            <w:pPr>
              <w:spacing w:after="120" w:before="120" w:line="276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Rozvoj růstového myšlení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" w:hRule="atLeast"/>
          <w:tblHeader w:val="0"/>
        </w:trPr>
        <w:tc>
          <w:tcPr>
            <w:shd w:fill="ed7d31" w:val="clear"/>
          </w:tcPr>
          <w:p w:rsidR="00000000" w:rsidDel="00000000" w:rsidP="00000000" w:rsidRDefault="00000000" w:rsidRPr="00000000" w14:paraId="00000083">
            <w:pPr>
              <w:spacing w:after="120" w:before="120" w:line="276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Téma:</w:t>
            </w:r>
          </w:p>
        </w:tc>
        <w:tc>
          <w:tcPr/>
          <w:p w:rsidR="00000000" w:rsidDel="00000000" w:rsidP="00000000" w:rsidRDefault="00000000" w:rsidRPr="00000000" w14:paraId="00000084">
            <w:pPr>
              <w:spacing w:after="160" w:line="360" w:lineRule="auto"/>
              <w:jc w:val="both"/>
              <w:rPr>
                <w:color w:val="000000"/>
                <w:highlight w:val="yellow"/>
              </w:rPr>
            </w:pPr>
            <w:r w:rsidDel="00000000" w:rsidR="00000000" w:rsidRPr="00000000">
              <w:rPr>
                <w:rtl w:val="0"/>
              </w:rPr>
              <w:t xml:space="preserve">Budování podnikatelských kompetencí prostřednictvím digitálních a sociálních médií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7" w:hRule="atLeast"/>
          <w:tblHeader w:val="0"/>
        </w:trPr>
        <w:tc>
          <w:tcPr>
            <w:shd w:fill="ed7d31" w:val="clear"/>
          </w:tcPr>
          <w:p w:rsidR="00000000" w:rsidDel="00000000" w:rsidP="00000000" w:rsidRDefault="00000000" w:rsidRPr="00000000" w14:paraId="00000085">
            <w:pPr>
              <w:spacing w:after="120" w:before="120" w:line="276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Pokyny:</w:t>
            </w:r>
          </w:p>
        </w:tc>
        <w:tc>
          <w:tcPr/>
          <w:p w:rsidR="00000000" w:rsidDel="00000000" w:rsidP="00000000" w:rsidRDefault="00000000" w:rsidRPr="00000000" w14:paraId="00000086">
            <w:pPr>
              <w:spacing w:after="120" w:before="120" w:line="276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V tomto videu profesorka Carol Dwecková odpovídá na otázku, zda bychom měli svým dětem říkat, že jsou chytré nebo talentované, když mluví o své průkopnické práci o rozvoji myšlení. Zdůrazňuje sílu slova "přesto", které pomáhá žákům uspět ve třídě i mimo ni.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4" w:hRule="atLeast"/>
          <w:tblHeader w:val="0"/>
        </w:trPr>
        <w:tc>
          <w:tcPr>
            <w:shd w:fill="ed7d31" w:val="clear"/>
          </w:tcPr>
          <w:p w:rsidR="00000000" w:rsidDel="00000000" w:rsidP="00000000" w:rsidRDefault="00000000" w:rsidRPr="00000000" w14:paraId="00000087">
            <w:pPr>
              <w:spacing w:after="120" w:before="120" w:line="276" w:lineRule="auto"/>
              <w:jc w:val="center"/>
              <w:rPr>
                <w:b w:val="1"/>
                <w:color w:val="ffffff"/>
              </w:rPr>
            </w:pPr>
            <w:bookmarkStart w:colFirst="0" w:colLast="0" w:name="_3dy6vkm" w:id="6"/>
            <w:bookmarkEnd w:id="6"/>
            <w:r w:rsidDel="00000000" w:rsidR="00000000" w:rsidRPr="00000000">
              <w:rPr>
                <w:b w:val="1"/>
                <w:color w:val="ffffff"/>
                <w:rtl w:val="0"/>
              </w:rPr>
              <w:t xml:space="preserve">Co vám používání tohoto zdroje přinese?</w:t>
            </w:r>
          </w:p>
        </w:tc>
        <w:tc>
          <w:tcPr/>
          <w:p w:rsidR="00000000" w:rsidDel="00000000" w:rsidP="00000000" w:rsidRDefault="00000000" w:rsidRPr="00000000" w14:paraId="00000088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120" w:line="276" w:lineRule="auto"/>
              <w:ind w:left="720" w:hanging="36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Získáte cenné poznatky a znalosti o síle myšlení, zejména o konceptu "růstového myšlení" a "fixního myšlení";</w:t>
            </w:r>
          </w:p>
          <w:p w:rsidR="00000000" w:rsidDel="00000000" w:rsidP="00000000" w:rsidRDefault="00000000" w:rsidRPr="00000000" w14:paraId="00000089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120" w:line="276" w:lineRule="auto"/>
              <w:ind w:left="720" w:hanging="36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Jak může způsob myšlení významně ovlivnit studijní a osobní úspěch studentů;</w:t>
            </w:r>
          </w:p>
          <w:p w:rsidR="00000000" w:rsidDel="00000000" w:rsidP="00000000" w:rsidRDefault="00000000" w:rsidRPr="00000000" w14:paraId="0000008A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120" w:line="276" w:lineRule="auto"/>
              <w:ind w:left="720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Význam přidávání slova "přesto" do výroků.</w:t>
            </w:r>
          </w:p>
        </w:tc>
      </w:tr>
      <w:tr>
        <w:trPr>
          <w:cantSplit w:val="0"/>
          <w:trHeight w:val="55" w:hRule="atLeast"/>
          <w:tblHeader w:val="0"/>
        </w:trPr>
        <w:tc>
          <w:tcPr>
            <w:shd w:fill="ed7d31" w:val="clear"/>
          </w:tcPr>
          <w:p w:rsidR="00000000" w:rsidDel="00000000" w:rsidP="00000000" w:rsidRDefault="00000000" w:rsidRPr="00000000" w14:paraId="0000008B">
            <w:pPr>
              <w:spacing w:after="120" w:before="120" w:line="276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Odkaz:</w:t>
            </w:r>
          </w:p>
        </w:tc>
        <w:tc>
          <w:tcPr/>
          <w:p w:rsidR="00000000" w:rsidDel="00000000" w:rsidP="00000000" w:rsidRDefault="00000000" w:rsidRPr="00000000" w14:paraId="0000008C">
            <w:pPr>
              <w:spacing w:after="120" w:before="120" w:line="276" w:lineRule="auto"/>
              <w:jc w:val="both"/>
              <w:rPr>
                <w:color w:val="000000"/>
              </w:rPr>
            </w:pPr>
            <w:hyperlink r:id="rId18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https://www.youtube.com/watch?v=hiiEeMN7vbQ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D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60.0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665"/>
        <w:gridCol w:w="7395"/>
        <w:tblGridChange w:id="0">
          <w:tblGrid>
            <w:gridCol w:w="1665"/>
            <w:gridCol w:w="7395"/>
          </w:tblGrid>
        </w:tblGridChange>
      </w:tblGrid>
      <w:tr>
        <w:trPr>
          <w:cantSplit w:val="0"/>
          <w:tblHeader w:val="0"/>
        </w:trPr>
        <w:tc>
          <w:tcPr>
            <w:shd w:fill="ed7d31" w:val="clear"/>
          </w:tcPr>
          <w:p w:rsidR="00000000" w:rsidDel="00000000" w:rsidP="00000000" w:rsidRDefault="00000000" w:rsidRPr="00000000" w14:paraId="0000008F">
            <w:pPr>
              <w:spacing w:after="120" w:before="120" w:line="276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Název zdroje:</w:t>
            </w:r>
          </w:p>
        </w:tc>
        <w:tc>
          <w:tcPr/>
          <w:p w:rsidR="00000000" w:rsidDel="00000000" w:rsidP="00000000" w:rsidRDefault="00000000" w:rsidRPr="00000000" w14:paraId="00000090">
            <w:pPr>
              <w:spacing w:after="120" w:before="120" w:line="276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Podnikatelské myšlení: Od dítěte k podnikateli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d7d31" w:val="clear"/>
          </w:tcPr>
          <w:p w:rsidR="00000000" w:rsidDel="00000000" w:rsidP="00000000" w:rsidRDefault="00000000" w:rsidRPr="00000000" w14:paraId="00000091">
            <w:pPr>
              <w:spacing w:after="120" w:before="120" w:line="276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Téma:</w:t>
            </w:r>
          </w:p>
        </w:tc>
        <w:tc>
          <w:tcPr/>
          <w:p w:rsidR="00000000" w:rsidDel="00000000" w:rsidP="00000000" w:rsidRDefault="00000000" w:rsidRPr="00000000" w14:paraId="00000092">
            <w:pPr>
              <w:spacing w:after="160" w:line="360" w:lineRule="auto"/>
              <w:jc w:val="both"/>
              <w:rPr>
                <w:color w:val="000000"/>
                <w:highlight w:val="yellow"/>
              </w:rPr>
            </w:pPr>
            <w:r w:rsidDel="00000000" w:rsidR="00000000" w:rsidRPr="00000000">
              <w:rPr>
                <w:rtl w:val="0"/>
              </w:rPr>
              <w:t xml:space="preserve">Budování podnikatelských kompetencí prostřednictvím digitálních a sociálních médií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d7d31" w:val="clear"/>
          </w:tcPr>
          <w:p w:rsidR="00000000" w:rsidDel="00000000" w:rsidP="00000000" w:rsidRDefault="00000000" w:rsidRPr="00000000" w14:paraId="00000093">
            <w:pPr>
              <w:spacing w:after="120" w:before="120" w:line="276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Pokyny:</w:t>
            </w:r>
          </w:p>
        </w:tc>
        <w:tc>
          <w:tcPr/>
          <w:p w:rsidR="00000000" w:rsidDel="00000000" w:rsidP="00000000" w:rsidRDefault="00000000" w:rsidRPr="00000000" w14:paraId="00000094">
            <w:pPr>
              <w:spacing w:after="120" w:before="120" w:line="27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V této přednášce Kim hovoří o neuvěřitelné schopnosti dětí být kreativní, riskovat a překonávat omezení. Vysvětluje, že vlastnosti, které se vyskytují u úspěšných podnikatelů, jsou typické i pro děti, a tvrdí, že je třeba tyto vlastnosti podporovat - ne je promarnit.</w:t>
            </w:r>
          </w:p>
        </w:tc>
      </w:tr>
      <w:tr>
        <w:trPr>
          <w:cantSplit w:val="0"/>
          <w:tblHeader w:val="0"/>
        </w:trPr>
        <w:tc>
          <w:tcPr>
            <w:shd w:fill="ed7d31" w:val="clear"/>
          </w:tcPr>
          <w:p w:rsidR="00000000" w:rsidDel="00000000" w:rsidP="00000000" w:rsidRDefault="00000000" w:rsidRPr="00000000" w14:paraId="00000095">
            <w:pPr>
              <w:spacing w:after="120" w:before="120" w:line="276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Co vám používání tohoto zdroje přinese?</w:t>
            </w:r>
          </w:p>
        </w:tc>
        <w:tc>
          <w:tcPr/>
          <w:p w:rsidR="00000000" w:rsidDel="00000000" w:rsidP="00000000" w:rsidRDefault="00000000" w:rsidRPr="00000000" w14:paraId="00000096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120" w:line="276" w:lineRule="auto"/>
              <w:ind w:left="720" w:hanging="36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Cenné poznatky o podnikatelském myšlení, které je dětem přirozené;</w:t>
            </w:r>
          </w:p>
          <w:p w:rsidR="00000000" w:rsidDel="00000000" w:rsidP="00000000" w:rsidRDefault="00000000" w:rsidRPr="00000000" w14:paraId="00000097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120" w:line="276" w:lineRule="auto"/>
              <w:ind w:left="720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Jak může podpora těchto vlastností vést k jejich celkovému růstu a rozvoji.</w:t>
            </w:r>
          </w:p>
        </w:tc>
      </w:tr>
      <w:tr>
        <w:trPr>
          <w:cantSplit w:val="0"/>
          <w:tblHeader w:val="0"/>
        </w:trPr>
        <w:tc>
          <w:tcPr>
            <w:shd w:fill="ed7d31" w:val="clear"/>
          </w:tcPr>
          <w:p w:rsidR="00000000" w:rsidDel="00000000" w:rsidP="00000000" w:rsidRDefault="00000000" w:rsidRPr="00000000" w14:paraId="00000098">
            <w:pPr>
              <w:spacing w:after="120" w:before="120" w:line="276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Odkaz:</w:t>
            </w:r>
          </w:p>
        </w:tc>
        <w:tc>
          <w:tcPr/>
          <w:p w:rsidR="00000000" w:rsidDel="00000000" w:rsidP="00000000" w:rsidRDefault="00000000" w:rsidRPr="00000000" w14:paraId="00000099">
            <w:pPr>
              <w:spacing w:after="120" w:before="120" w:line="276" w:lineRule="auto"/>
              <w:jc w:val="both"/>
              <w:rPr>
                <w:color w:val="000000"/>
              </w:rPr>
            </w:pPr>
            <w:hyperlink r:id="rId19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https://www.youtube.com/watch?v=JiGJttyiqFs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A">
      <w:pPr>
        <w:rPr/>
      </w:pPr>
      <w:r w:rsidDel="00000000" w:rsidR="00000000" w:rsidRPr="00000000">
        <w:rPr>
          <w:rFonts w:ascii="Source Sans Pro" w:cs="Source Sans Pro" w:eastAsia="Source Sans Pro" w:hAnsi="Source Sans Pro"/>
          <w:color w:val="000000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-914398</wp:posOffset>
            </wp:positionH>
            <wp:positionV relativeFrom="margin">
              <wp:posOffset>-931543</wp:posOffset>
            </wp:positionV>
            <wp:extent cx="7625715" cy="10765155"/>
            <wp:effectExtent b="0" l="0" r="0" t="0"/>
            <wp:wrapSquare wrapText="bothSides" distB="0" distT="0" distL="114300" distR="114300"/>
            <wp:docPr descr="Timeline&#10;&#10;Description automatically generated" id="3" name="image2.png"/>
            <a:graphic>
              <a:graphicData uri="http://schemas.openxmlformats.org/drawingml/2006/picture">
                <pic:pic>
                  <pic:nvPicPr>
                    <pic:cNvPr descr="Timeline&#10;&#10;Description automatically generated" id="0" name="image2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25715" cy="107651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sectPr>
      <w:headerReference r:id="rId21" w:type="first"/>
      <w:footerReference r:id="rId22" w:type="first"/>
      <w:type w:val="nextPage"/>
      <w:pgSz w:h="16838" w:w="11906" w:orient="portrait"/>
      <w:pgMar w:bottom="1440" w:top="1440" w:left="1440" w:right="1440" w:header="0" w:footer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urier New"/>
  <w:font w:name="Bebas Neue">
    <w:embedRegular w:fontKey="{00000000-0000-0000-0000-000000000000}" r:id="rId1" w:subsetted="0"/>
  </w:font>
  <w:font w:name="Noto Sans Symbols">
    <w:embedRegular w:fontKey="{00000000-0000-0000-0000-000000000000}" r:id="rId2" w:subsetted="0"/>
    <w:embedBold w:fontKey="{00000000-0000-0000-0000-000000000000}" r:id="rId3" w:subsetted="0"/>
  </w:font>
  <w:font w:name="Source Sans Pro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after="0" w:line="240" w:lineRule="auto"/>
      <w:jc w:val="right"/>
      <w:rPr>
        <w:color w:val="000000"/>
      </w:rPr>
    </w:pPr>
    <w:r w:rsidDel="00000000" w:rsidR="00000000" w:rsidRPr="00000000">
      <w:rPr>
        <w:color w:val="000000"/>
        <w:rtl w:val="0"/>
      </w:rPr>
      <w:t xml:space="preserve">   </w: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-1231899</wp:posOffset>
              </wp:positionH>
              <wp:positionV relativeFrom="paragraph">
                <wp:posOffset>-723899</wp:posOffset>
              </wp:positionV>
              <wp:extent cx="8035471" cy="925204"/>
              <wp:effectExtent b="0" l="0" r="0" t="0"/>
              <wp:wrapNone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1347315" y="3336448"/>
                        <a:ext cx="7997371" cy="887104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FFDE7E"/>
                          </a:gs>
                          <a:gs pos="50000">
                            <a:srgbClr val="FFE9B1"/>
                          </a:gs>
                          <a:gs pos="100000">
                            <a:srgbClr val="FFF2D9"/>
                          </a:gs>
                        </a:gsLst>
                        <a:lin ang="10800000" scaled="0"/>
                      </a:gradFill>
                      <a:ln cap="flat" cmpd="sng" w="19050">
                        <a:solidFill>
                          <a:schemeClr val="lt1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-1231899</wp:posOffset>
              </wp:positionH>
              <wp:positionV relativeFrom="paragraph">
                <wp:posOffset>-723899</wp:posOffset>
              </wp:positionV>
              <wp:extent cx="8035471" cy="925204"/>
              <wp:effectExtent b="0" l="0" r="0" t="0"/>
              <wp:wrapNone/>
              <wp:docPr id="1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035471" cy="925204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after="0" w:line="240" w:lineRule="auto"/>
      <w:jc w:val="right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after="0" w:line="240" w:lineRule="auto"/>
      <w:rPr>
        <w:color w:val="000000"/>
      </w:rPr>
    </w:pPr>
    <w:r w:rsidDel="00000000" w:rsidR="00000000" w:rsidRPr="00000000">
      <w:rPr>
        <w:color w:val="000000"/>
      </w:rPr>
      <w:drawing>
        <wp:anchor allowOverlap="1" behindDoc="0" distB="0" distT="0" distL="114300" distR="114300" hidden="0" layoutInCell="1" locked="0" relativeHeight="0" simplePos="0">
          <wp:simplePos x="0" y="0"/>
          <wp:positionH relativeFrom="margin">
            <wp:align>left</wp:align>
          </wp:positionH>
          <wp:positionV relativeFrom="page">
            <wp:posOffset>264795</wp:posOffset>
          </wp:positionV>
          <wp:extent cx="1853565" cy="387985"/>
          <wp:effectExtent b="0" l="0" r="0" t="0"/>
          <wp:wrapSquare wrapText="bothSides" distB="0" distT="0" distL="114300" distR="114300"/>
          <wp:docPr id="9" name="image3.jpg"/>
          <a:graphic>
            <a:graphicData uri="http://schemas.openxmlformats.org/drawingml/2006/picture">
              <pic:pic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53565" cy="38798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color w:val="000000"/>
        <w:rtl w:val="0"/>
      </w:rPr>
      <w:t xml:space="preserve">                                                                                             </w:t>
    </w:r>
    <w:r w:rsidDel="00000000" w:rsidR="00000000" w:rsidRPr="00000000">
      <w:rPr>
        <w:color w:val="000000"/>
      </w:rPr>
      <w:drawing>
        <wp:inline distB="0" distT="0" distL="0" distR="0">
          <wp:extent cx="874632" cy="618328"/>
          <wp:effectExtent b="0" l="0" r="0" t="0"/>
          <wp:docPr descr="A picture containing icon&#10;&#10;Description automatically generated" id="7" name="image1.png"/>
          <a:graphic>
            <a:graphicData uri="http://schemas.openxmlformats.org/drawingml/2006/picture">
              <pic:pic>
                <pic:nvPicPr>
                  <pic:cNvPr descr="A picture containing icon&#10;&#10;Description automatically generated"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74632" cy="61832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after="0" w:line="240" w:lineRule="auto"/>
      <w:jc w:val="center"/>
      <w:rPr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"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IE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="240" w:lineRule="auto"/>
    </w:pPr>
    <w:rPr>
      <w:rFonts w:ascii="Calibri" w:cs="Calibri" w:eastAsia="Calibri" w:hAnsi="Calibri"/>
      <w:color w:val="225c99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.png"/><Relationship Id="rId11" Type="http://schemas.openxmlformats.org/officeDocument/2006/relationships/image" Target="media/image10.png"/><Relationship Id="rId22" Type="http://schemas.openxmlformats.org/officeDocument/2006/relationships/footer" Target="footer3.xml"/><Relationship Id="rId10" Type="http://schemas.openxmlformats.org/officeDocument/2006/relationships/image" Target="media/image4.png"/><Relationship Id="rId21" Type="http://schemas.openxmlformats.org/officeDocument/2006/relationships/header" Target="header3.xml"/><Relationship Id="rId13" Type="http://schemas.openxmlformats.org/officeDocument/2006/relationships/image" Target="media/image8.jpg"/><Relationship Id="rId12" Type="http://schemas.openxmlformats.org/officeDocument/2006/relationships/image" Target="media/image5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15" Type="http://schemas.openxmlformats.org/officeDocument/2006/relationships/image" Target="media/image7.jpg"/><Relationship Id="rId14" Type="http://schemas.openxmlformats.org/officeDocument/2006/relationships/image" Target="media/image6.png"/><Relationship Id="rId17" Type="http://schemas.openxmlformats.org/officeDocument/2006/relationships/hyperlink" Target="https://blog.mindsetworks.com/what-is-my-mindset" TargetMode="External"/><Relationship Id="rId16" Type="http://schemas.openxmlformats.org/officeDocument/2006/relationships/hyperlink" Target="https://unsplash.com/photos/i3PakNjFfAc" TargetMode="External"/><Relationship Id="rId5" Type="http://schemas.openxmlformats.org/officeDocument/2006/relationships/styles" Target="styles.xml"/><Relationship Id="rId19" Type="http://schemas.openxmlformats.org/officeDocument/2006/relationships/hyperlink" Target="https://www.youtube.com/watch?v=JiGJttyiqFs" TargetMode="External"/><Relationship Id="rId6" Type="http://schemas.openxmlformats.org/officeDocument/2006/relationships/header" Target="header2.xml"/><Relationship Id="rId18" Type="http://schemas.openxmlformats.org/officeDocument/2006/relationships/hyperlink" Target="https://www.youtube.com/watch?v=hiiEeMN7vbQ" TargetMode="External"/><Relationship Id="rId7" Type="http://schemas.openxmlformats.org/officeDocument/2006/relationships/header" Target="header1.xml"/><Relationship Id="rId8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ebasNeue-regular.ttf"/><Relationship Id="rId2" Type="http://schemas.openxmlformats.org/officeDocument/2006/relationships/font" Target="fonts/NotoSansSymbols-regular.ttf"/><Relationship Id="rId3" Type="http://schemas.openxmlformats.org/officeDocument/2006/relationships/font" Target="fonts/NotoSansSymbol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jp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0a7c346f6d6fe3142f576e459c84555052365658d2af9f9b4101022a58ef9b7d</vt:lpwstr>
  </property>
</Properties>
</file>