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283F" w14:textId="641D0CA3" w:rsidR="00596392" w:rsidRDefault="0037597A">
      <w:pPr>
        <w:tabs>
          <w:tab w:val="left" w:pos="90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4B3F064" wp14:editId="361A1CCC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1.png" descr="For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2CF8A50" wp14:editId="0EF9EE7D">
                <wp:simplePos x="0" y="0"/>
                <wp:positionH relativeFrom="column">
                  <wp:posOffset>1930400</wp:posOffset>
                </wp:positionH>
                <wp:positionV relativeFrom="paragraph">
                  <wp:posOffset>1607820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1D38D8" w14:textId="77777777" w:rsidR="00596392" w:rsidRPr="00CD30DA" w:rsidRDefault="0037597A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CD30DA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>Competência Pessoal, Social e L2L &amp; Arte</w:t>
                            </w:r>
                          </w:p>
                          <w:p w14:paraId="721A9BD8" w14:textId="77777777" w:rsidR="00596392" w:rsidRDefault="0037597A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Manual do educador de </w:t>
                            </w:r>
                            <w:proofErr w:type="gram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adultos</w:t>
                            </w:r>
                            <w:proofErr w:type="gramEnd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F8A50" id="Retângulo 5" o:spid="_x0000_s1026" style="position:absolute;margin-left:152pt;margin-top:126.6pt;width:317.75pt;height:111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" filled="f" stroked="f">
                <v:textbox inset="2.53958mm,1.2694mm,2.53958mm,1.2694mm">
                  <w:txbxContent>
                    <w:p w14:paraId="6E1D38D8" w14:textId="77777777" w:rsidR="00596392" w:rsidRPr="00CD30DA" w:rsidRDefault="0037597A">
                      <w:pPr>
                        <w:spacing w:line="258" w:lineRule="auto"/>
                        <w:jc w:val="right"/>
                        <w:textDirection w:val="btLr"/>
                        <w:rPr>
                          <w:lang w:val="pt-PT"/>
                        </w:rPr>
                      </w:pPr>
                      <w:r w:rsidRPr="00CD30DA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>Competência Pessoal, Social e L2L &amp; Arte</w:t>
                      </w:r>
                    </w:p>
                    <w:p w14:paraId="721A9BD8" w14:textId="77777777" w:rsidR="00596392" w:rsidRDefault="0037597A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Manual do educador de </w:t>
                      </w:r>
                      <w:proofErr w:type="gram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adultos</w:t>
                      </w:r>
                      <w:proofErr w:type="gramEnd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4F4DC3E" w14:textId="0ECCC499" w:rsidR="00596392" w:rsidRPr="00CD30DA" w:rsidRDefault="0037597A">
      <w:pPr>
        <w:pStyle w:val="Ttulo2"/>
        <w:tabs>
          <w:tab w:val="left" w:pos="5341"/>
        </w:tabs>
        <w:jc w:val="center"/>
        <w:rPr>
          <w:rFonts w:ascii="Bebas Neue" w:eastAsia="Bebas Neue" w:hAnsi="Bebas Neue" w:cs="Bebas Neue"/>
          <w:color w:val="F5B335"/>
          <w:sz w:val="48"/>
          <w:szCs w:val="48"/>
          <w:lang w:val="pt-PT"/>
        </w:rPr>
      </w:pPr>
      <w:r w:rsidRPr="00CD30DA">
        <w:rPr>
          <w:rFonts w:ascii="Bebas Neue" w:eastAsia="Bebas Neue" w:hAnsi="Bebas Neue" w:cs="Bebas Neue"/>
          <w:color w:val="F5B335"/>
          <w:sz w:val="48"/>
          <w:szCs w:val="48"/>
          <w:lang w:val="pt-PT"/>
        </w:rPr>
        <w:lastRenderedPageBreak/>
        <w:t xml:space="preserve">Recursos de microaprendizagem para envolver os aprendentes adultos pouco qualificados na educação e na formação </w:t>
      </w:r>
    </w:p>
    <w:p w14:paraId="00B20AD2" w14:textId="77777777" w:rsidR="00596392" w:rsidRPr="00CD30DA" w:rsidRDefault="0037597A">
      <w:pPr>
        <w:pStyle w:val="Ttulo2"/>
        <w:tabs>
          <w:tab w:val="left" w:pos="5341"/>
        </w:tabs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</w:pPr>
      <w:r w:rsidRPr="00CD30DA"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  <w:t xml:space="preserve">Manual do Educador de Adultos </w:t>
      </w:r>
    </w:p>
    <w:p w14:paraId="4955DB07" w14:textId="77777777" w:rsidR="00596392" w:rsidRPr="00CD30DA" w:rsidRDefault="00596392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5B0811E0" w14:textId="50CE1490" w:rsidR="00596392" w:rsidRPr="00CD30DA" w:rsidRDefault="00CD30DA" w:rsidP="00CD30DA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>O objetivo deste pequeno manual é ajudá-lo, enquanto educador experiente que trabalha com alunos adultos pouco qualificados e marginalizados, com necessidades diversas, a utilizar os vídeos e as fichas de atividades fornecidas no Conjunto de Recursos de Microaprendizagem para envolver Alunos Adultos Pouco Qualificados no seu centro e na sua comunidade.  Através deste pequeno manual, forneceremos algumas informações básicas sobre o tópico que está sendo discutido no vídeo e forneceremos algumas orientações para apoiá-lo a introduzir e implementar a atividade de acompanhamento com alunos adultos no seu grupo.  A atividade que foi desenvolvida para acompanhar o vídeo visa desenvolver ainda mais a sua compreensão do tópico descrito no vídeo. Finalmente, este manual irá também apresentar-lhe algumas perguntas que pode utilizar no seu grupo de aprendentes adultos, para avaliar a facilidade de utilização e a qualidade da atividade que concluiu com eles.</w:t>
      </w:r>
    </w:p>
    <w:p w14:paraId="5FA2A09B" w14:textId="011454C3" w:rsidR="00596392" w:rsidRPr="00CD30DA" w:rsidRDefault="0037597A">
      <w:pPr>
        <w:spacing w:line="360" w:lineRule="auto"/>
        <w:jc w:val="both"/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tema deste manual relaciona-se com </w:t>
      </w:r>
      <w:r w:rsid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</w:t>
      </w:r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vídeo </w:t>
      </w:r>
      <w:r w:rsidR="00CD30DA"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Competência</w:t>
      </w:r>
      <w:r w:rsidR="00CD30DA"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</w:t>
      </w:r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Pessoal, Social e </w:t>
      </w:r>
      <w:proofErr w:type="spellStart"/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L2L</w:t>
      </w:r>
      <w:proofErr w:type="spellEnd"/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e disciplinas artísticas. </w:t>
      </w:r>
    </w:p>
    <w:p w14:paraId="7CF8392A" w14:textId="77777777" w:rsidR="00596392" w:rsidRPr="00CD30DA" w:rsidRDefault="00596392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</w:p>
    <w:p w14:paraId="59B5FECF" w14:textId="77777777" w:rsidR="00596392" w:rsidRPr="00CD30DA" w:rsidRDefault="0037597A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Introdução ao Tema </w:t>
      </w:r>
    </w:p>
    <w:p w14:paraId="35FD4376" w14:textId="77777777" w:rsidR="00596392" w:rsidRPr="00CD30DA" w:rsidRDefault="00596392">
      <w:pPr>
        <w:rPr>
          <w:lang w:val="pt-PT"/>
        </w:rPr>
      </w:pPr>
      <w:bookmarkStart w:id="0" w:name="_heading=h.gjdgxs" w:colFirst="0" w:colLast="0"/>
      <w:bookmarkEnd w:id="0"/>
    </w:p>
    <w:p w14:paraId="5011CDCC" w14:textId="397E567F" w:rsidR="00596392" w:rsidRPr="00CD30DA" w:rsidRDefault="0037597A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As disciplinas artísticas são uma ótima maneira de aprender e desenvolver a competência Pessoal, Social e </w:t>
      </w:r>
      <w:r w:rsid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>de aprendizagem</w:t>
      </w:r>
      <w:r w:rsidRP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, também chamada de metacognição. De </w:t>
      </w:r>
      <w:r w:rsidR="00CD30DA" w:rsidRP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>facto</w:t>
      </w:r>
      <w:r w:rsidRP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>, a Arte é uma ferramenta incrível para demonstrar estratégias cognitivas que ajudam os alunos a explorar novos conteúdos e demonstrar se eles realmente entendem o que estão</w:t>
      </w:r>
      <w:r w:rsid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a</w:t>
      </w:r>
      <w:r w:rsidRP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tenta</w:t>
      </w:r>
      <w:r w:rsid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>r</w:t>
      </w:r>
      <w:r w:rsidRP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aprender. As competências de pensamento são essenciais para todos os alunos e tanto a criação artística como o encontro com a arte proporcionam oportunidades para um pensamento complexo. Através dos recursos ONE-STEP UP, </w:t>
      </w:r>
      <w:r w:rsid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os </w:t>
      </w:r>
      <w:r w:rsidRP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adultos pouco qualificados podem explorar como estes materiais de aprendizagem podem afetar positivamente </w:t>
      </w:r>
      <w:r w:rsid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>n</w:t>
      </w:r>
      <w:r w:rsidRP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 sua capacidade de </w:t>
      </w:r>
      <w:r w:rsid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>aprendizagem</w:t>
      </w:r>
      <w:r w:rsidRP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através da arte. </w:t>
      </w:r>
    </w:p>
    <w:p w14:paraId="5610F355" w14:textId="77777777" w:rsidR="00596392" w:rsidRPr="00CD30DA" w:rsidRDefault="00596392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6353F71E" w14:textId="77777777" w:rsidR="00596392" w:rsidRPr="00CD30DA" w:rsidRDefault="0037597A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Introdução à Atividade </w:t>
      </w:r>
    </w:p>
    <w:p w14:paraId="273C21AD" w14:textId="77777777" w:rsidR="00596392" w:rsidRPr="00CD30DA" w:rsidRDefault="00596392">
      <w:pPr>
        <w:rPr>
          <w:lang w:val="pt-PT"/>
        </w:rPr>
      </w:pPr>
    </w:p>
    <w:p w14:paraId="48E4B347" w14:textId="26BA316C" w:rsidR="00596392" w:rsidRPr="00CD30DA" w:rsidRDefault="0037597A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Na </w:t>
      </w:r>
      <w:r w:rsid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>Ficha</w:t>
      </w:r>
      <w:r w:rsidRP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do Aluno, </w:t>
      </w:r>
      <w:r w:rsid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os </w:t>
      </w:r>
      <w:r w:rsidRP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adultos pouco qualificados têm a oportunidade de mergulhar na iniciativa feita pelo </w:t>
      </w:r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Museu Guggenheim e pela cidade de Nova York chamada "Learning </w:t>
      </w:r>
      <w:proofErr w:type="spellStart"/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Through</w:t>
      </w:r>
      <w:proofErr w:type="spellEnd"/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Art". Este programa </w:t>
      </w:r>
      <w:r w:rsid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dá </w:t>
      </w:r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ferramentas para os alunos desenvolverem</w:t>
      </w:r>
      <w:r w:rsid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as</w:t>
      </w:r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suas habilidades de resolução de problemas e pensamento crítico. A arte pode permitir que os alunos descubram as coisas por conta própria e aprendam qual é a melhor </w:t>
      </w:r>
      <w:r w:rsidRP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>solução por si mesmos</w:t>
      </w:r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.</w:t>
      </w:r>
    </w:p>
    <w:p w14:paraId="08BE84EF" w14:textId="77777777" w:rsidR="00596392" w:rsidRPr="00CD30DA" w:rsidRDefault="0037597A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>Além disso, os alunos têm a possibilidade de participar na interessante atividade "Desenhar e Refletir". Esta atividade permite aos alunos desenvolver a sua gestão do tempo, a sua autoestima e o seu método de trabalho. De facto, através da produção de uma obra artística, os alunos têm a oportunidade de fazer uma avaliação, colocando-se questões sobre a sua forma de trabalhar e conhecendo os seus pontos positivos e negativos na estratégia utilizada.</w:t>
      </w:r>
    </w:p>
    <w:p w14:paraId="0FFE8C02" w14:textId="77777777" w:rsidR="00596392" w:rsidRPr="00CD30DA" w:rsidRDefault="00596392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334DF1A2" w14:textId="2BB5091C" w:rsidR="00596392" w:rsidRPr="00CD30DA" w:rsidRDefault="0037597A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>Usa</w:t>
      </w:r>
      <w:r w:rsid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>r</w:t>
      </w:r>
      <w:r w:rsidRP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este recurso com um grupo </w:t>
      </w:r>
    </w:p>
    <w:p w14:paraId="503BA393" w14:textId="77777777" w:rsidR="00596392" w:rsidRPr="00CD30DA" w:rsidRDefault="00596392">
      <w:pPr>
        <w:rPr>
          <w:lang w:val="pt-PT"/>
        </w:rPr>
      </w:pPr>
    </w:p>
    <w:p w14:paraId="1AFF226F" w14:textId="2D7BAE48" w:rsidR="00596392" w:rsidRPr="00CD30DA" w:rsidRDefault="0037597A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Para utilizar este recurso com alunos adultos do seu grupo local, recomendamos que comece por mostrar-lhes o vídeo para introduzir o tema da Competência e Arte Pessoal, Social e </w:t>
      </w:r>
      <w:proofErr w:type="spellStart"/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L2L</w:t>
      </w:r>
      <w:proofErr w:type="spellEnd"/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. Este vídeo ajudará os alunos a compreender o tópico antes de começarem a atividade </w:t>
      </w:r>
      <w:r w:rsid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-</w:t>
      </w:r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</w:t>
      </w:r>
      <w:r w:rsid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do Aluno. Depois de adquirirem um conhecimento geral do tema, poderão iniciar a </w:t>
      </w:r>
      <w:r w:rsid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. Para isso, recomendamos que imprima uma </w:t>
      </w:r>
      <w:r w:rsid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por aluno para preencher. Tudo o que os alunos precisam para este recurso é uma caneta para completar a </w:t>
      </w:r>
      <w:r w:rsid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do aluno e um computador para ver o vídeo. Este recurso levará uma hora no total para ser concluído.</w:t>
      </w:r>
    </w:p>
    <w:p w14:paraId="48D8C29B" w14:textId="7CD9D306" w:rsidR="00596392" w:rsidRPr="00CD30DA" w:rsidRDefault="0037597A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Perguntas </w:t>
      </w:r>
    </w:p>
    <w:p w14:paraId="3EAE9CAF" w14:textId="77777777" w:rsidR="00596392" w:rsidRPr="00CD30DA" w:rsidRDefault="00596392">
      <w:pPr>
        <w:rPr>
          <w:lang w:val="pt-PT"/>
        </w:rPr>
      </w:pPr>
    </w:p>
    <w:p w14:paraId="4BBDC063" w14:textId="4B818956" w:rsidR="00596392" w:rsidRPr="00CD30DA" w:rsidRDefault="0037597A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>Aqui estão algumas possíveis perguntas para os participantes refletirem depois de concluir o estudo de caso e a atividade:</w:t>
      </w:r>
    </w:p>
    <w:p w14:paraId="498A7580" w14:textId="77777777" w:rsidR="00596392" w:rsidRPr="00CD30DA" w:rsidRDefault="003759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que mais o surpreende na iniciativa "Aprender através da Arte"? </w:t>
      </w:r>
    </w:p>
    <w:p w14:paraId="5FCA79AD" w14:textId="77777777" w:rsidR="00596392" w:rsidRPr="00CD30DA" w:rsidRDefault="003759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Se tivesse a possibilidade, teria gostado de participar neste tipo de evento?</w:t>
      </w:r>
    </w:p>
    <w:p w14:paraId="75AADB4E" w14:textId="621D0D74" w:rsidR="00596392" w:rsidRPr="00CD30DA" w:rsidRDefault="003759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De que forma este projeto foi </w:t>
      </w:r>
      <w:r w:rsidRP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além </w:t>
      </w:r>
      <w:r w:rsidR="00CD30DA" w:rsidRP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de </w:t>
      </w:r>
      <w:r w:rsidR="00CD30DA"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apenas</w:t>
      </w:r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ensinar a competência de </w:t>
      </w:r>
      <w:proofErr w:type="spellStart"/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L2L</w:t>
      </w:r>
      <w:proofErr w:type="spellEnd"/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? </w:t>
      </w:r>
    </w:p>
    <w:p w14:paraId="36AC2A09" w14:textId="77777777" w:rsidR="00596392" w:rsidRPr="00CD30DA" w:rsidRDefault="003759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lastRenderedPageBreak/>
        <w:t xml:space="preserve">Como foi a sua experiência durante a atividade "Desenhar e Refletir"? </w:t>
      </w:r>
    </w:p>
    <w:p w14:paraId="05D567ED" w14:textId="23CA8B28" w:rsidR="00596392" w:rsidRPr="00CD30DA" w:rsidRDefault="003759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Como </w:t>
      </w:r>
      <w:r w:rsidR="00CD30DA"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podem as</w:t>
      </w:r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</w:t>
      </w:r>
      <w:r w:rsidRPr="00CD30D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disciplinas artísticas ser incorporadas em programas de educação ou formação para adultos pouco qualificados para melhorar as suas competências Pessoais, Sociais e </w:t>
      </w:r>
      <w:proofErr w:type="spellStart"/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L2L</w:t>
      </w:r>
      <w:proofErr w:type="spellEnd"/>
      <w:r w:rsidRPr="00CD30D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? </w:t>
      </w:r>
    </w:p>
    <w:p w14:paraId="67009B9A" w14:textId="77777777" w:rsidR="00596392" w:rsidRPr="00CD30DA" w:rsidRDefault="0059639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</w:p>
    <w:p w14:paraId="1D5E5F1B" w14:textId="77777777" w:rsidR="00596392" w:rsidRPr="00CD30DA" w:rsidRDefault="0059639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</w:p>
    <w:p w14:paraId="48734176" w14:textId="77777777" w:rsidR="00596392" w:rsidRPr="00CD30DA" w:rsidRDefault="00596392">
      <w:pPr>
        <w:rPr>
          <w:lang w:val="pt-PT"/>
        </w:rPr>
      </w:pPr>
    </w:p>
    <w:p w14:paraId="08A31D9E" w14:textId="66CD1149" w:rsidR="00596392" w:rsidRPr="00CD30DA" w:rsidRDefault="0037597A">
      <w:pPr>
        <w:jc w:val="center"/>
        <w:rPr>
          <w:lang w:val="pt-PT"/>
        </w:rPr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253EF991" wp14:editId="7BF90670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2.png" descr="Calend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D30DA">
        <w:rPr>
          <w:rFonts w:ascii="Source Sans Pro" w:eastAsia="Source Sans Pro" w:hAnsi="Source Sans Pro" w:cs="Source Sans Pro"/>
          <w:color w:val="000000"/>
          <w:lang w:val="pt-PT"/>
        </w:rPr>
        <w:t xml:space="preserve"> </w:t>
      </w:r>
    </w:p>
    <w:sectPr w:rsidR="00596392" w:rsidRPr="00CD30DA"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EE8F" w14:textId="77777777" w:rsidR="003B5C5E" w:rsidRDefault="003B5C5E">
      <w:pPr>
        <w:spacing w:after="0" w:line="240" w:lineRule="auto"/>
      </w:pPr>
      <w:r>
        <w:separator/>
      </w:r>
    </w:p>
  </w:endnote>
  <w:endnote w:type="continuationSeparator" w:id="0">
    <w:p w14:paraId="41900CBB" w14:textId="77777777" w:rsidR="003B5C5E" w:rsidRDefault="003B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4F3C" w14:textId="77777777" w:rsidR="00596392" w:rsidRDefault="005963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C3BF" w14:textId="77777777" w:rsidR="003B5C5E" w:rsidRDefault="003B5C5E">
      <w:pPr>
        <w:spacing w:after="0" w:line="240" w:lineRule="auto"/>
      </w:pPr>
      <w:r>
        <w:separator/>
      </w:r>
    </w:p>
  </w:footnote>
  <w:footnote w:type="continuationSeparator" w:id="0">
    <w:p w14:paraId="39A47194" w14:textId="77777777" w:rsidR="003B5C5E" w:rsidRDefault="003B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72B9" w14:textId="77777777" w:rsidR="00596392" w:rsidRDefault="005963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C549E"/>
    <w:multiLevelType w:val="multilevel"/>
    <w:tmpl w:val="F0C202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8560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92"/>
    <w:rsid w:val="0037597A"/>
    <w:rsid w:val="003B5C5E"/>
    <w:rsid w:val="00596392"/>
    <w:rsid w:val="00C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8481D"/>
  <w15:docId w15:val="{9E845EDE-3E57-4F9B-9854-D99F83AF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6AE4"/>
  </w:style>
  <w:style w:type="paragraph" w:styleId="Rodap">
    <w:name w:val="footer"/>
    <w:basedOn w:val="Normal"/>
    <w:link w:val="Rodap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6AE4"/>
  </w:style>
  <w:style w:type="character" w:customStyle="1" w:styleId="Ttulo1Carter">
    <w:name w:val="Título 1 Caráter"/>
    <w:basedOn w:val="Tipodeletrapredefinidodopargrafo"/>
    <w:link w:val="Ttulo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26A4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642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MarcadordePosio">
    <w:name w:val="Placeholder Text"/>
    <w:basedOn w:val="Tipodeletrapredefinidodopargrafo"/>
    <w:uiPriority w:val="99"/>
    <w:semiHidden/>
    <w:rsid w:val="00CD30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fUICPJE2M20E758+ZakNAC0KRg==">CgMxLjAyCGguZ2pkZ3hzOAByITFfT3RhbkpEQldZYUo4LTFmTV9fYnpFbTY2bTF6WE90Nw==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644</Words>
  <Characters>3479</Characters>
  <Application>Microsoft Office Word</Application>
  <DocSecurity>0</DocSecurity>
  <Lines>73</Lines>
  <Paragraphs>18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RightChallenge Challenge</cp:lastModifiedBy>
  <cp:revision>1</cp:revision>
  <dcterms:created xsi:type="dcterms:W3CDTF">2023-02-14T11:52:00Z</dcterms:created>
  <dcterms:modified xsi:type="dcterms:W3CDTF">2023-12-13T14:29:00Z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