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1582420</wp:posOffset>
                </wp:positionV>
                <wp:extent cx="5041265" cy="2687404"/>
                <wp:effectExtent b="0" l="0" r="0" t="0"/>
                <wp:wrapSquare wrapText="bothSides" distB="45720" distT="45720" distL="114300" distR="11430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34900" y="2694150"/>
                          <a:ext cx="5022300" cy="26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PODUZETNIČKA KOMPETENCIJA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KROZ SPORT I HOBIJE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Priručnik za nastavnike u obrazovanju odraslih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1582420</wp:posOffset>
                </wp:positionV>
                <wp:extent cx="5041265" cy="2687404"/>
                <wp:effectExtent b="0" l="0" r="0" t="0"/>
                <wp:wrapSquare wrapText="bothSides" distB="45720" distT="45720" distL="114300" distR="11430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1265" cy="26874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-932810</wp:posOffset>
            </wp:positionH>
            <wp:positionV relativeFrom="margin">
              <wp:posOffset>-953767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  Description automatically generated" id="12" name="image1.png"/>
            <a:graphic>
              <a:graphicData uri="http://schemas.openxmlformats.org/drawingml/2006/picture">
                <pic:pic>
                  <pic:nvPicPr>
                    <pic:cNvPr descr="Shape  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1"/>
        </w:tabs>
        <w:spacing w:after="0" w:before="40" w:line="259" w:lineRule="auto"/>
        <w:ind w:left="0" w:right="0" w:firstLine="0"/>
        <w:jc w:val="center"/>
        <w:rPr>
          <w:rFonts w:ascii="Bebas Neue" w:cs="Bebas Neue" w:eastAsia="Bebas Neue" w:hAnsi="Bebas Neue"/>
          <w:b w:val="0"/>
          <w:i w:val="0"/>
          <w:smallCaps w:val="0"/>
          <w:strike w:val="0"/>
          <w:color w:val="f5b335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Bebas Neue" w:cs="Bebas Neue" w:eastAsia="Bebas Neue" w:hAnsi="Bebas Neue"/>
          <w:b w:val="0"/>
          <w:i w:val="0"/>
          <w:smallCaps w:val="0"/>
          <w:strike w:val="0"/>
          <w:color w:val="f5b335"/>
          <w:sz w:val="48"/>
          <w:szCs w:val="48"/>
          <w:u w:val="none"/>
          <w:shd w:fill="auto" w:val="clear"/>
          <w:vertAlign w:val="baseline"/>
          <w:rtl w:val="0"/>
        </w:rPr>
        <w:t xml:space="preserve">Izvori mikroučenja za ponovno uključivanje niskokvalificiranih odraslih polaznika u obrazovanje i osposobljavanje 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1"/>
        </w:tabs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1f212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1"/>
        </w:tabs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1f2126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1f2126"/>
          <w:sz w:val="36"/>
          <w:szCs w:val="36"/>
          <w:u w:val="none"/>
          <w:shd w:fill="auto" w:val="clear"/>
          <w:vertAlign w:val="baseline"/>
          <w:rtl w:val="0"/>
        </w:rPr>
        <w:t xml:space="preserve">Priručnik za nastavnike u obrazovanju odraslih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nastavnim planovima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Cilj ovog kratkog priručnika je podržati vas, kao iskusnog edukatora koji radi s niskokvalificiranim i marginaliziranim odraslim polaznicima, s različitim potrebama, da koristite video resurse i listove aktivnosti koji se nalaze u paketu resursa za mikro učenje kako biste ponovno angažirali niskokvalificirane odrasle poalznike u vašem centru i u vašoj zajednici. Kroz ovaj kratki priručnik pružit ćemo vam neke osnovne informacije o temi o kojoj se raspravlja u video resursu i pružiti neke smjernice koje će vam pomoći da uvedete i provedete prateću aktivnost s odraslim polaznicima u vašoj grupi. Aktivnost koja je razvijena kako bi pratila video resurse ima za cilj daljnji razvoj njihovog razumijevanja teme navedene u video resursu. Naposljetku, ovaj će vam priručnik predstaviti i neka kratka pitanja koja možete upotrijebiti u svojoj skupini odraslih polaznika kako biste procijenili jednostavnost korištenja i kvalitetu aktivnosti koju ste završili s njima.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 ovog priručnika odnosi se na video resurse PODUZETNIČKE KOMPETENCIJE KROZ SPORT I HOBIJE.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Quattrocento Sans" w:cs="Quattrocento Sans" w:eastAsia="Quattrocento Sans" w:hAnsi="Quattrocento Sans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Uvod u temu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Veza između sporta i hobija i poduzetničke kompetencije zadivljujuća je sinergija koja spaja naizgled različite domene u skladan spoj vještina, načina razmišljanja i strategija uspjeha. Na prvi pogled, sport i hobiji mogu izgledati nepovezani s poduzetništvom, ali dublje ispitivanje otkriva duboke paralele i uzajamne koristi.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Međusobno djelovanje sporta i hobija te poduzetničke kompetencije simbiotski je odnos koji obogaćuje obje strane. Stečene vještine i način razmišljanja koji se njeguje u sportu i hobijima mogu se neprimjetno prenijeti na poduzetničke težnje i obrnuto. Ova dinamična interakcija naglašava holističku prirodu osobnog i profesionalnog rasta, otkrivajući da uspjeh u jednom području može duboko utjecati na postignuća u drugom.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Materijali u ovom odjeljku pružit će bolje razumijevanje što su poduzetničke kvalitete i naglasiti važnost sporta i hobija.</w:t>
      </w:r>
    </w:p>
    <w:p w:rsidR="00000000" w:rsidDel="00000000" w:rsidP="00000000" w:rsidRDefault="00000000" w:rsidRPr="00000000" w14:paraId="0000000F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Uvod u aktivnost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Vježba opisuje studiju slučaja osobe koja želi postati poduzetna, želi uspjeti u poslovanju. Osoba voli sport i vrlo je dobra tenisačica. Zadatak polaznika je napisati koje će kvalitete stečene u sportu pomoći u poduzetništvu. To će pomoći polaznicima da shvate važnost sporta i hobija i nauče o kvalitetama sportaša i poduzetnika. </w:t>
        <w:br w:type="textWrapping"/>
        <w:br w:type="textWrapping"/>
        <w:t xml:space="preserve"> </w:t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Korištenje ovog resursa s grupom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0" w:line="36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biste koristili ovaj resurs s odraslim polaznicima u vašoj lokalnoj grupi, preporučujemo da im počnete pokazivati video resurs kako biste uveli temu osobne, društvene i kompetencije učenja kako učiti + umjetnost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Ovaj će videozapis pomoći polaznicima da razumiju temu prije nego što započnu aktivnost pisanih materijala za polaznike. Nakon što steknu opće znanje o temi, moći će započeti s pisanim materijalima. Za to preporučujemo da ispišete jedan pisani materijal po polazniku kako biste dovršili. Sve što je polaznicima potrebno za ovaj resurs je olovka za ispunjavanje materijala i računalo za gledanje videozapisa.</w:t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ffc000"/>
          <w:sz w:val="24"/>
          <w:szCs w:val="24"/>
          <w:u w:val="none"/>
          <w:shd w:fill="auto" w:val="clear"/>
          <w:vertAlign w:val="baseline"/>
          <w:rtl w:val="0"/>
        </w:rPr>
        <w:t xml:space="preserve">Pitanja za informiranje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Koje poduzetničke kvalitete možete navesti?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Koje su karakteristike sportaša?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li vam ova aktivnost pomogla da razumijete vezu između sporta i hobija te poduzetničkih kvaliteta?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-914396</wp:posOffset>
            </wp:positionH>
            <wp:positionV relativeFrom="margin">
              <wp:posOffset>-931542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  Description automatically generated" id="13" name="image2.png"/>
            <a:graphic>
              <a:graphicData uri="http://schemas.openxmlformats.org/drawingml/2006/picture">
                <pic:pic>
                  <pic:nvPicPr>
                    <pic:cNvPr descr="Timeline  Description automatically generated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10" w:type="first"/>
      <w:footerReference r:id="rId11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2B6AE4"/>
    <w:pPr>
      <w:keepNext w:val="1"/>
      <w:keepLines w:val="1"/>
      <w:spacing w:after="0" w:before="240" w:line="240" w:lineRule="auto"/>
      <w:outlineLvl w:val="0"/>
    </w:pPr>
    <w:rPr>
      <w:rFonts w:asciiTheme="majorHAnsi" w:cstheme="majorBidi" w:eastAsiaTheme="majorEastAsia" w:hAnsiTheme="majorHAnsi"/>
      <w:color w:val="225c99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C642B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ffc000"/>
      <w:sz w:val="2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</w:rPr>
  </w:style>
  <w:style w:type="paragraph" w:styleId="Nagwek">
    <w:name w:val="header"/>
    <w:basedOn w:val="Normalny"/>
    <w:link w:val="NagwekZnak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B6AE4"/>
  </w:style>
  <w:style w:type="paragraph" w:styleId="Stopka">
    <w:name w:val="footer"/>
    <w:basedOn w:val="Normalny"/>
    <w:link w:val="StopkaZnak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B6AE4"/>
  </w:style>
  <w:style w:type="character" w:styleId="Nagwek1Znak" w:customStyle="1">
    <w:name w:val="Nagłówek 1 Znak"/>
    <w:basedOn w:val="Domylnaczcionkaakapitu"/>
    <w:link w:val="Nagwek1"/>
    <w:uiPriority w:val="9"/>
    <w:rsid w:val="002B6AE4"/>
    <w:rPr>
      <w:rFonts w:asciiTheme="majorHAnsi" w:cstheme="majorBidi" w:eastAsiaTheme="majorEastAsia" w:hAnsiTheme="majorHAnsi"/>
      <w:color w:val="225c99"/>
      <w:sz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C642B8"/>
    <w:rPr>
      <w:rFonts w:asciiTheme="majorHAnsi" w:cstheme="majorBidi" w:eastAsiaTheme="majorEastAsia" w:hAnsiTheme="majorHAnsi"/>
      <w:color w:val="ffc000"/>
      <w:sz w:val="26"/>
    </w:rPr>
  </w:style>
  <w:style w:type="paragraph" w:styleId="NormalnyWeb">
    <w:name w:val="Normal (Web)"/>
    <w:basedOn w:val="Normalny"/>
    <w:uiPriority w:val="99"/>
    <w:unhideWhenUsed w:val="1"/>
    <w:rsid w:val="00426F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</w:rPr>
  </w:style>
  <w:style w:type="paragraph" w:styleId="Bezodstpw">
    <w:name w:val="No Spacing"/>
    <w:uiPriority w:val="1"/>
    <w:qFormat w:val="1"/>
    <w:rsid w:val="00026A45"/>
    <w:pPr>
      <w:spacing w:after="0" w:line="240" w:lineRule="auto"/>
    </w:pPr>
  </w:style>
  <w:style w:type="paragraph" w:styleId="Akapitzlist">
    <w:name w:val="List Paragraph"/>
    <w:basedOn w:val="Normalny"/>
    <w:uiPriority w:val="34"/>
    <w:qFormat w:val="1"/>
    <w:rsid w:val="00C642B8"/>
    <w:pPr>
      <w:ind w:left="720"/>
      <w:contextualSpacing w:val="1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</w:rPr>
  </w:style>
  <w:style w:type="character" w:styleId="apple-converted-space" w:customStyle="1">
    <w:name w:val="apple-converted-space"/>
    <w:basedOn w:val="Domylnaczcionkaakapitu"/>
    <w:rsid w:val="00A54B20"/>
  </w:style>
  <w:style w:type="character" w:styleId="Hipercze">
    <w:name w:val="Hyperlink"/>
    <w:basedOn w:val="Domylnaczcionkaakapitu"/>
    <w:uiPriority w:val="99"/>
    <w:semiHidden w:val="1"/>
    <w:unhideWhenUsed w:val="1"/>
    <w:rsid w:val="00A54B2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</w:rPr>
  </w:style>
  <w:style w:type="paragraph" w:styleId="P68B1DB1-Normalny1">
    <w:name w:val="P68B1DB1-Normalny1"/>
    <w:basedOn w:val="Normalny"/>
    <w:rPr>
      <w:rFonts w:ascii="Bebas Neue" w:cs="Bebas Neue" w:eastAsia="Bebas Neue" w:hAnsi="Bebas Neue"/>
      <w:color w:val="f5b335"/>
      <w:sz w:val="72"/>
    </w:rPr>
  </w:style>
  <w:style w:type="paragraph" w:styleId="P68B1DB1-Normalny2">
    <w:name w:val="P68B1DB1-Normalny2"/>
    <w:basedOn w:val="Normalny"/>
    <w:rPr>
      <w:rFonts w:ascii="Bebas Neue" w:cs="Bebas Neue" w:eastAsia="Bebas Neue" w:hAnsi="Bebas Neue"/>
      <w:color w:val="000000"/>
      <w:sz w:val="64"/>
    </w:rPr>
  </w:style>
  <w:style w:type="paragraph" w:styleId="P68B1DB1-Heading23">
    <w:name w:val="P68B1DB1-Heading23"/>
    <w:basedOn w:val="Heading2"/>
    <w:rPr>
      <w:rFonts w:ascii="Bebas Neue" w:cs="Bebas Neue" w:eastAsia="Bebas Neue" w:hAnsi="Bebas Neue"/>
      <w:color w:val="f5b335"/>
      <w:sz w:val="48"/>
    </w:rPr>
  </w:style>
  <w:style w:type="paragraph" w:styleId="P68B1DB1-Heading24">
    <w:name w:val="P68B1DB1-Heading24"/>
    <w:basedOn w:val="Heading2"/>
    <w:rPr>
      <w:rFonts w:ascii="Quattrocento Sans" w:cs="Quattrocento Sans" w:eastAsia="Quattrocento Sans" w:hAnsi="Quattrocento Sans"/>
      <w:b w:val="1"/>
      <w:color w:val="1f2126"/>
      <w:sz w:val="36"/>
    </w:rPr>
  </w:style>
  <w:style w:type="paragraph" w:styleId="P68B1DB1-Normalny5">
    <w:name w:val="P68B1DB1-Normalny5"/>
    <w:basedOn w:val="Normalny"/>
    <w:rPr>
      <w:rFonts w:ascii="Quattrocento Sans" w:cs="Quattrocento Sans" w:eastAsia="Quattrocento Sans" w:hAnsi="Quattrocento Sans"/>
      <w:sz w:val="24"/>
    </w:rPr>
  </w:style>
  <w:style w:type="paragraph" w:styleId="P68B1DB1-Normalny6">
    <w:name w:val="P68B1DB1-Normalny6"/>
    <w:basedOn w:val="Normalny"/>
    <w:rPr>
      <w:rFonts w:ascii="Quattrocento Sans" w:cs="Quattrocento Sans" w:eastAsia="Quattrocento Sans" w:hAnsi="Quattrocento Sans"/>
      <w:color w:val="000000"/>
      <w:sz w:val="24"/>
    </w:rPr>
  </w:style>
  <w:style w:type="paragraph" w:styleId="P68B1DB1-Heading27">
    <w:name w:val="P68B1DB1-Heading27"/>
    <w:basedOn w:val="Heading2"/>
    <w:rPr>
      <w:rFonts w:ascii="Quattrocento Sans" w:cs="Quattrocento Sans" w:eastAsia="Quattrocento Sans" w:hAnsi="Quattrocento Sans"/>
      <w:sz w:val="24"/>
    </w:rPr>
  </w:style>
  <w:style w:type="paragraph" w:styleId="P68B1DB1-Normalny8">
    <w:name w:val="P68B1DB1-Normalny8"/>
    <w:basedOn w:val="Normalny"/>
    <w:rPr>
      <w:rFonts w:ascii="Quattrocento Sans" w:cs="Quattrocento Sans" w:eastAsia="Quattrocento Sans" w:hAnsi="Quattrocento Sans"/>
      <w:color w:val="000000"/>
      <w:sz w:val="24"/>
      <w:shd w:fill="auto" w:val="clear"/>
    </w:rPr>
  </w:style>
  <w:style w:type="paragraph" w:styleId="P68B1DB1-Normalny9">
    <w:name w:val="P68B1DB1-Normalny9"/>
    <w:basedOn w:val="Normalny"/>
    <w:rPr>
      <w:rFonts w:ascii="Source Sans Pro" w:cs="Source Sans Pro" w:eastAsia="Source Sans Pro" w:hAnsi="Source Sans Pro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G9WOipWFY6xLZtE589Syt2bKig==">CgMxLjA4AHIhMUhhdkd5SnJLTWc2bjdLVDBBMUIxQ0NURjBkZ1p1Zm52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2023-08-21T13:50:00Z</dcterms:created>
  <dc:creator>Gary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  <property fmtid="{D5CDD505-2E9C-101B-9397-08002B2CF9AE}" pid="3" name="GrammarlyDocumentId">
    <vt:lpwstr>5249d835d6bc5efc2ad5aa721bf1a9b506d5d7749b8119f38bb6f14406e1034b</vt:lpwstr>
  </property>
</Properties>
</file>