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8073" w14:textId="772279F5" w:rsidR="007642DB" w:rsidRDefault="0087486F">
      <w:pPr>
        <w:tabs>
          <w:tab w:val="left" w:pos="900"/>
        </w:tabs>
      </w:pPr>
      <w:r>
        <w:rPr>
          <w:noProof/>
        </w:rPr>
        <mc:AlternateContent>
          <mc:Choice Requires="wps">
            <w:drawing>
              <wp:anchor distT="45720" distB="45720" distL="114300" distR="114300" simplePos="0" relativeHeight="251659264" behindDoc="0" locked="0" layoutInCell="1" hidden="0" allowOverlap="1" wp14:anchorId="0CD25A6F" wp14:editId="7B974EA4">
                <wp:simplePos x="0" y="0"/>
                <wp:positionH relativeFrom="column">
                  <wp:posOffset>1931670</wp:posOffset>
                </wp:positionH>
                <wp:positionV relativeFrom="paragraph">
                  <wp:posOffset>1605915</wp:posOffset>
                </wp:positionV>
                <wp:extent cx="4025900" cy="3013075"/>
                <wp:effectExtent l="0" t="0" r="0" b="0"/>
                <wp:wrapSquare wrapText="bothSides" distT="45720" distB="45720" distL="114300" distR="114300"/>
                <wp:docPr id="5" name="Retângulo 5"/>
                <wp:cNvGraphicFramePr/>
                <a:graphic xmlns:a="http://schemas.openxmlformats.org/drawingml/2006/main">
                  <a:graphicData uri="http://schemas.microsoft.com/office/word/2010/wordprocessingShape">
                    <wps:wsp>
                      <wps:cNvSpPr/>
                      <wps:spPr>
                        <a:xfrm>
                          <a:off x="0" y="0"/>
                          <a:ext cx="4025900" cy="3013075"/>
                        </a:xfrm>
                        <a:prstGeom prst="rect">
                          <a:avLst/>
                        </a:prstGeom>
                        <a:noFill/>
                        <a:ln>
                          <a:noFill/>
                        </a:ln>
                      </wps:spPr>
                      <wps:txbx>
                        <w:txbxContent>
                          <w:p w14:paraId="51839F15" w14:textId="77777777" w:rsidR="007642DB" w:rsidRPr="0087486F" w:rsidRDefault="008F187A">
                            <w:pPr>
                              <w:spacing w:line="258" w:lineRule="auto"/>
                              <w:jc w:val="right"/>
                              <w:textDirection w:val="btLr"/>
                              <w:rPr>
                                <w:lang w:val="pt-PT"/>
                              </w:rPr>
                            </w:pPr>
                            <w:r w:rsidRPr="0087486F">
                              <w:rPr>
                                <w:rFonts w:ascii="Bebas Neue" w:eastAsia="Bebas Neue" w:hAnsi="Bebas Neue" w:cs="Bebas Neue"/>
                                <w:color w:val="F5B335"/>
                                <w:sz w:val="72"/>
                                <w:lang w:val="pt-PT"/>
                              </w:rPr>
                              <w:t>&lt;Área de competência e tema transversal&gt;</w:t>
                            </w:r>
                          </w:p>
                          <w:p w14:paraId="417ABA14" w14:textId="77777777" w:rsidR="007642DB" w:rsidRDefault="008F187A">
                            <w:pPr>
                              <w:spacing w:line="258" w:lineRule="auto"/>
                              <w:jc w:val="right"/>
                              <w:textDirection w:val="btLr"/>
                            </w:pPr>
                            <w:r>
                              <w:rPr>
                                <w:rFonts w:ascii="Bebas Neue" w:eastAsia="Bebas Neue" w:hAnsi="Bebas Neue" w:cs="Bebas Neue"/>
                                <w:color w:val="000000"/>
                                <w:sz w:val="64"/>
                              </w:rPr>
                              <w:t xml:space="preserve">Manual do </w:t>
                            </w:r>
                            <w:proofErr w:type="spellStart"/>
                            <w:r>
                              <w:rPr>
                                <w:rFonts w:ascii="Bebas Neue" w:eastAsia="Bebas Neue" w:hAnsi="Bebas Neue" w:cs="Bebas Neue"/>
                                <w:color w:val="000000"/>
                                <w:sz w:val="64"/>
                              </w:rPr>
                              <w:t>educador</w:t>
                            </w:r>
                            <w:proofErr w:type="spellEnd"/>
                            <w:r>
                              <w:rPr>
                                <w:rFonts w:ascii="Bebas Neue" w:eastAsia="Bebas Neue" w:hAnsi="Bebas Neue" w:cs="Bebas Neue"/>
                                <w:color w:val="000000"/>
                                <w:sz w:val="64"/>
                              </w:rPr>
                              <w:t xml:space="preserve"> de </w:t>
                            </w:r>
                            <w:proofErr w:type="gramStart"/>
                            <w:r>
                              <w:rPr>
                                <w:rFonts w:ascii="Bebas Neue" w:eastAsia="Bebas Neue" w:hAnsi="Bebas Neue" w:cs="Bebas Neue"/>
                                <w:color w:val="000000"/>
                                <w:sz w:val="64"/>
                              </w:rPr>
                              <w:t>adultos</w:t>
                            </w:r>
                            <w:proofErr w:type="gramEnd"/>
                            <w:r>
                              <w:rPr>
                                <w:rFonts w:ascii="Bebas Neue" w:eastAsia="Bebas Neue" w:hAnsi="Bebas Neue" w:cs="Bebas Neue"/>
                                <w:color w:val="000000"/>
                                <w:sz w:val="6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D25A6F" id="Retângulo 5" o:spid="_x0000_s1026" style="position:absolute;margin-left:152.1pt;margin-top:126.45pt;width:317pt;height:2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" filled="f" stroked="f">
                <v:textbox inset="2.53958mm,1.2694mm,2.53958mm,1.2694mm">
                  <w:txbxContent>
                    <w:p w14:paraId="51839F15" w14:textId="77777777" w:rsidR="007642DB" w:rsidRPr="0087486F" w:rsidRDefault="008F187A">
                      <w:pPr>
                        <w:spacing w:line="258" w:lineRule="auto"/>
                        <w:jc w:val="right"/>
                        <w:textDirection w:val="btLr"/>
                        <w:rPr>
                          <w:lang w:val="pt-PT"/>
                        </w:rPr>
                      </w:pPr>
                      <w:r w:rsidRPr="0087486F">
                        <w:rPr>
                          <w:rFonts w:ascii="Bebas Neue" w:eastAsia="Bebas Neue" w:hAnsi="Bebas Neue" w:cs="Bebas Neue"/>
                          <w:color w:val="F5B335"/>
                          <w:sz w:val="72"/>
                          <w:lang w:val="pt-PT"/>
                        </w:rPr>
                        <w:t>&lt;Área de competência e tema transversal&gt;</w:t>
                      </w:r>
                    </w:p>
                    <w:p w14:paraId="417ABA14" w14:textId="77777777" w:rsidR="007642DB" w:rsidRDefault="008F187A">
                      <w:pPr>
                        <w:spacing w:line="258" w:lineRule="auto"/>
                        <w:jc w:val="right"/>
                        <w:textDirection w:val="btLr"/>
                      </w:pPr>
                      <w:r>
                        <w:rPr>
                          <w:rFonts w:ascii="Bebas Neue" w:eastAsia="Bebas Neue" w:hAnsi="Bebas Neue" w:cs="Bebas Neue"/>
                          <w:color w:val="000000"/>
                          <w:sz w:val="64"/>
                        </w:rPr>
                        <w:t xml:space="preserve">Manual do </w:t>
                      </w:r>
                      <w:proofErr w:type="spellStart"/>
                      <w:r>
                        <w:rPr>
                          <w:rFonts w:ascii="Bebas Neue" w:eastAsia="Bebas Neue" w:hAnsi="Bebas Neue" w:cs="Bebas Neue"/>
                          <w:color w:val="000000"/>
                          <w:sz w:val="64"/>
                        </w:rPr>
                        <w:t>educador</w:t>
                      </w:r>
                      <w:proofErr w:type="spellEnd"/>
                      <w:r>
                        <w:rPr>
                          <w:rFonts w:ascii="Bebas Neue" w:eastAsia="Bebas Neue" w:hAnsi="Bebas Neue" w:cs="Bebas Neue"/>
                          <w:color w:val="000000"/>
                          <w:sz w:val="64"/>
                        </w:rPr>
                        <w:t xml:space="preserve"> de </w:t>
                      </w:r>
                      <w:proofErr w:type="gramStart"/>
                      <w:r>
                        <w:rPr>
                          <w:rFonts w:ascii="Bebas Neue" w:eastAsia="Bebas Neue" w:hAnsi="Bebas Neue" w:cs="Bebas Neue"/>
                          <w:color w:val="000000"/>
                          <w:sz w:val="64"/>
                        </w:rPr>
                        <w:t>adultos</w:t>
                      </w:r>
                      <w:proofErr w:type="gramEnd"/>
                      <w:r>
                        <w:rPr>
                          <w:rFonts w:ascii="Bebas Neue" w:eastAsia="Bebas Neue" w:hAnsi="Bebas Neue" w:cs="Bebas Neue"/>
                          <w:color w:val="000000"/>
                          <w:sz w:val="64"/>
                        </w:rPr>
                        <w:t xml:space="preserve"> </w:t>
                      </w:r>
                    </w:p>
                  </w:txbxContent>
                </v:textbox>
                <w10:wrap type="square"/>
              </v:rect>
            </w:pict>
          </mc:Fallback>
        </mc:AlternateContent>
      </w:r>
      <w:r w:rsidR="008F187A">
        <w:rPr>
          <w:noProof/>
        </w:rPr>
        <w:drawing>
          <wp:anchor distT="0" distB="0" distL="114300" distR="114300" simplePos="0" relativeHeight="251658240" behindDoc="0" locked="0" layoutInCell="1" hidden="0" allowOverlap="1" wp14:anchorId="16E07991" wp14:editId="0DC85E4A">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For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00A7A102" w14:textId="209D6B9F" w:rsidR="007642DB" w:rsidRPr="0087486F" w:rsidRDefault="008F187A">
      <w:pPr>
        <w:pStyle w:val="Ttulo2"/>
        <w:tabs>
          <w:tab w:val="left" w:pos="5341"/>
        </w:tabs>
        <w:jc w:val="center"/>
        <w:rPr>
          <w:rFonts w:ascii="Bebas Neue" w:eastAsia="Bebas Neue" w:hAnsi="Bebas Neue" w:cs="Bebas Neue"/>
          <w:color w:val="F5B335"/>
          <w:sz w:val="48"/>
          <w:szCs w:val="48"/>
          <w:lang w:val="pt-PT"/>
        </w:rPr>
      </w:pPr>
      <w:r w:rsidRPr="0087486F">
        <w:rPr>
          <w:rFonts w:ascii="Bebas Neue" w:eastAsia="Bebas Neue" w:hAnsi="Bebas Neue" w:cs="Bebas Neue"/>
          <w:color w:val="F5B335"/>
          <w:sz w:val="48"/>
          <w:szCs w:val="48"/>
          <w:lang w:val="pt-PT"/>
        </w:rPr>
        <w:lastRenderedPageBreak/>
        <w:t xml:space="preserve">Recursos de microaprendizagem para envolver os aprendentes adultos pouco qualificados na educação e na formação </w:t>
      </w:r>
    </w:p>
    <w:p w14:paraId="39D88C6A" w14:textId="77777777" w:rsidR="007642DB" w:rsidRPr="0087486F" w:rsidRDefault="008F187A">
      <w:pPr>
        <w:pStyle w:val="Ttulo2"/>
        <w:tabs>
          <w:tab w:val="left" w:pos="5341"/>
        </w:tabs>
        <w:rPr>
          <w:rFonts w:ascii="Quattrocento Sans" w:eastAsia="Quattrocento Sans" w:hAnsi="Quattrocento Sans" w:cs="Quattrocento Sans"/>
          <w:b/>
          <w:color w:val="1F2126"/>
          <w:sz w:val="36"/>
          <w:szCs w:val="36"/>
          <w:lang w:val="pt-PT"/>
        </w:rPr>
      </w:pPr>
      <w:r w:rsidRPr="0087486F">
        <w:rPr>
          <w:rFonts w:ascii="Quattrocento Sans" w:eastAsia="Quattrocento Sans" w:hAnsi="Quattrocento Sans" w:cs="Quattrocento Sans"/>
          <w:b/>
          <w:color w:val="1F2126"/>
          <w:sz w:val="36"/>
          <w:szCs w:val="36"/>
          <w:lang w:val="pt-PT"/>
        </w:rPr>
        <w:t xml:space="preserve">Manual do Educador de Adultos </w:t>
      </w:r>
    </w:p>
    <w:p w14:paraId="438F8B50" w14:textId="77777777" w:rsidR="007642DB" w:rsidRPr="0087486F" w:rsidRDefault="008F187A">
      <w:pPr>
        <w:rPr>
          <w:rFonts w:ascii="Quattrocento Sans" w:eastAsia="Quattrocento Sans" w:hAnsi="Quattrocento Sans" w:cs="Quattrocento Sans"/>
          <w:sz w:val="24"/>
          <w:szCs w:val="24"/>
          <w:lang w:val="pt-PT"/>
        </w:rPr>
      </w:pPr>
      <w:r w:rsidRPr="0087486F">
        <w:rPr>
          <w:rFonts w:ascii="Quattrocento Sans" w:eastAsia="Quattrocento Sans" w:hAnsi="Quattrocento Sans" w:cs="Quattrocento Sans"/>
          <w:sz w:val="24"/>
          <w:szCs w:val="24"/>
          <w:lang w:val="pt-PT"/>
        </w:rPr>
        <w:t>Plano de Aula</w:t>
      </w:r>
    </w:p>
    <w:p w14:paraId="640415E3" w14:textId="77777777" w:rsidR="0087486F" w:rsidRPr="00852DA8" w:rsidRDefault="0087486F" w:rsidP="0087486F">
      <w:pPr>
        <w:spacing w:line="360" w:lineRule="auto"/>
        <w:rPr>
          <w:rFonts w:ascii="Quattrocento Sans" w:eastAsia="Quattrocento Sans" w:hAnsi="Quattrocento Sans" w:cs="Quattrocento Sans"/>
          <w:color w:val="000000"/>
          <w:sz w:val="24"/>
          <w:szCs w:val="24"/>
          <w:lang w:val="pt-PT"/>
        </w:rPr>
      </w:pPr>
      <w:r w:rsidRPr="00BC54BD">
        <w:rPr>
          <w:rFonts w:ascii="Quattrocento Sans" w:eastAsia="Quattrocento Sans" w:hAnsi="Quattrocento Sans" w:cs="Quattrocento Sans"/>
          <w:color w:val="000000"/>
          <w:sz w:val="24"/>
          <w:szCs w:val="24"/>
          <w:lang w:val="pt-PT"/>
        </w:rPr>
        <w:t xml:space="preserve">O objetivo deste pequeno manual é ajudá-lo, enquanto educador experiente que trabalha com alunos adultos pouco qualificados e marginalizados, com necessidades diversas, a utilizar os vídeos e as fichas de atividades fornecidas no Conjunto de Recursos de Microaprendizagem para envolver Alunos Adultos Pouco Qualificados no seu centro e na sua comunidade.  Através deste pequeno manual, forneceremos algumas informações básicas sobre o tópico que está sendo discutido no vídeo e forneceremos algumas orientações para apoiá-lo a introduzir e implementar a atividade de acompanhamento com alunos adultos </w:t>
      </w:r>
      <w:r>
        <w:rPr>
          <w:rFonts w:ascii="Quattrocento Sans" w:eastAsia="Quattrocento Sans" w:hAnsi="Quattrocento Sans" w:cs="Quattrocento Sans"/>
          <w:color w:val="000000"/>
          <w:sz w:val="24"/>
          <w:szCs w:val="24"/>
          <w:lang w:val="pt-PT"/>
        </w:rPr>
        <w:t>no</w:t>
      </w:r>
      <w:r w:rsidRPr="00BC54BD">
        <w:rPr>
          <w:rFonts w:ascii="Quattrocento Sans" w:eastAsia="Quattrocento Sans" w:hAnsi="Quattrocento Sans" w:cs="Quattrocento Sans"/>
          <w:color w:val="000000"/>
          <w:sz w:val="24"/>
          <w:szCs w:val="24"/>
          <w:lang w:val="pt-PT"/>
        </w:rPr>
        <w:t xml:space="preserve"> seu grupo.  A atividade que foi desenvolvida para acompanhar </w:t>
      </w:r>
      <w:r>
        <w:rPr>
          <w:rFonts w:ascii="Quattrocento Sans" w:eastAsia="Quattrocento Sans" w:hAnsi="Quattrocento Sans" w:cs="Quattrocento Sans"/>
          <w:color w:val="000000"/>
          <w:sz w:val="24"/>
          <w:szCs w:val="24"/>
          <w:lang w:val="pt-PT"/>
        </w:rPr>
        <w:t>o</w:t>
      </w:r>
      <w:r w:rsidRPr="00BC54BD">
        <w:rPr>
          <w:rFonts w:ascii="Quattrocento Sans" w:eastAsia="Quattrocento Sans" w:hAnsi="Quattrocento Sans" w:cs="Quattrocento Sans"/>
          <w:color w:val="000000"/>
          <w:sz w:val="24"/>
          <w:szCs w:val="24"/>
          <w:lang w:val="pt-PT"/>
        </w:rPr>
        <w:t xml:space="preserve"> vídeo visa desenvolver ainda mais a sua compreensão do tópico descrito no vídeo. Finalmente, este manual irá também apresentar-lhe algumas </w:t>
      </w:r>
      <w:r w:rsidRPr="00BC54BD">
        <w:rPr>
          <w:rFonts w:ascii="Quattrocento Sans" w:eastAsia="Quattrocento Sans" w:hAnsi="Quattrocento Sans" w:cs="Quattrocento Sans"/>
          <w:sz w:val="24"/>
          <w:szCs w:val="24"/>
          <w:lang w:val="pt-PT"/>
        </w:rPr>
        <w:t xml:space="preserve">perguntas </w:t>
      </w:r>
      <w:r w:rsidRPr="00BC54BD">
        <w:rPr>
          <w:rFonts w:ascii="Quattrocento Sans" w:eastAsia="Quattrocento Sans" w:hAnsi="Quattrocento Sans" w:cs="Quattrocento Sans"/>
          <w:color w:val="000000"/>
          <w:sz w:val="24"/>
          <w:szCs w:val="24"/>
          <w:lang w:val="pt-PT"/>
        </w:rPr>
        <w:t>que pode utilizar no seu grupo de aprendentes adultos, para avaliar a facilidade de utilização e a qualidade da atividade que concluiu com eles</w:t>
      </w:r>
      <w:r w:rsidRPr="00852DA8">
        <w:rPr>
          <w:rFonts w:ascii="Quattrocento Sans" w:eastAsia="Quattrocento Sans" w:hAnsi="Quattrocento Sans" w:cs="Quattrocento Sans"/>
          <w:color w:val="000000"/>
          <w:sz w:val="24"/>
          <w:szCs w:val="24"/>
          <w:lang w:val="pt-PT"/>
        </w:rPr>
        <w:t xml:space="preserve">. </w:t>
      </w:r>
    </w:p>
    <w:p w14:paraId="5A4FB2FD" w14:textId="77777777" w:rsidR="007642DB" w:rsidRPr="0087486F" w:rsidRDefault="007642DB">
      <w:pPr>
        <w:rPr>
          <w:rFonts w:ascii="Quattrocento Sans" w:eastAsia="Quattrocento Sans" w:hAnsi="Quattrocento Sans" w:cs="Quattrocento Sans"/>
          <w:color w:val="000000"/>
          <w:sz w:val="24"/>
          <w:szCs w:val="24"/>
          <w:lang w:val="pt-PT"/>
        </w:rPr>
      </w:pPr>
    </w:p>
    <w:p w14:paraId="3E928354" w14:textId="2660242D" w:rsidR="007642DB" w:rsidRPr="0087486F" w:rsidRDefault="008F187A">
      <w:pPr>
        <w:rPr>
          <w:rFonts w:ascii="Quattrocento Sans" w:eastAsia="Quattrocento Sans" w:hAnsi="Quattrocento Sans" w:cs="Quattrocento Sans"/>
          <w:i/>
          <w:color w:val="000000"/>
          <w:sz w:val="24"/>
          <w:szCs w:val="24"/>
          <w:lang w:val="pt-PT"/>
        </w:rPr>
      </w:pPr>
      <w:r w:rsidRPr="0087486F">
        <w:rPr>
          <w:rFonts w:ascii="Quattrocento Sans" w:eastAsia="Quattrocento Sans" w:hAnsi="Quattrocento Sans" w:cs="Quattrocento Sans"/>
          <w:color w:val="000000"/>
          <w:sz w:val="24"/>
          <w:szCs w:val="24"/>
          <w:lang w:val="pt-PT"/>
        </w:rPr>
        <w:t xml:space="preserve">O tema deste manual relaciona-se com o vídeo </w:t>
      </w:r>
      <w:r w:rsidRPr="0087486F">
        <w:rPr>
          <w:rFonts w:ascii="Quattrocento Sans" w:eastAsia="Quattrocento Sans" w:hAnsi="Quattrocento Sans" w:cs="Quattrocento Sans"/>
          <w:i/>
          <w:sz w:val="24"/>
          <w:szCs w:val="24"/>
          <w:lang w:val="pt-PT"/>
        </w:rPr>
        <w:t>Construi</w:t>
      </w:r>
      <w:r w:rsidR="0087486F">
        <w:rPr>
          <w:rFonts w:ascii="Quattrocento Sans" w:eastAsia="Quattrocento Sans" w:hAnsi="Quattrocento Sans" w:cs="Quattrocento Sans"/>
          <w:i/>
          <w:sz w:val="24"/>
          <w:szCs w:val="24"/>
          <w:lang w:val="pt-PT"/>
        </w:rPr>
        <w:t>r</w:t>
      </w:r>
      <w:r w:rsidRPr="0087486F">
        <w:rPr>
          <w:rFonts w:ascii="Quattrocento Sans" w:eastAsia="Quattrocento Sans" w:hAnsi="Quattrocento Sans" w:cs="Quattrocento Sans"/>
          <w:i/>
          <w:sz w:val="24"/>
          <w:szCs w:val="24"/>
          <w:lang w:val="pt-PT"/>
        </w:rPr>
        <w:t xml:space="preserve"> a Competência de Cidadania Através do </w:t>
      </w:r>
      <w:r w:rsidR="0087486F">
        <w:rPr>
          <w:rFonts w:ascii="Quattrocento Sans" w:eastAsia="Quattrocento Sans" w:hAnsi="Quattrocento Sans" w:cs="Quattrocento Sans"/>
          <w:i/>
          <w:sz w:val="24"/>
          <w:szCs w:val="24"/>
          <w:lang w:val="pt-PT"/>
        </w:rPr>
        <w:t>Desporto</w:t>
      </w:r>
      <w:r w:rsidRPr="0087486F">
        <w:rPr>
          <w:rFonts w:ascii="Quattrocento Sans" w:eastAsia="Quattrocento Sans" w:hAnsi="Quattrocento Sans" w:cs="Quattrocento Sans"/>
          <w:i/>
          <w:sz w:val="24"/>
          <w:szCs w:val="24"/>
          <w:lang w:val="pt-PT"/>
        </w:rPr>
        <w:t xml:space="preserve"> e dos </w:t>
      </w:r>
      <w:r w:rsidR="0087486F">
        <w:rPr>
          <w:rFonts w:ascii="Quattrocento Sans" w:eastAsia="Quattrocento Sans" w:hAnsi="Quattrocento Sans" w:cs="Quattrocento Sans"/>
          <w:i/>
          <w:sz w:val="24"/>
          <w:szCs w:val="24"/>
          <w:lang w:val="pt-PT"/>
        </w:rPr>
        <w:t>Passatempos</w:t>
      </w:r>
      <w:r w:rsidRPr="0087486F">
        <w:rPr>
          <w:rFonts w:ascii="Quattrocento Sans" w:eastAsia="Quattrocento Sans" w:hAnsi="Quattrocento Sans" w:cs="Quattrocento Sans"/>
          <w:i/>
          <w:sz w:val="24"/>
          <w:szCs w:val="24"/>
          <w:lang w:val="pt-PT"/>
        </w:rPr>
        <w:t>.</w:t>
      </w:r>
    </w:p>
    <w:p w14:paraId="15C50B2E" w14:textId="77777777" w:rsidR="007642DB" w:rsidRPr="0087486F" w:rsidRDefault="007642DB">
      <w:pPr>
        <w:rPr>
          <w:rFonts w:ascii="Quattrocento Sans" w:eastAsia="Quattrocento Sans" w:hAnsi="Quattrocento Sans" w:cs="Quattrocento Sans"/>
          <w:i/>
          <w:color w:val="000000"/>
          <w:sz w:val="24"/>
          <w:szCs w:val="24"/>
          <w:lang w:val="pt-PT"/>
        </w:rPr>
      </w:pPr>
    </w:p>
    <w:p w14:paraId="434A9923" w14:textId="77777777" w:rsidR="007642DB" w:rsidRPr="0087486F" w:rsidRDefault="008F187A">
      <w:pPr>
        <w:pStyle w:val="Ttulo2"/>
        <w:rPr>
          <w:rFonts w:ascii="Quattrocento Sans" w:eastAsia="Quattrocento Sans" w:hAnsi="Quattrocento Sans" w:cs="Quattrocento Sans"/>
          <w:sz w:val="24"/>
          <w:szCs w:val="24"/>
          <w:lang w:val="pt-PT"/>
        </w:rPr>
      </w:pPr>
      <w:r w:rsidRPr="0087486F">
        <w:rPr>
          <w:rFonts w:ascii="Quattrocento Sans" w:eastAsia="Quattrocento Sans" w:hAnsi="Quattrocento Sans" w:cs="Quattrocento Sans"/>
          <w:sz w:val="24"/>
          <w:szCs w:val="24"/>
          <w:lang w:val="pt-PT"/>
        </w:rPr>
        <w:t xml:space="preserve">Introdução ao Tema </w:t>
      </w:r>
    </w:p>
    <w:p w14:paraId="1FE19AC0" w14:textId="77777777" w:rsidR="007642DB" w:rsidRPr="0087486F" w:rsidRDefault="007642DB">
      <w:pPr>
        <w:rPr>
          <w:lang w:val="pt-PT"/>
        </w:rPr>
      </w:pPr>
    </w:p>
    <w:p w14:paraId="2CFA72B8" w14:textId="1B272CC3" w:rsidR="007642DB" w:rsidRPr="0087486F" w:rsidRDefault="008F187A">
      <w:pPr>
        <w:jc w:val="both"/>
        <w:rPr>
          <w:rFonts w:ascii="Quattrocento Sans" w:eastAsia="Quattrocento Sans" w:hAnsi="Quattrocento Sans" w:cs="Quattrocento Sans"/>
          <w:sz w:val="24"/>
          <w:szCs w:val="24"/>
          <w:lang w:val="pt-PT"/>
        </w:rPr>
      </w:pPr>
      <w:r w:rsidRPr="0087486F">
        <w:rPr>
          <w:rFonts w:ascii="Quattrocento Sans" w:eastAsia="Quattrocento Sans" w:hAnsi="Quattrocento Sans" w:cs="Quattrocento Sans"/>
          <w:sz w:val="24"/>
          <w:szCs w:val="24"/>
          <w:lang w:val="pt-PT"/>
        </w:rPr>
        <w:t xml:space="preserve">A prática de desporto e passatempos constitui um meio fantástico para melhorar as competências de cidadania, especialmente para os alunos que podem não ter confiança nesta área. Através dos nossos recursos, os alunos podem explorar como os desportos e os passatempos afetam positivamente as suas competências cívicas e aumentam a sua autoconfiança. Quer gostem de desporto, artes ou outras atividades de lazer, serão guiados para descobrir como estas atividades contribuem para o trabalho em equipa, o fair play e o envolvimento da comunidade. Estes recursos visam capacitar os indivíduos a abraçar os valores da cidadania enquanto perseguem as suas paixões, criando uma sociedade harmoniosa e responsável através das lentes do desporto e dos </w:t>
      </w:r>
      <w:r w:rsidR="0087486F">
        <w:rPr>
          <w:rFonts w:ascii="Quattrocento Sans" w:eastAsia="Quattrocento Sans" w:hAnsi="Quattrocento Sans" w:cs="Quattrocento Sans"/>
          <w:sz w:val="24"/>
          <w:szCs w:val="24"/>
          <w:lang w:val="pt-PT"/>
        </w:rPr>
        <w:t>passatempos</w:t>
      </w:r>
      <w:r w:rsidRPr="0087486F">
        <w:rPr>
          <w:rFonts w:ascii="Quattrocento Sans" w:eastAsia="Quattrocento Sans" w:hAnsi="Quattrocento Sans" w:cs="Quattrocento Sans"/>
          <w:sz w:val="24"/>
          <w:szCs w:val="24"/>
          <w:lang w:val="pt-PT"/>
        </w:rPr>
        <w:t>.</w:t>
      </w:r>
    </w:p>
    <w:p w14:paraId="1F0FD4D0" w14:textId="77777777" w:rsidR="007642DB" w:rsidRPr="0087486F" w:rsidRDefault="007642DB">
      <w:pPr>
        <w:rPr>
          <w:rFonts w:ascii="Quattrocento Sans" w:eastAsia="Quattrocento Sans" w:hAnsi="Quattrocento Sans" w:cs="Quattrocento Sans"/>
          <w:sz w:val="24"/>
          <w:szCs w:val="24"/>
          <w:lang w:val="pt-PT"/>
        </w:rPr>
      </w:pPr>
    </w:p>
    <w:p w14:paraId="3D63EC7B" w14:textId="77777777" w:rsidR="007642DB" w:rsidRPr="0087486F" w:rsidRDefault="007642DB">
      <w:pPr>
        <w:rPr>
          <w:rFonts w:ascii="Quattrocento Sans" w:eastAsia="Quattrocento Sans" w:hAnsi="Quattrocento Sans" w:cs="Quattrocento Sans"/>
          <w:sz w:val="24"/>
          <w:szCs w:val="24"/>
          <w:lang w:val="pt-PT"/>
        </w:rPr>
      </w:pPr>
    </w:p>
    <w:p w14:paraId="3D73F803" w14:textId="77777777" w:rsidR="007642DB" w:rsidRPr="0087486F" w:rsidRDefault="008F187A">
      <w:pPr>
        <w:pStyle w:val="Ttulo2"/>
        <w:rPr>
          <w:rFonts w:ascii="Quattrocento Sans" w:eastAsia="Quattrocento Sans" w:hAnsi="Quattrocento Sans" w:cs="Quattrocento Sans"/>
          <w:sz w:val="24"/>
          <w:szCs w:val="24"/>
          <w:lang w:val="pt-PT"/>
        </w:rPr>
      </w:pPr>
      <w:r w:rsidRPr="0087486F">
        <w:rPr>
          <w:rFonts w:ascii="Quattrocento Sans" w:eastAsia="Quattrocento Sans" w:hAnsi="Quattrocento Sans" w:cs="Quattrocento Sans"/>
          <w:sz w:val="24"/>
          <w:szCs w:val="24"/>
          <w:lang w:val="pt-PT"/>
        </w:rPr>
        <w:t xml:space="preserve">Introdução à Atividade </w:t>
      </w:r>
    </w:p>
    <w:p w14:paraId="24FE4FF3" w14:textId="77777777" w:rsidR="007642DB" w:rsidRPr="0087486F" w:rsidRDefault="007642DB">
      <w:pPr>
        <w:rPr>
          <w:rFonts w:ascii="Quattrocento Sans" w:eastAsia="Quattrocento Sans" w:hAnsi="Quattrocento Sans" w:cs="Quattrocento Sans"/>
          <w:sz w:val="24"/>
          <w:szCs w:val="24"/>
          <w:highlight w:val="yellow"/>
          <w:lang w:val="pt-PT"/>
        </w:rPr>
      </w:pPr>
    </w:p>
    <w:p w14:paraId="4B4DF458" w14:textId="2A79B9D1" w:rsidR="007642DB" w:rsidRPr="0087486F" w:rsidRDefault="008F187A">
      <w:pPr>
        <w:rPr>
          <w:rFonts w:ascii="Quattrocento Sans" w:eastAsia="Quattrocento Sans" w:hAnsi="Quattrocento Sans" w:cs="Quattrocento Sans"/>
          <w:sz w:val="24"/>
          <w:szCs w:val="24"/>
          <w:lang w:val="pt-PT"/>
        </w:rPr>
      </w:pPr>
      <w:r w:rsidRPr="0087486F">
        <w:rPr>
          <w:rFonts w:ascii="Quattrocento Sans" w:eastAsia="Quattrocento Sans" w:hAnsi="Quattrocento Sans" w:cs="Quattrocento Sans"/>
          <w:sz w:val="24"/>
          <w:szCs w:val="24"/>
          <w:lang w:val="pt-PT"/>
        </w:rPr>
        <w:t xml:space="preserve">Utilizando o estudo de caso da associação "Desporto e Cidadania", os alunos são apresentados ao único grupo de reflexão europeu sobre desporto que visa analisar a política desportiva e estudar o impacto </w:t>
      </w:r>
      <w:r w:rsidR="0087486F" w:rsidRPr="0087486F">
        <w:rPr>
          <w:rFonts w:ascii="Quattrocento Sans" w:eastAsia="Quattrocento Sans" w:hAnsi="Quattrocento Sans" w:cs="Quattrocento Sans"/>
          <w:sz w:val="24"/>
          <w:szCs w:val="24"/>
          <w:lang w:val="pt-PT"/>
        </w:rPr>
        <w:t>social</w:t>
      </w:r>
      <w:r w:rsidRPr="0087486F">
        <w:rPr>
          <w:rFonts w:ascii="Quattrocento Sans" w:eastAsia="Quattrocento Sans" w:hAnsi="Quattrocento Sans" w:cs="Quattrocento Sans"/>
          <w:sz w:val="24"/>
          <w:szCs w:val="24"/>
          <w:lang w:val="pt-PT"/>
        </w:rPr>
        <w:t xml:space="preserve"> do desporto. Os alunos também têm a oportunidade de experimentar a atividade 'Valores Cívicos Através do Desporto e </w:t>
      </w:r>
      <w:r w:rsidR="0087486F">
        <w:rPr>
          <w:rFonts w:ascii="Quattrocento Sans" w:eastAsia="Quattrocento Sans" w:hAnsi="Quattrocento Sans" w:cs="Quattrocento Sans"/>
          <w:sz w:val="24"/>
          <w:szCs w:val="24"/>
          <w:lang w:val="pt-PT"/>
        </w:rPr>
        <w:t>Passatempos</w:t>
      </w:r>
      <w:r w:rsidRPr="0087486F">
        <w:rPr>
          <w:rFonts w:ascii="Quattrocento Sans" w:eastAsia="Quattrocento Sans" w:hAnsi="Quattrocento Sans" w:cs="Quattrocento Sans"/>
          <w:sz w:val="24"/>
          <w:szCs w:val="24"/>
          <w:lang w:val="pt-PT"/>
        </w:rPr>
        <w:t xml:space="preserve">', que visa envolver os alunos na autorreflexão, analisando como as suas atividades desportivas e </w:t>
      </w:r>
      <w:r w:rsidR="0087486F">
        <w:rPr>
          <w:rFonts w:ascii="Quattrocento Sans" w:eastAsia="Quattrocento Sans" w:hAnsi="Quattrocento Sans" w:cs="Quattrocento Sans"/>
          <w:sz w:val="24"/>
          <w:szCs w:val="24"/>
          <w:lang w:val="pt-PT"/>
        </w:rPr>
        <w:t>passatempos</w:t>
      </w:r>
      <w:r w:rsidRPr="0087486F">
        <w:rPr>
          <w:rFonts w:ascii="Quattrocento Sans" w:eastAsia="Quattrocento Sans" w:hAnsi="Quattrocento Sans" w:cs="Quattrocento Sans"/>
          <w:sz w:val="24"/>
          <w:szCs w:val="24"/>
          <w:lang w:val="pt-PT"/>
        </w:rPr>
        <w:t xml:space="preserve"> se ligam aos princípios de cidadania e contribuem para o envolvimento da comunidade. Esta atividade incentivará os alunos a melhorarem as suas competências de cidadania enquanto praticam um desporto ou passatempo que mais lhes interessa ou que praticam regularmente.</w:t>
      </w:r>
    </w:p>
    <w:p w14:paraId="08A3B05C" w14:textId="77777777" w:rsidR="007642DB" w:rsidRPr="0087486F" w:rsidRDefault="007642DB">
      <w:pPr>
        <w:rPr>
          <w:rFonts w:ascii="Quattrocento Sans" w:eastAsia="Quattrocento Sans" w:hAnsi="Quattrocento Sans" w:cs="Quattrocento Sans"/>
          <w:sz w:val="24"/>
          <w:szCs w:val="24"/>
          <w:lang w:val="pt-PT"/>
        </w:rPr>
      </w:pPr>
    </w:p>
    <w:p w14:paraId="0AB16B7A" w14:textId="423B84DD" w:rsidR="007642DB" w:rsidRPr="0087486F" w:rsidRDefault="008F187A">
      <w:pPr>
        <w:pStyle w:val="Ttulo2"/>
        <w:rPr>
          <w:rFonts w:ascii="Quattrocento Sans" w:eastAsia="Quattrocento Sans" w:hAnsi="Quattrocento Sans" w:cs="Quattrocento Sans"/>
          <w:sz w:val="24"/>
          <w:szCs w:val="24"/>
          <w:lang w:val="pt-PT"/>
        </w:rPr>
      </w:pPr>
      <w:r w:rsidRPr="0087486F">
        <w:rPr>
          <w:rFonts w:ascii="Quattrocento Sans" w:eastAsia="Quattrocento Sans" w:hAnsi="Quattrocento Sans" w:cs="Quattrocento Sans"/>
          <w:sz w:val="24"/>
          <w:szCs w:val="24"/>
          <w:lang w:val="pt-PT"/>
        </w:rPr>
        <w:t>Usa</w:t>
      </w:r>
      <w:r w:rsidR="0087486F">
        <w:rPr>
          <w:rFonts w:ascii="Quattrocento Sans" w:eastAsia="Quattrocento Sans" w:hAnsi="Quattrocento Sans" w:cs="Quattrocento Sans"/>
          <w:sz w:val="24"/>
          <w:szCs w:val="24"/>
          <w:lang w:val="pt-PT"/>
        </w:rPr>
        <w:t>r</w:t>
      </w:r>
      <w:r w:rsidRPr="0087486F">
        <w:rPr>
          <w:rFonts w:ascii="Quattrocento Sans" w:eastAsia="Quattrocento Sans" w:hAnsi="Quattrocento Sans" w:cs="Quattrocento Sans"/>
          <w:sz w:val="24"/>
          <w:szCs w:val="24"/>
          <w:lang w:val="pt-PT"/>
        </w:rPr>
        <w:t xml:space="preserve"> este recurso com um grupo </w:t>
      </w:r>
    </w:p>
    <w:p w14:paraId="5374E7AF" w14:textId="6CE3C9FF" w:rsidR="007642DB" w:rsidRPr="0087486F" w:rsidRDefault="008F187A">
      <w:pPr>
        <w:shd w:val="clear" w:color="auto" w:fill="FFFFFF"/>
        <w:spacing w:after="225" w:line="360" w:lineRule="auto"/>
        <w:jc w:val="both"/>
        <w:rPr>
          <w:rFonts w:ascii="Quattrocento Sans" w:eastAsia="Quattrocento Sans" w:hAnsi="Quattrocento Sans" w:cs="Quattrocento Sans"/>
          <w:color w:val="000000"/>
          <w:sz w:val="24"/>
          <w:szCs w:val="24"/>
          <w:lang w:val="pt-PT"/>
        </w:rPr>
      </w:pPr>
      <w:r w:rsidRPr="0087486F">
        <w:rPr>
          <w:rFonts w:ascii="Quattrocento Sans" w:eastAsia="Quattrocento Sans" w:hAnsi="Quattrocento Sans" w:cs="Quattrocento Sans"/>
          <w:color w:val="000000"/>
          <w:sz w:val="24"/>
          <w:szCs w:val="24"/>
          <w:lang w:val="pt-PT"/>
        </w:rPr>
        <w:t xml:space="preserve">Para utilizar este recurso com alunos adultos do seu grupo local, recomendamos que comece por mostrar-lhes o vídeo para introduzir o tema da </w:t>
      </w:r>
      <w:r w:rsidRPr="0087486F">
        <w:rPr>
          <w:rFonts w:ascii="Quattrocento Sans" w:eastAsia="Quattrocento Sans" w:hAnsi="Quattrocento Sans" w:cs="Quattrocento Sans"/>
          <w:i/>
          <w:sz w:val="24"/>
          <w:szCs w:val="24"/>
          <w:lang w:val="pt-PT"/>
        </w:rPr>
        <w:t xml:space="preserve">Construção de Competências de Cidadania Através do Desporto e dos </w:t>
      </w:r>
      <w:r w:rsidR="0087486F">
        <w:rPr>
          <w:rFonts w:ascii="Quattrocento Sans" w:eastAsia="Quattrocento Sans" w:hAnsi="Quattrocento Sans" w:cs="Quattrocento Sans"/>
          <w:i/>
          <w:sz w:val="24"/>
          <w:szCs w:val="24"/>
          <w:lang w:val="pt-PT"/>
        </w:rPr>
        <w:t>Passatempos</w:t>
      </w:r>
      <w:r w:rsidRPr="0087486F">
        <w:rPr>
          <w:rFonts w:ascii="Quattrocento Sans" w:eastAsia="Quattrocento Sans" w:hAnsi="Quattrocento Sans" w:cs="Quattrocento Sans"/>
          <w:i/>
          <w:sz w:val="24"/>
          <w:szCs w:val="24"/>
          <w:lang w:val="pt-PT"/>
        </w:rPr>
        <w:t xml:space="preserve">. </w:t>
      </w:r>
      <w:r w:rsidRPr="0087486F">
        <w:rPr>
          <w:rFonts w:ascii="Quattrocento Sans" w:eastAsia="Quattrocento Sans" w:hAnsi="Quattrocento Sans" w:cs="Quattrocento Sans"/>
          <w:color w:val="000000"/>
          <w:sz w:val="24"/>
          <w:szCs w:val="24"/>
          <w:lang w:val="pt-PT"/>
        </w:rPr>
        <w:t xml:space="preserve">Este vídeo ajudará os alunos a compreender o tópico antes de começarem a atividade </w:t>
      </w:r>
      <w:r w:rsidR="0087486F">
        <w:rPr>
          <w:rFonts w:ascii="Quattrocento Sans" w:eastAsia="Quattrocento Sans" w:hAnsi="Quattrocento Sans" w:cs="Quattrocento Sans"/>
          <w:color w:val="000000"/>
          <w:sz w:val="24"/>
          <w:szCs w:val="24"/>
          <w:lang w:val="pt-PT"/>
        </w:rPr>
        <w:t>- ficha</w:t>
      </w:r>
      <w:r w:rsidRPr="0087486F">
        <w:rPr>
          <w:rFonts w:ascii="Quattrocento Sans" w:eastAsia="Quattrocento Sans" w:hAnsi="Quattrocento Sans" w:cs="Quattrocento Sans"/>
          <w:color w:val="000000"/>
          <w:sz w:val="24"/>
          <w:szCs w:val="24"/>
          <w:lang w:val="pt-PT"/>
        </w:rPr>
        <w:t xml:space="preserve"> do Aluno. Depois de adquirirem um conhecimento geral do tema, poderão iniciar a </w:t>
      </w:r>
      <w:r w:rsidR="0087486F">
        <w:rPr>
          <w:rFonts w:ascii="Quattrocento Sans" w:eastAsia="Quattrocento Sans" w:hAnsi="Quattrocento Sans" w:cs="Quattrocento Sans"/>
          <w:color w:val="000000"/>
          <w:sz w:val="24"/>
          <w:szCs w:val="24"/>
          <w:lang w:val="pt-PT"/>
        </w:rPr>
        <w:t>ficha</w:t>
      </w:r>
      <w:r w:rsidRPr="0087486F">
        <w:rPr>
          <w:rFonts w:ascii="Quattrocento Sans" w:eastAsia="Quattrocento Sans" w:hAnsi="Quattrocento Sans" w:cs="Quattrocento Sans"/>
          <w:color w:val="000000"/>
          <w:sz w:val="24"/>
          <w:szCs w:val="24"/>
          <w:lang w:val="pt-PT"/>
        </w:rPr>
        <w:t xml:space="preserve">. Para isso, recomendamos </w:t>
      </w:r>
      <w:r w:rsidR="0087486F" w:rsidRPr="0087486F">
        <w:rPr>
          <w:rFonts w:ascii="Quattrocento Sans" w:eastAsia="Quattrocento Sans" w:hAnsi="Quattrocento Sans" w:cs="Quattrocento Sans"/>
          <w:color w:val="000000"/>
          <w:sz w:val="24"/>
          <w:szCs w:val="24"/>
          <w:lang w:val="pt-PT"/>
        </w:rPr>
        <w:t>que imprima</w:t>
      </w:r>
      <w:r w:rsidRPr="0087486F">
        <w:rPr>
          <w:rFonts w:ascii="Quattrocento Sans" w:eastAsia="Quattrocento Sans" w:hAnsi="Quattrocento Sans" w:cs="Quattrocento Sans"/>
          <w:color w:val="000000"/>
          <w:sz w:val="24"/>
          <w:szCs w:val="24"/>
          <w:lang w:val="pt-PT"/>
        </w:rPr>
        <w:t xml:space="preserve"> uma </w:t>
      </w:r>
      <w:r w:rsidR="0087486F">
        <w:rPr>
          <w:rFonts w:ascii="Quattrocento Sans" w:eastAsia="Quattrocento Sans" w:hAnsi="Quattrocento Sans" w:cs="Quattrocento Sans"/>
          <w:color w:val="000000"/>
          <w:sz w:val="24"/>
          <w:szCs w:val="24"/>
          <w:lang w:val="pt-PT"/>
        </w:rPr>
        <w:t>ficha</w:t>
      </w:r>
      <w:r w:rsidRPr="0087486F">
        <w:rPr>
          <w:rFonts w:ascii="Quattrocento Sans" w:eastAsia="Quattrocento Sans" w:hAnsi="Quattrocento Sans" w:cs="Quattrocento Sans"/>
          <w:color w:val="000000"/>
          <w:sz w:val="24"/>
          <w:szCs w:val="24"/>
          <w:lang w:val="pt-PT"/>
        </w:rPr>
        <w:t xml:space="preserve"> por aluno para preencher. Tudo o que os alunos precisam para este recurso é uma caneta para completar a </w:t>
      </w:r>
      <w:r w:rsidR="0087486F">
        <w:rPr>
          <w:rFonts w:ascii="Quattrocento Sans" w:eastAsia="Quattrocento Sans" w:hAnsi="Quattrocento Sans" w:cs="Quattrocento Sans"/>
          <w:color w:val="000000"/>
          <w:sz w:val="24"/>
          <w:szCs w:val="24"/>
          <w:lang w:val="pt-PT"/>
        </w:rPr>
        <w:t>ficha</w:t>
      </w:r>
      <w:r w:rsidRPr="0087486F">
        <w:rPr>
          <w:rFonts w:ascii="Quattrocento Sans" w:eastAsia="Quattrocento Sans" w:hAnsi="Quattrocento Sans" w:cs="Quattrocento Sans"/>
          <w:color w:val="000000"/>
          <w:sz w:val="24"/>
          <w:szCs w:val="24"/>
          <w:lang w:val="pt-PT"/>
        </w:rPr>
        <w:t xml:space="preserve"> do aluno e um computador para ver o vídeo. Este recurso levará uma hora no total para ser concluído.</w:t>
      </w:r>
    </w:p>
    <w:p w14:paraId="6C6378F5" w14:textId="3F243FD9" w:rsidR="0087486F" w:rsidRPr="0087486F" w:rsidRDefault="008F187A" w:rsidP="0087486F">
      <w:pPr>
        <w:pStyle w:val="Ttulo2"/>
        <w:rPr>
          <w:rFonts w:ascii="Quattrocento Sans" w:eastAsia="Quattrocento Sans" w:hAnsi="Quattrocento Sans" w:cs="Quattrocento Sans"/>
          <w:sz w:val="24"/>
          <w:szCs w:val="24"/>
        </w:rPr>
      </w:pPr>
      <w:proofErr w:type="spellStart"/>
      <w:r>
        <w:rPr>
          <w:rFonts w:ascii="Quattrocento Sans" w:eastAsia="Quattrocento Sans" w:hAnsi="Quattrocento Sans" w:cs="Quattrocento Sans"/>
          <w:sz w:val="24"/>
          <w:szCs w:val="24"/>
        </w:rPr>
        <w:t>Perguntas</w:t>
      </w:r>
      <w:proofErr w:type="spellEnd"/>
      <w:r>
        <w:rPr>
          <w:rFonts w:ascii="Quattrocento Sans" w:eastAsia="Quattrocento Sans" w:hAnsi="Quattrocento Sans" w:cs="Quattrocento Sans"/>
          <w:sz w:val="24"/>
          <w:szCs w:val="24"/>
        </w:rPr>
        <w:t xml:space="preserve"> </w:t>
      </w:r>
    </w:p>
    <w:p w14:paraId="73A0183D" w14:textId="77777777" w:rsidR="007642DB" w:rsidRDefault="007642DB">
      <w:pPr>
        <w:pBdr>
          <w:top w:val="nil"/>
          <w:left w:val="nil"/>
          <w:bottom w:val="nil"/>
          <w:right w:val="nil"/>
          <w:between w:val="nil"/>
        </w:pBdr>
        <w:spacing w:after="0"/>
        <w:ind w:left="720"/>
        <w:rPr>
          <w:rFonts w:ascii="Quattrocento Sans" w:eastAsia="Quattrocento Sans" w:hAnsi="Quattrocento Sans" w:cs="Quattrocento Sans"/>
          <w:sz w:val="24"/>
          <w:szCs w:val="24"/>
          <w:highlight w:val="yellow"/>
        </w:rPr>
      </w:pPr>
    </w:p>
    <w:p w14:paraId="5FCEC475" w14:textId="77777777" w:rsidR="007642DB" w:rsidRPr="0087486F" w:rsidRDefault="008F187A">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87486F">
        <w:rPr>
          <w:rFonts w:ascii="Quattrocento Sans" w:eastAsia="Quattrocento Sans" w:hAnsi="Quattrocento Sans" w:cs="Quattrocento Sans"/>
          <w:sz w:val="24"/>
          <w:szCs w:val="24"/>
          <w:lang w:val="pt-PT"/>
        </w:rPr>
        <w:t>O que aprendeu sobre a associação entre "Desporto e Cidadania?</w:t>
      </w:r>
    </w:p>
    <w:p w14:paraId="1A53B6B7" w14:textId="77777777" w:rsidR="007642DB" w:rsidRPr="0087486F" w:rsidRDefault="008F187A">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87486F">
        <w:rPr>
          <w:rFonts w:ascii="Quattrocento Sans" w:eastAsia="Quattrocento Sans" w:hAnsi="Quattrocento Sans" w:cs="Quattrocento Sans"/>
          <w:sz w:val="24"/>
          <w:szCs w:val="24"/>
          <w:lang w:val="pt-PT"/>
        </w:rPr>
        <w:t>Qual é uma das principais conclusões que você trará deste estudo de caso e atividade? Como você vai aplicá-lo à sua própria vida ou trabalho?</w:t>
      </w:r>
    </w:p>
    <w:p w14:paraId="189547C6" w14:textId="26ECECD5" w:rsidR="007642DB" w:rsidRPr="0087486F" w:rsidRDefault="008F187A">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87486F">
        <w:rPr>
          <w:rFonts w:ascii="Quattrocento Sans" w:eastAsia="Quattrocento Sans" w:hAnsi="Quattrocento Sans" w:cs="Quattrocento Sans"/>
          <w:sz w:val="24"/>
          <w:szCs w:val="24"/>
          <w:lang w:val="pt-PT"/>
        </w:rPr>
        <w:t xml:space="preserve">Como encontrou os 'Valores Cívicos Através do Desporto e dos </w:t>
      </w:r>
      <w:r w:rsidR="0087486F">
        <w:rPr>
          <w:rFonts w:ascii="Quattrocento Sans" w:eastAsia="Quattrocento Sans" w:hAnsi="Quattrocento Sans" w:cs="Quattrocento Sans"/>
          <w:sz w:val="24"/>
          <w:szCs w:val="24"/>
          <w:lang w:val="pt-PT"/>
        </w:rPr>
        <w:t>Passatempos</w:t>
      </w:r>
      <w:r w:rsidRPr="0087486F">
        <w:rPr>
          <w:rFonts w:ascii="Quattrocento Sans" w:eastAsia="Quattrocento Sans" w:hAnsi="Quattrocento Sans" w:cs="Quattrocento Sans"/>
          <w:sz w:val="24"/>
          <w:szCs w:val="24"/>
          <w:lang w:val="pt-PT"/>
        </w:rPr>
        <w:t>? Achou útil melhorar as suas competências de cidadania?</w:t>
      </w:r>
    </w:p>
    <w:p w14:paraId="31EF40BC" w14:textId="77777777" w:rsidR="007642DB" w:rsidRPr="0087486F" w:rsidRDefault="008F187A">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87486F">
        <w:rPr>
          <w:rFonts w:ascii="Quattrocento Sans" w:eastAsia="Quattrocento Sans" w:hAnsi="Quattrocento Sans" w:cs="Quattrocento Sans"/>
          <w:sz w:val="24"/>
          <w:szCs w:val="24"/>
          <w:lang w:val="pt-PT"/>
        </w:rPr>
        <w:t>Como pensa que a utilização do desporto e dos passatempos pode ser incorporada no sistema educativo tradicional ou no programa de formação para melhorar as competências de cidadania?</w:t>
      </w:r>
    </w:p>
    <w:p w14:paraId="429342EA" w14:textId="77777777" w:rsidR="007642DB" w:rsidRPr="0087486F" w:rsidRDefault="007642DB">
      <w:pPr>
        <w:pBdr>
          <w:top w:val="nil"/>
          <w:left w:val="nil"/>
          <w:bottom w:val="nil"/>
          <w:right w:val="nil"/>
          <w:between w:val="nil"/>
        </w:pBdr>
        <w:rPr>
          <w:rFonts w:ascii="Quattrocento Sans" w:eastAsia="Quattrocento Sans" w:hAnsi="Quattrocento Sans" w:cs="Quattrocento Sans"/>
          <w:sz w:val="24"/>
          <w:szCs w:val="24"/>
          <w:lang w:val="pt-PT"/>
        </w:rPr>
      </w:pPr>
    </w:p>
    <w:p w14:paraId="267AE3F3" w14:textId="77777777" w:rsidR="007642DB" w:rsidRPr="0087486F" w:rsidRDefault="007642DB">
      <w:pPr>
        <w:rPr>
          <w:lang w:val="pt-PT"/>
        </w:rPr>
      </w:pPr>
    </w:p>
    <w:p w14:paraId="5387AC0E" w14:textId="0977F9B6" w:rsidR="007642DB" w:rsidRPr="0087486F" w:rsidRDefault="008F187A">
      <w:pPr>
        <w:jc w:val="center"/>
        <w:rPr>
          <w:lang w:val="pt-PT"/>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5387AF95" wp14:editId="1767CF35">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Calend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87486F">
        <w:rPr>
          <w:rFonts w:ascii="Source Sans Pro" w:eastAsia="Source Sans Pro" w:hAnsi="Source Sans Pro" w:cs="Source Sans Pro"/>
          <w:color w:val="000000"/>
          <w:lang w:val="pt-PT"/>
        </w:rPr>
        <w:t xml:space="preserve"> </w:t>
      </w:r>
    </w:p>
    <w:sectPr w:rsidR="007642DB" w:rsidRPr="0087486F">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E481" w14:textId="77777777" w:rsidR="00541DC4" w:rsidRDefault="00541DC4">
      <w:pPr>
        <w:spacing w:after="0" w:line="240" w:lineRule="auto"/>
      </w:pPr>
      <w:r>
        <w:separator/>
      </w:r>
    </w:p>
  </w:endnote>
  <w:endnote w:type="continuationSeparator" w:id="0">
    <w:p w14:paraId="733A9E0F" w14:textId="77777777" w:rsidR="00541DC4" w:rsidRDefault="00541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F3EC" w14:textId="77777777" w:rsidR="007642DB" w:rsidRDefault="007642D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9BD4" w14:textId="77777777" w:rsidR="00541DC4" w:rsidRDefault="00541DC4">
      <w:pPr>
        <w:spacing w:after="0" w:line="240" w:lineRule="auto"/>
      </w:pPr>
      <w:r>
        <w:separator/>
      </w:r>
    </w:p>
  </w:footnote>
  <w:footnote w:type="continuationSeparator" w:id="0">
    <w:p w14:paraId="68A9DC3F" w14:textId="77777777" w:rsidR="00541DC4" w:rsidRDefault="00541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735A" w14:textId="77777777" w:rsidR="007642DB" w:rsidRDefault="007642D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16B9"/>
    <w:multiLevelType w:val="multilevel"/>
    <w:tmpl w:val="DA00B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55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DB"/>
    <w:rsid w:val="00541DC4"/>
    <w:rsid w:val="007642DB"/>
    <w:rsid w:val="0087486F"/>
    <w:rsid w:val="008F187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4D8A8"/>
  <w15:docId w15:val="{103EBFB6-7BC2-4BFB-852F-76E7A5F6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tulo2">
    <w:name w:val="heading 2"/>
    <w:basedOn w:val="Normal"/>
    <w:next w:val="Normal"/>
    <w:link w:val="Ttulo2Carte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arter"/>
    <w:uiPriority w:val="99"/>
    <w:unhideWhenUsed/>
    <w:rsid w:val="002B6AE4"/>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2B6AE4"/>
  </w:style>
  <w:style w:type="paragraph" w:styleId="Rodap">
    <w:name w:val="footer"/>
    <w:basedOn w:val="Normal"/>
    <w:link w:val="RodapCarter"/>
    <w:uiPriority w:val="99"/>
    <w:unhideWhenUsed/>
    <w:rsid w:val="002B6AE4"/>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2B6AE4"/>
  </w:style>
  <w:style w:type="character" w:customStyle="1" w:styleId="Ttulo1Carter">
    <w:name w:val="Título 1 Caráter"/>
    <w:basedOn w:val="Tipodeletrapredefinidodopargrafo"/>
    <w:link w:val="Ttulo1"/>
    <w:uiPriority w:val="9"/>
    <w:rsid w:val="002B6AE4"/>
    <w:rPr>
      <w:rFonts w:asciiTheme="majorHAnsi" w:eastAsiaTheme="majorEastAsia" w:hAnsiTheme="majorHAnsi" w:cstheme="majorBidi"/>
      <w:color w:val="225C99"/>
      <w:sz w:val="32"/>
      <w:szCs w:val="32"/>
    </w:rPr>
  </w:style>
  <w:style w:type="character" w:customStyle="1" w:styleId="Ttulo2Carter">
    <w:name w:val="Título 2 Caráter"/>
    <w:basedOn w:val="Tipodeletrapredefinidodopargrafo"/>
    <w:link w:val="Ttulo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026A45"/>
    <w:pPr>
      <w:spacing w:after="0" w:line="240" w:lineRule="auto"/>
    </w:pPr>
  </w:style>
  <w:style w:type="paragraph" w:styleId="PargrafodaLista">
    <w:name w:val="List Paragraph"/>
    <w:basedOn w:val="Normal"/>
    <w:uiPriority w:val="34"/>
    <w:qFormat/>
    <w:rsid w:val="00C642B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oMarcadordePosio">
    <w:name w:val="Placeholder Text"/>
    <w:basedOn w:val="Tipodeletrapredefinidodopargrafo"/>
    <w:uiPriority w:val="99"/>
    <w:semiHidden/>
    <w:rsid w:val="008748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OVsrRLqpVySD8d4WRDr2FMmVg==">CgMxLjA4AHIhMUFBNW9wQUNuTXE2OTVTYTM0ZlE2aGNwa1RvM1ZPczd1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612</Words>
  <Characters>3357</Characters>
  <Application>Microsoft Office Word</Application>
  <DocSecurity>0</DocSecurity>
  <Lines>71</Lines>
  <Paragraphs>16</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RightChallenge Challenge</cp:lastModifiedBy>
  <cp:revision>1</cp:revision>
  <dcterms:created xsi:type="dcterms:W3CDTF">2023-02-14T11:52:00Z</dcterms:created>
  <dcterms:modified xsi:type="dcterms:W3CDTF">2023-12-06T14:50:00Z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