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7" w:type="default"/>
          <w:headerReference r:id="rId8" w:type="first"/>
          <w:footerReference r:id="rId9" w:type="default"/>
          <w:footerReference r:id="rId10"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912628701" name="image5.png"/>
            <a:graphic>
              <a:graphicData uri="http://schemas.openxmlformats.org/drawingml/2006/picture">
                <pic:pic>
                  <pic:nvPicPr>
                    <pic:cNvPr descr="Shape&#10;&#10;Description automatically generated" id="0" name="image5.png"/>
                    <pic:cNvPicPr preferRelativeResize="0"/>
                  </pic:nvPicPr>
                  <pic:blipFill>
                    <a:blip r:embed="rId11"/>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912628696" name=""/>
                <a:graphic>
                  <a:graphicData uri="http://schemas.microsoft.com/office/word/2010/wordprocessingShape">
                    <wps:wsp>
                      <wps:cNvSpPr/>
                      <wps:cNvPr id="4" name="Shape 4"/>
                      <wps:spPr>
                        <a:xfrm>
                          <a:off x="3333050" y="3077690"/>
                          <a:ext cx="4025900" cy="140462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CULTURAL AWARENESS AND EXPRESSION COMPETENCE</w:t>
                            </w:r>
                            <w:r w:rsidDel="00000000" w:rsidR="00000000" w:rsidRPr="00000000">
                              <w:rPr>
                                <w:rFonts w:ascii="Bebas Neue" w:cs="Bebas Neue" w:eastAsia="Bebas Neue" w:hAnsi="Bebas Neue"/>
                                <w:b w:val="0"/>
                                <w:i w:val="0"/>
                                <w:smallCaps w:val="0"/>
                                <w:strike w:val="0"/>
                                <w:color w:val="f5b335"/>
                                <w:sz w:val="72"/>
                                <w:vertAlign w:val="baseline"/>
                              </w:rPr>
                              <w:t xml:space="preserve">  </w:t>
                            </w: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DIGITAL AND SOCIAL</w:t>
                            </w:r>
                            <w:r w:rsidDel="00000000" w:rsidR="00000000" w:rsidRPr="00000000">
                              <w:rPr>
                                <w:rFonts w:ascii="Bebas Neue" w:cs="Bebas Neue" w:eastAsia="Bebas Neue" w:hAnsi="Bebas Neue"/>
                                <w:b w:val="0"/>
                                <w:i w:val="0"/>
                                <w:smallCaps w:val="0"/>
                                <w:strike w:val="0"/>
                                <w:color w:val="f5b335"/>
                                <w:sz w:val="72"/>
                                <w:vertAlign w:val="baseline"/>
                              </w:rPr>
                              <w:t xml:space="preserve"> </w:t>
                            </w:r>
                          </w:p>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Learner Handout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2895600</wp:posOffset>
                </wp:positionH>
                <wp:positionV relativeFrom="paragraph">
                  <wp:posOffset>1988820</wp:posOffset>
                </wp:positionV>
                <wp:extent cx="4044950" cy="1423670"/>
                <wp:effectExtent b="0" l="0" r="0" t="0"/>
                <wp:wrapSquare wrapText="bothSides" distB="45720" distT="45720" distL="114300" distR="114300"/>
                <wp:docPr id="912628696"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4044950" cy="1423670"/>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color w:val="2f5496"/>
          <w:sz w:val="32"/>
          <w:szCs w:val="32"/>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color w:val="2f5496"/>
          <w:sz w:val="32"/>
          <w:szCs w:val="32"/>
          <w:rtl w:val="0"/>
        </w:rPr>
        <w:t xml:space="preserve">Turinys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4">
          <w:pPr>
            <w:tabs>
              <w:tab w:val="right" w:leader="none" w:pos="9016"/>
            </w:tabs>
            <w:spacing w:after="100" w:lineRule="auto"/>
            <w:rPr>
              <w:sz w:val="24"/>
              <w:szCs w:val="24"/>
            </w:rPr>
          </w:pPr>
          <w:r w:rsidDel="00000000" w:rsidR="00000000" w:rsidRPr="00000000">
            <w:fldChar w:fldCharType="begin"/>
            <w:instrText xml:space="preserve"> TOC \h \u \z \t "Heading 1,1,Heading 2,2,Heading 3,3,"</w:instrText>
            <w:fldChar w:fldCharType="separate"/>
          </w:r>
          <w:r w:rsidDel="00000000" w:rsidR="00000000" w:rsidRPr="00000000">
            <w:rPr>
              <w:rtl w:val="0"/>
            </w:rPr>
            <w:t xml:space="preserve">Įvadas į temą</w:t>
          </w:r>
          <w:hyperlink r:id="rId13">
            <w:r w:rsidDel="00000000" w:rsidR="00000000" w:rsidRPr="00000000">
              <w:rPr>
                <w:rtl w:val="0"/>
              </w:rPr>
              <w:tab/>
              <w:t xml:space="preserve">3</w:t>
            </w:r>
          </w:hyperlink>
          <w:r w:rsidDel="00000000" w:rsidR="00000000" w:rsidRPr="00000000">
            <w:rPr>
              <w:rtl w:val="0"/>
            </w:rPr>
          </w:r>
        </w:p>
        <w:p w:rsidR="00000000" w:rsidDel="00000000" w:rsidP="00000000" w:rsidRDefault="00000000" w:rsidRPr="00000000" w14:paraId="00000005">
          <w:pPr>
            <w:tabs>
              <w:tab w:val="right" w:leader="none" w:pos="9016"/>
            </w:tabs>
            <w:spacing w:after="100" w:lineRule="auto"/>
            <w:rPr/>
          </w:pPr>
          <w:r w:rsidDel="00000000" w:rsidR="00000000" w:rsidRPr="00000000">
            <w:rPr>
              <w:rtl w:val="0"/>
            </w:rPr>
            <w:t xml:space="preserve">Atvejo</w:t>
          </w:r>
          <w:hyperlink r:id="rId14">
            <w:r w:rsidDel="00000000" w:rsidR="00000000" w:rsidRPr="00000000">
              <w:rPr>
                <w:rtl w:val="0"/>
              </w:rPr>
              <w:t xml:space="preserve"> analizė</w:t>
              <w:tab/>
            </w:r>
          </w:hyperlink>
          <w:r w:rsidDel="00000000" w:rsidR="00000000" w:rsidRPr="00000000">
            <w:rPr>
              <w:rtl w:val="0"/>
            </w:rPr>
            <w:t xml:space="preserve">3</w:t>
          </w:r>
        </w:p>
        <w:p w:rsidR="00000000" w:rsidDel="00000000" w:rsidP="00000000" w:rsidRDefault="00000000" w:rsidRPr="00000000" w14:paraId="00000006">
          <w:pPr>
            <w:tabs>
              <w:tab w:val="right" w:leader="none" w:pos="9016"/>
            </w:tabs>
            <w:spacing w:after="100" w:lineRule="auto"/>
            <w:rPr/>
          </w:pPr>
          <w:r w:rsidDel="00000000" w:rsidR="00000000" w:rsidRPr="00000000">
            <w:rPr>
              <w:rtl w:val="0"/>
            </w:rPr>
            <w:t xml:space="preserve">Mokymosi veikla</w:t>
          </w:r>
          <w:hyperlink r:id="rId15">
            <w:r w:rsidDel="00000000" w:rsidR="00000000" w:rsidRPr="00000000">
              <w:rPr>
                <w:rtl w:val="0"/>
              </w:rPr>
              <w:tab/>
            </w:r>
          </w:hyperlink>
          <w:r w:rsidDel="00000000" w:rsidR="00000000" w:rsidRPr="00000000">
            <w:rPr>
              <w:rtl w:val="0"/>
            </w:rPr>
            <w:t xml:space="preserve">4</w:t>
          </w:r>
        </w:p>
        <w:p w:rsidR="00000000" w:rsidDel="00000000" w:rsidP="00000000" w:rsidRDefault="00000000" w:rsidRPr="00000000" w14:paraId="00000007">
          <w:pPr>
            <w:tabs>
              <w:tab w:val="right" w:leader="none" w:pos="9016"/>
            </w:tabs>
            <w:spacing w:after="100" w:lineRule="auto"/>
            <w:rPr/>
          </w:pPr>
          <w:r w:rsidDel="00000000" w:rsidR="00000000" w:rsidRPr="00000000">
            <w:rPr>
              <w:rtl w:val="0"/>
            </w:rPr>
            <w:t xml:space="preserve">Papildoma mokymosi medžiaga</w:t>
          </w:r>
          <w:hyperlink r:id="rId16">
            <w:r w:rsidDel="00000000" w:rsidR="00000000" w:rsidRPr="00000000">
              <w:rPr>
                <w:rtl w:val="0"/>
              </w:rPr>
              <w:tab/>
            </w:r>
          </w:hyperlink>
          <w:r w:rsidDel="00000000" w:rsidR="00000000" w:rsidRPr="00000000">
            <w:rPr>
              <w:rtl w:val="0"/>
            </w:rPr>
            <w:t xml:space="preserve">6</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gjdgxs" w:id="0"/>
      <w:bookmarkEnd w:id="0"/>
      <w:r w:rsidDel="00000000" w:rsidR="00000000" w:rsidRPr="00000000">
        <w:rPr>
          <w:color w:val="225c99"/>
          <w:sz w:val="32"/>
          <w:szCs w:val="32"/>
          <w:rtl w:val="0"/>
        </w:rPr>
        <w:t xml:space="preserve">Įvadas į temą</w:t>
      </w:r>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 </w:t>
      </w:r>
    </w:p>
    <w:p w:rsidR="00000000" w:rsidDel="00000000" w:rsidP="00000000" w:rsidRDefault="00000000" w:rsidRPr="00000000" w14:paraId="00000017">
      <w:pPr>
        <w:ind w:left="360" w:firstLine="0"/>
        <w:rPr/>
      </w:pPr>
      <w:r w:rsidDel="00000000" w:rsidR="00000000" w:rsidRPr="00000000">
        <w:rPr>
          <w:rtl w:val="0"/>
        </w:rPr>
      </w:r>
    </w:p>
    <w:p w:rsidR="00000000" w:rsidDel="00000000" w:rsidP="00000000" w:rsidRDefault="00000000" w:rsidRPr="00000000" w14:paraId="00000018">
      <w:pPr>
        <w:spacing w:line="360" w:lineRule="auto"/>
        <w:jc w:val="both"/>
        <w:rPr/>
      </w:pPr>
      <w:r w:rsidDel="00000000" w:rsidR="00000000" w:rsidRPr="00000000">
        <w:rPr>
          <w:rtl w:val="0"/>
        </w:rPr>
        <w:t xml:space="preserve">Kultūrinio sąmoningumo ir raiškos kompetencija skaitmeninėje ir socialinėje srityse yra būtini mūsų šiuolaikinio, tarpusavyje susijusio pasaulio aspektai. Šios sąvokos atspindi didžiulę svarbą suprasti, vertinti ir veiksmingai bendrauti su įvairiomis kultūromis ir tapatybėmis skaitmeninėje erdvėje. Šiuolaikinėje globalioje aplinkoje, kai socialinė žiniasklaida, internetinės bendruomenės ir virtualiosios erdvės vienija žmones visame pasaulyje, gebėjimas orientuotis kultūriniuose niuansuose yra itin svarbus. Tai skatina įtraukų, pagarbų ir darnų bendravimą. Ši kompetencija įgalina asmenis, įmones ir organizacijas įveikti kultūrinius skirtumus, išvengti nesusipratimų ir išnaudoti didžiulį tarpkultūrinių ryšių potencialą vis labiau skaitmeniniame amžiuje, praturtinant mūsų bendrą internetinę patirtį.</w:t>
      </w:r>
      <w:r w:rsidDel="00000000" w:rsidR="00000000" w:rsidRPr="00000000">
        <w:rPr>
          <w:rtl w:val="0"/>
        </w:rPr>
      </w:r>
    </w:p>
    <w:p w:rsidR="00000000" w:rsidDel="00000000" w:rsidP="00000000" w:rsidRDefault="00000000" w:rsidRPr="00000000" w14:paraId="00000019">
      <w:pPr>
        <w:rPr>
          <w:sz w:val="12"/>
          <w:szCs w:val="12"/>
        </w:rPr>
      </w:pPr>
      <w:r w:rsidDel="00000000" w:rsidR="00000000" w:rsidRPr="00000000">
        <w:rPr>
          <w:rtl w:val="0"/>
        </w:rPr>
      </w:r>
    </w:p>
    <w:p w:rsidR="00000000" w:rsidDel="00000000" w:rsidP="00000000" w:rsidRDefault="00000000" w:rsidRPr="00000000" w14:paraId="0000001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30j0zll" w:id="1"/>
      <w:bookmarkEnd w:id="1"/>
      <w:r w:rsidDel="00000000" w:rsidR="00000000" w:rsidRPr="00000000">
        <w:rPr>
          <w:color w:val="225c99"/>
          <w:sz w:val="32"/>
          <w:szCs w:val="32"/>
          <w:rtl w:val="0"/>
        </w:rPr>
        <w:t xml:space="preserve">Atvejo analizė</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line="360" w:lineRule="auto"/>
        <w:jc w:val="both"/>
        <w:rPr/>
      </w:pPr>
      <w:r w:rsidDel="00000000" w:rsidR="00000000" w:rsidRPr="00000000">
        <w:rPr>
          <w:rtl w:val="0"/>
        </w:rPr>
        <w:t xml:space="preserve">Įsivaizduokite, kad esate darbo ieškantis asmuo socialinių medijų srityje. Ateinate į pokalbį ir jums užduodami trys klausimai apie galimą darbą. Bandote į juos atsakyti. ☺</w:t>
      </w:r>
    </w:p>
    <w:p w:rsidR="00000000" w:rsidDel="00000000" w:rsidP="00000000" w:rsidRDefault="00000000" w:rsidRPr="00000000" w14:paraId="0000001D">
      <w:pPr>
        <w:spacing w:line="360" w:lineRule="auto"/>
        <w:jc w:val="both"/>
        <w:rPr/>
      </w:pPr>
      <w:r w:rsidDel="00000000" w:rsidR="00000000" w:rsidRPr="00000000">
        <w:rPr>
          <w:rtl w:val="0"/>
        </w:rPr>
        <w:t xml:space="preserve">Prieš atlikdami užduotį pagalvokite:</w:t>
      </w:r>
    </w:p>
    <w:p w:rsidR="00000000" w:rsidDel="00000000" w:rsidP="00000000" w:rsidRDefault="00000000" w:rsidRPr="00000000" w14:paraId="0000001E">
      <w:pPr>
        <w:numPr>
          <w:ilvl w:val="0"/>
          <w:numId w:val="2"/>
        </w:numPr>
        <w:spacing w:line="360" w:lineRule="auto"/>
        <w:ind w:left="720" w:hanging="360"/>
        <w:jc w:val="both"/>
      </w:pPr>
      <w:r w:rsidDel="00000000" w:rsidR="00000000" w:rsidRPr="00000000">
        <w:rPr>
          <w:rtl w:val="0"/>
        </w:rPr>
        <w:t xml:space="preserve">Ar pats naudojatės socialinėmis medijomis? Jei taip, tai kokiomis?</w:t>
      </w:r>
    </w:p>
    <w:p w:rsidR="00000000" w:rsidDel="00000000" w:rsidP="00000000" w:rsidRDefault="00000000" w:rsidRPr="00000000" w14:paraId="0000001F">
      <w:pPr>
        <w:numPr>
          <w:ilvl w:val="0"/>
          <w:numId w:val="2"/>
        </w:numPr>
        <w:spacing w:line="360" w:lineRule="auto"/>
        <w:ind w:left="720" w:hanging="360"/>
        <w:jc w:val="both"/>
      </w:pPr>
      <w:r w:rsidDel="00000000" w:rsidR="00000000" w:rsidRPr="00000000">
        <w:rPr>
          <w:rtl w:val="0"/>
        </w:rPr>
        <w:t xml:space="preserve">Ar žinote, kaip atrodo darbas socialinės žiniasklaidos srityje?</w:t>
      </w: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color w:val="225c99"/>
          <w:sz w:val="32"/>
          <w:szCs w:val="32"/>
        </w:rPr>
      </w:pPr>
      <w:bookmarkStart w:colFirst="0" w:colLast="0" w:name="_heading=h.3npwnisknpm3" w:id="2"/>
      <w:bookmarkEnd w:id="2"/>
      <w:r w:rsidDel="00000000" w:rsidR="00000000" w:rsidRPr="00000000">
        <w:rPr>
          <w:rtl w:val="0"/>
        </w:rPr>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1fob9te" w:id="3"/>
      <w:bookmarkEnd w:id="3"/>
      <w:r w:rsidDel="00000000" w:rsidR="00000000" w:rsidRPr="00000000">
        <w:rPr>
          <w:color w:val="225c99"/>
          <w:sz w:val="32"/>
          <w:szCs w:val="32"/>
          <w:rtl w:val="0"/>
        </w:rPr>
        <w:t xml:space="preserve">Mokymosi veikla</w:t>
        <w:br w:type="textWrapping"/>
      </w:r>
      <w:r w:rsidDel="00000000" w:rsidR="00000000" w:rsidRPr="00000000">
        <w:rPr>
          <w:rFonts w:ascii="Calibri" w:cs="Calibri" w:eastAsia="Calibri" w:hAnsi="Calibri"/>
          <w:b w:val="0"/>
          <w:i w:val="0"/>
          <w:smallCaps w:val="0"/>
          <w:strike w:val="0"/>
          <w:color w:val="225c99"/>
          <w:sz w:val="32"/>
          <w:szCs w:val="32"/>
          <w:u w:val="none"/>
          <w:shd w:fill="auto" w:val="clear"/>
          <w:vertAlign w:val="baseline"/>
          <w:rtl w:val="0"/>
        </w:rPr>
        <w:t xml:space="preserve">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Perskaitykite atvejo analizę, tada, naudodamiesi internetu, atsakykite į šiuos 3 klausimus: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pPr>
      <w:r w:rsidDel="00000000" w:rsidR="00000000" w:rsidRPr="00000000">
        <w:rPr>
          <w:rtl w:val="0"/>
        </w:rPr>
        <w:t xml:space="preserve">Kokia yra populiariausia socialinės žiniasklaidos platforma jūsų šalyje?</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tl w:val="0"/>
        </w:rPr>
        <w:t xml:space="preserve">Kaip manote, ar socialinė žiniasklaida gali paskatinti teigiamus socialinius pokyčius? Kodėl?</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pPr>
      <w:r w:rsidDel="00000000" w:rsidR="00000000" w:rsidRPr="00000000">
        <w:rPr>
          <w:rtl w:val="0"/>
        </w:rPr>
        <w:t xml:space="preserve">Kokius žinote būdus, padedančius išlikti saugiems internete? Nurodykite bent du.</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Nuostabu! Sveikiname ir dėkojame, kad atlikote užduotį ☺</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highlight w:val="yellow"/>
        </w:rPr>
      </w:pPr>
      <w:r w:rsidDel="00000000" w:rsidR="00000000" w:rsidRPr="00000000">
        <w:rPr>
          <w:highlight w:val="yellow"/>
          <w:rtl w:val="0"/>
        </w:rPr>
        <w:t xml:space="preserve"> </w:t>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977"/>
        <w:gridCol w:w="1276"/>
        <w:gridCol w:w="3133"/>
        <w:tblGridChange w:id="0">
          <w:tblGrid>
            <w:gridCol w:w="1838"/>
            <w:gridCol w:w="2977"/>
            <w:gridCol w:w="1276"/>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D">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Tema</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Skaitmeninė ir socialinė</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1">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pavadinimas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jc w:val="both"/>
              <w:rPr>
                <w:color w:val="000000"/>
                <w:sz w:val="24"/>
                <w:szCs w:val="24"/>
                <w:highlight w:val="yellow"/>
              </w:rPr>
            </w:pPr>
            <w:r w:rsidDel="00000000" w:rsidR="00000000" w:rsidRPr="00000000">
              <w:rPr>
                <w:color w:val="000000"/>
                <w:sz w:val="24"/>
                <w:szCs w:val="24"/>
                <w:rtl w:val="0"/>
              </w:rPr>
              <w:t xml:space="preserve">Intervi</w:t>
            </w:r>
            <w:r w:rsidDel="00000000" w:rsidR="00000000" w:rsidRPr="00000000">
              <w:rPr>
                <w:rtl w:val="0"/>
              </w:rPr>
              <w:t xml:space="preserve">u</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5">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Medžiagos tipas</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56">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rtl w:val="0"/>
              </w:rPr>
              <w:t xml:space="preserve">Mokymosi veikla </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9">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Nuotrauka, paveikslėlis</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both"/>
              <w:rPr/>
            </w:pPr>
            <w:r w:rsidDel="00000000" w:rsidR="00000000" w:rsidRPr="00000000">
              <w:rPr/>
              <w:drawing>
                <wp:inline distB="0" distT="0" distL="0" distR="0">
                  <wp:extent cx="4606215" cy="2691263"/>
                  <wp:effectExtent b="0" l="0" r="0" t="0"/>
                  <wp:docPr descr="Obraz zawierający computer, zrzut ekranu, elektronika, komputer&#10;&#10;Opis wygenerowany automatycznie" id="912628698" name="image4.png"/>
                  <a:graphic>
                    <a:graphicData uri="http://schemas.openxmlformats.org/drawingml/2006/picture">
                      <pic:pic>
                        <pic:nvPicPr>
                          <pic:cNvPr descr="Obraz zawierający computer, zrzut ekranu, elektronika, komputer&#10;&#10;Opis wygenerowany automatycznie" id="0" name="image4.png"/>
                          <pic:cNvPicPr preferRelativeResize="0"/>
                        </pic:nvPicPr>
                        <pic:blipFill>
                          <a:blip r:embed="rId17"/>
                          <a:srcRect b="0" l="0" r="0" t="0"/>
                          <a:stretch>
                            <a:fillRect/>
                          </a:stretch>
                        </pic:blipFill>
                        <pic:spPr>
                          <a:xfrm>
                            <a:off x="0" y="0"/>
                            <a:ext cx="4606215" cy="269126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rtl w:val="0"/>
              </w:rPr>
            </w:r>
          </w:p>
          <w:p w:rsidR="00000000" w:rsidDel="00000000" w:rsidP="00000000" w:rsidRDefault="00000000" w:rsidRPr="00000000" w14:paraId="0000005C">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5F">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Veiklos trukmė</w:t>
            </w:r>
          </w:p>
          <w:p w:rsidR="00000000" w:rsidDel="00000000" w:rsidP="00000000" w:rsidRDefault="00000000" w:rsidRPr="00000000" w14:paraId="00000060">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(minutėmis)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1">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color w:val="000000"/>
                <w:sz w:val="24"/>
                <w:szCs w:val="24"/>
                <w:rtl w:val="0"/>
              </w:rPr>
              <w:t xml:space="preserve">60 min</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62">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rtl w:val="0"/>
              </w:rPr>
              <w:t xml:space="preserve">Mokymosi rezultatai</w:t>
            </w:r>
            <w:r w:rsidDel="00000000" w:rsidR="00000000" w:rsidRPr="00000000">
              <w:rPr>
                <w:b w:val="1"/>
                <w:color w:val="000000"/>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3">
            <w:pPr>
              <w:pBdr>
                <w:top w:color="000000" w:space="0" w:sz="0" w:val="none"/>
                <w:left w:color="000000" w:space="0" w:sz="0" w:val="none"/>
                <w:bottom w:color="000000" w:space="0" w:sz="0" w:val="none"/>
                <w:right w:color="000000" w:space="0" w:sz="0" w:val="none"/>
                <w:between w:space="0" w:sz="0" w:val="nil"/>
              </w:pBdr>
              <w:spacing w:after="0" w:line="240" w:lineRule="auto"/>
              <w:ind w:left="0" w:firstLine="0"/>
              <w:rPr>
                <w:color w:val="000000"/>
                <w:sz w:val="24"/>
                <w:szCs w:val="24"/>
              </w:rPr>
            </w:pPr>
            <w:r w:rsidDel="00000000" w:rsidR="00000000" w:rsidRPr="00000000">
              <w:rPr>
                <w:rtl w:val="0"/>
              </w:rPr>
              <w:t xml:space="preserve">Didesnis informuotumas apie socialinę žiniasklaidą, jos galimybes ir saugumą internete.</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4">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Veiklos tikslas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5">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rtl w:val="0"/>
              </w:rPr>
              <w:t xml:space="preserve">Šios užduoties tikslas - pagilinti žinias apie skaitmeninį pasaulį.</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8">
            <w:pPr>
              <w:pBdr>
                <w:top w:color="000000" w:space="0" w:sz="0" w:val="none"/>
                <w:left w:color="000000" w:space="0" w:sz="0" w:val="none"/>
                <w:bottom w:color="000000" w:space="0" w:sz="0" w:val="none"/>
                <w:right w:color="000000" w:space="0" w:sz="0" w:val="none"/>
              </w:pBdr>
              <w:jc w:val="both"/>
              <w:rPr>
                <w:b w:val="1"/>
              </w:rPr>
            </w:pPr>
            <w:r w:rsidDel="00000000" w:rsidR="00000000" w:rsidRPr="00000000">
              <w:rPr>
                <w:b w:val="1"/>
                <w:rtl w:val="0"/>
              </w:rPr>
              <w:t xml:space="preserve">Veiklai reikalingos priemonės</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9">
            <w:pPr>
              <w:numPr>
                <w:ilvl w:val="0"/>
                <w:numId w:val="3"/>
              </w:numPr>
              <w:ind w:left="360"/>
              <w:jc w:val="both"/>
              <w:rPr>
                <w:rFonts w:ascii="Times New Roman" w:cs="Times New Roman" w:eastAsia="Times New Roman" w:hAnsi="Times New Roman"/>
                <w:color w:val="0e101a"/>
              </w:rPr>
            </w:pPr>
            <w:r w:rsidDel="00000000" w:rsidR="00000000" w:rsidRPr="00000000">
              <w:rPr>
                <w:color w:val="0e101a"/>
                <w:rtl w:val="0"/>
              </w:rPr>
              <w:t xml:space="preserve">rašiklis</w:t>
            </w:r>
          </w:p>
          <w:p w:rsidR="00000000" w:rsidDel="00000000" w:rsidP="00000000" w:rsidRDefault="00000000" w:rsidRPr="00000000" w14:paraId="0000006A">
            <w:pPr>
              <w:numPr>
                <w:ilvl w:val="0"/>
                <w:numId w:val="3"/>
              </w:numPr>
              <w:ind w:left="360"/>
              <w:jc w:val="both"/>
              <w:rPr>
                <w:rFonts w:ascii="Times New Roman" w:cs="Times New Roman" w:eastAsia="Times New Roman" w:hAnsi="Times New Roman"/>
                <w:color w:val="0e101a"/>
              </w:rPr>
            </w:pPr>
            <w:r w:rsidDel="00000000" w:rsidR="00000000" w:rsidRPr="00000000">
              <w:rPr>
                <w:color w:val="0e101a"/>
                <w:rtl w:val="0"/>
              </w:rPr>
              <w:t xml:space="preserve">popierius</w:t>
            </w:r>
          </w:p>
          <w:p w:rsidR="00000000" w:rsidDel="00000000" w:rsidP="00000000" w:rsidRDefault="00000000" w:rsidRPr="00000000" w14:paraId="0000006B">
            <w:pPr>
              <w:numPr>
                <w:ilvl w:val="0"/>
                <w:numId w:val="3"/>
              </w:numPr>
              <w:ind w:left="360"/>
              <w:jc w:val="both"/>
              <w:rPr>
                <w:rFonts w:ascii="Times New Roman" w:cs="Times New Roman" w:eastAsia="Times New Roman" w:hAnsi="Times New Roman"/>
                <w:color w:val="0e101a"/>
              </w:rPr>
            </w:pPr>
            <w:r w:rsidDel="00000000" w:rsidR="00000000" w:rsidRPr="00000000">
              <w:rPr>
                <w:color w:val="0e101a"/>
                <w:rtl w:val="0"/>
              </w:rPr>
              <w:t xml:space="preserve">internetas</w:t>
            </w: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6E">
            <w:pPr>
              <w:pBdr>
                <w:top w:color="000000" w:space="0" w:sz="0" w:val="none"/>
                <w:left w:color="000000" w:space="0" w:sz="0" w:val="none"/>
                <w:bottom w:color="000000" w:space="0" w:sz="0" w:val="none"/>
                <w:right w:color="000000" w:space="0" w:sz="0" w:val="none"/>
              </w:pBdr>
              <w:jc w:val="both"/>
              <w:rPr/>
            </w:pPr>
            <w:r w:rsidDel="00000000" w:rsidR="00000000" w:rsidRPr="00000000">
              <w:rPr>
                <w:b w:val="1"/>
                <w:rtl w:val="0"/>
              </w:rPr>
              <w:t xml:space="preserve">Detalios instrukcijos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6F">
            <w:pPr>
              <w:jc w:val="both"/>
              <w:rPr>
                <w:color w:val="0e101a"/>
              </w:rPr>
            </w:pPr>
            <w:r w:rsidDel="00000000" w:rsidR="00000000" w:rsidRPr="00000000">
              <w:rPr>
                <w:color w:val="0e101a"/>
                <w:rtl w:val="0"/>
              </w:rPr>
              <w:t xml:space="preserve">1. Perskaitykite atvejo analizę. </w:t>
            </w:r>
          </w:p>
          <w:p w:rsidR="00000000" w:rsidDel="00000000" w:rsidP="00000000" w:rsidRDefault="00000000" w:rsidRPr="00000000" w14:paraId="00000070">
            <w:pPr>
              <w:jc w:val="both"/>
              <w:rPr>
                <w:color w:val="0e101a"/>
              </w:rPr>
            </w:pPr>
            <w:r w:rsidDel="00000000" w:rsidR="00000000" w:rsidRPr="00000000">
              <w:rPr>
                <w:color w:val="0e101a"/>
                <w:rtl w:val="0"/>
              </w:rPr>
              <w:t xml:space="preserve">2. Perskaitykite užduoties tekstą ir naudodamiesi internetu pabandykite atsakyti į tris klausimus. Nesijaudinkite, kiekviena jūsų mintis yra labai vertinga :) </w:t>
            </w:r>
          </w:p>
          <w:p w:rsidR="00000000" w:rsidDel="00000000" w:rsidP="00000000" w:rsidRDefault="00000000" w:rsidRPr="00000000" w14:paraId="00000071">
            <w:pPr>
              <w:jc w:val="both"/>
              <w:rPr>
                <w:color w:val="0e101a"/>
              </w:rPr>
            </w:pPr>
            <w:r w:rsidDel="00000000" w:rsidR="00000000" w:rsidRPr="00000000">
              <w:rPr>
                <w:color w:val="0e101a"/>
                <w:rtl w:val="0"/>
              </w:rPr>
              <w:t xml:space="preserve">3. Sveikiname atlikus užduotį!</w:t>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keepNext w:val="1"/>
        <w:keepLines w:val="1"/>
        <w:spacing w:after="0" w:before="240" w:line="240" w:lineRule="auto"/>
        <w:rPr>
          <w:rFonts w:ascii="Calibri" w:cs="Calibri" w:eastAsia="Calibri" w:hAnsi="Calibri"/>
          <w:b w:val="0"/>
          <w:i w:val="0"/>
          <w:smallCaps w:val="0"/>
          <w:strike w:val="0"/>
          <w:color w:val="225c99"/>
          <w:sz w:val="32"/>
          <w:szCs w:val="32"/>
          <w:u w:val="none"/>
          <w:shd w:fill="auto" w:val="clear"/>
          <w:vertAlign w:val="baseline"/>
        </w:rPr>
      </w:pPr>
      <w:bookmarkStart w:colFirst="0" w:colLast="0" w:name="_heading=h.2et92p0" w:id="4"/>
      <w:bookmarkEnd w:id="4"/>
      <w:r w:rsidDel="00000000" w:rsidR="00000000" w:rsidRPr="00000000">
        <w:rPr>
          <w:color w:val="225c99"/>
          <w:sz w:val="32"/>
          <w:szCs w:val="32"/>
          <w:rtl w:val="0"/>
        </w:rPr>
        <w:t xml:space="preserve">Papildoma mokymosi medžiaga</w:t>
        <w:br w:type="textWrapping"/>
      </w:r>
      <w:r w:rsidDel="00000000" w:rsidR="00000000" w:rsidRPr="00000000">
        <w:rPr>
          <w:rtl w:val="0"/>
        </w:rPr>
      </w:r>
    </w:p>
    <w:p w:rsidR="00000000" w:rsidDel="00000000" w:rsidP="00000000" w:rsidRDefault="00000000" w:rsidRPr="00000000" w14:paraId="00000077">
      <w:pPr>
        <w:spacing w:line="276" w:lineRule="auto"/>
        <w:jc w:val="both"/>
        <w:rPr>
          <w:sz w:val="24"/>
          <w:szCs w:val="24"/>
        </w:rPr>
      </w:pPr>
      <w:r w:rsidDel="00000000" w:rsidR="00000000" w:rsidRPr="00000000">
        <w:rPr>
          <w:sz w:val="24"/>
          <w:szCs w:val="24"/>
          <w:rtl w:val="0"/>
        </w:rPr>
        <w:t xml:space="preserve">Sveikiname, pasiekus šį etapą ir atlikus savirefleksijos užduotis, susijusias su </w:t>
      </w:r>
      <w:r w:rsidDel="00000000" w:rsidR="00000000" w:rsidRPr="00000000">
        <w:rPr>
          <w:b w:val="1"/>
          <w:sz w:val="24"/>
          <w:szCs w:val="24"/>
          <w:u w:val="single"/>
          <w:rtl w:val="0"/>
        </w:rPr>
        <w:t xml:space="preserve">kultūrinio sąmoningumo ir raiškos kompetenciją - skaitmeninę ir socialinę</w:t>
      </w:r>
      <w:r w:rsidDel="00000000" w:rsidR="00000000" w:rsidRPr="00000000">
        <w:rPr>
          <w:sz w:val="24"/>
          <w:szCs w:val="24"/>
          <w:rtl w:val="0"/>
        </w:rPr>
        <w:t xml:space="preserve">. Kas toliau? Jei norėtumėte daugiau sužinoti apie temas, kurias iki šiol nagrinėjote per šią pamoką, parengėme jums šią papildomą skaitymo medžiagą. Šiame skyriuje pateikiamos nuorodos į internete rastą papildomą medžiagą ir vaizdo įrašus, kurie, mūsų manymu, padės jums žengti kitą žingsnį plėtojant savo žinias.</w:t>
      </w:r>
      <w:r w:rsidDel="00000000" w:rsidR="00000000" w:rsidRPr="00000000">
        <w:rPr>
          <w:sz w:val="24"/>
          <w:szCs w:val="24"/>
          <w:rtl w:val="0"/>
        </w:rPr>
        <w:t xml:space="preserve"> </w:t>
      </w:r>
    </w:p>
    <w:tbl>
      <w:tblPr>
        <w:tblStyle w:val="Table2"/>
        <w:tblW w:w="943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5"/>
        <w:gridCol w:w="7170"/>
        <w:tblGridChange w:id="0">
          <w:tblGrid>
            <w:gridCol w:w="2265"/>
            <w:gridCol w:w="7170"/>
          </w:tblGrid>
        </w:tblGridChange>
      </w:tblGrid>
      <w:tr>
        <w:trPr>
          <w:cantSplit w:val="0"/>
          <w:trHeight w:val="37" w:hRule="atLeast"/>
          <w:tblHeader w:val="0"/>
        </w:trPr>
        <w:tc>
          <w:tcPr>
            <w:shd w:fill="ed7d31" w:val="clear"/>
          </w:tcPr>
          <w:p w:rsidR="00000000" w:rsidDel="00000000" w:rsidP="00000000" w:rsidRDefault="00000000" w:rsidRPr="00000000" w14:paraId="00000078">
            <w:pPr>
              <w:spacing w:after="120" w:before="120" w:line="276" w:lineRule="auto"/>
              <w:jc w:val="center"/>
              <w:rPr>
                <w:b w:val="1"/>
                <w:color w:val="ffffff"/>
              </w:rPr>
            </w:pPr>
            <w:bookmarkStart w:colFirst="0" w:colLast="0" w:name="_heading=h.tyjcwt" w:id="5"/>
            <w:bookmarkEnd w:id="5"/>
            <w:r w:rsidDel="00000000" w:rsidR="00000000" w:rsidRPr="00000000">
              <w:rPr>
                <w:b w:val="1"/>
                <w:color w:val="ffffff"/>
                <w:rtl w:val="0"/>
              </w:rPr>
              <w:t xml:space="preserve">Medžiagos pavadinimas:</w:t>
            </w:r>
          </w:p>
        </w:tc>
        <w:tc>
          <w:tcPr/>
          <w:p w:rsidR="00000000" w:rsidDel="00000000" w:rsidP="00000000" w:rsidRDefault="00000000" w:rsidRPr="00000000" w14:paraId="00000079">
            <w:pPr>
              <w:spacing w:after="120" w:before="120" w:line="276" w:lineRule="auto"/>
              <w:jc w:val="both"/>
              <w:rPr>
                <w:rFonts w:ascii="Calibri" w:cs="Calibri" w:eastAsia="Calibri" w:hAnsi="Calibri"/>
                <w:color w:val="000000"/>
              </w:rPr>
            </w:pPr>
            <w:r w:rsidDel="00000000" w:rsidR="00000000" w:rsidRPr="00000000">
              <w:rPr>
                <w:rtl w:val="0"/>
              </w:rPr>
              <w:t xml:space="preserve">Kultūrinis sąmoningumas ir raiška</w:t>
            </w:r>
            <w:r w:rsidDel="00000000" w:rsidR="00000000" w:rsidRPr="00000000">
              <w:rPr>
                <w:rtl w:val="0"/>
              </w:rPr>
            </w:r>
          </w:p>
        </w:tc>
      </w:tr>
      <w:tr>
        <w:trPr>
          <w:cantSplit w:val="0"/>
          <w:trHeight w:val="37" w:hRule="atLeast"/>
          <w:tblHeader w:val="0"/>
        </w:trPr>
        <w:tc>
          <w:tcPr>
            <w:shd w:fill="ed7d31" w:val="clear"/>
          </w:tcPr>
          <w:p w:rsidR="00000000" w:rsidDel="00000000" w:rsidP="00000000" w:rsidRDefault="00000000" w:rsidRPr="00000000" w14:paraId="0000007A">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7B">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Kultūrinio sąmoningumo ir raiškos kompetencija</w:t>
            </w:r>
            <w:r w:rsidDel="00000000" w:rsidR="00000000" w:rsidRPr="00000000">
              <w:rPr>
                <w:rtl w:val="0"/>
              </w:rPr>
            </w:r>
          </w:p>
        </w:tc>
      </w:tr>
      <w:tr>
        <w:trPr>
          <w:cantSplit w:val="0"/>
          <w:trHeight w:val="67" w:hRule="atLeast"/>
          <w:tblHeader w:val="0"/>
        </w:trPr>
        <w:tc>
          <w:tcPr>
            <w:shd w:fill="ed7d31" w:val="clear"/>
          </w:tcPr>
          <w:p w:rsidR="00000000" w:rsidDel="00000000" w:rsidP="00000000" w:rsidRDefault="00000000" w:rsidRPr="00000000" w14:paraId="0000007C">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7D">
            <w:pPr>
              <w:spacing w:after="120" w:before="120" w:line="276" w:lineRule="auto"/>
              <w:jc w:val="both"/>
              <w:rPr>
                <w:rFonts w:ascii="Calibri" w:cs="Calibri" w:eastAsia="Calibri" w:hAnsi="Calibri"/>
                <w:color w:val="000000"/>
              </w:rPr>
            </w:pPr>
            <w:r w:rsidDel="00000000" w:rsidR="00000000" w:rsidRPr="00000000">
              <w:rPr>
                <w:rtl w:val="0"/>
              </w:rPr>
              <w:t xml:space="preserve">Galite daugiau sužinoti apie kultūrinio sąmoningumo ir raiškos kompetenciją.</w:t>
            </w:r>
            <w:r w:rsidDel="00000000" w:rsidR="00000000" w:rsidRPr="00000000">
              <w:rPr>
                <w:rtl w:val="0"/>
              </w:rPr>
            </w:r>
          </w:p>
        </w:tc>
      </w:tr>
      <w:tr>
        <w:trPr>
          <w:cantSplit w:val="0"/>
          <w:trHeight w:val="86" w:hRule="atLeast"/>
          <w:tblHeader w:val="0"/>
        </w:trPr>
        <w:tc>
          <w:tcPr>
            <w:shd w:fill="ed7d31" w:val="clear"/>
          </w:tcPr>
          <w:p w:rsidR="00000000" w:rsidDel="00000000" w:rsidP="00000000" w:rsidRDefault="00000000" w:rsidRPr="00000000" w14:paraId="0000007E">
            <w:pPr>
              <w:spacing w:after="120" w:before="120" w:line="276" w:lineRule="auto"/>
              <w:jc w:val="center"/>
              <w:rPr>
                <w:b w:val="1"/>
                <w:color w:val="ffffff"/>
              </w:rPr>
            </w:pPr>
            <w:bookmarkStart w:colFirst="0" w:colLast="0" w:name="_heading=h.3dy6vkm" w:id="6"/>
            <w:bookmarkEnd w:id="6"/>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7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tl w:val="0"/>
              </w:rPr>
              <w:t xml:space="preserve">Naudodamiesi šiuo šaltiniu sužinosite daugiau apie kultūrinį sąmoningumą ir raišką.</w:t>
            </w:r>
            <w:r w:rsidDel="00000000" w:rsidR="00000000" w:rsidRPr="00000000">
              <w:rPr>
                <w:rtl w:val="0"/>
              </w:rPr>
            </w:r>
          </w:p>
        </w:tc>
      </w:tr>
      <w:tr>
        <w:trPr>
          <w:cantSplit w:val="0"/>
          <w:trHeight w:val="1163" w:hRule="atLeast"/>
          <w:tblHeader w:val="0"/>
        </w:trPr>
        <w:tc>
          <w:tcPr>
            <w:shd w:fill="ed7d31" w:val="clear"/>
          </w:tcPr>
          <w:p w:rsidR="00000000" w:rsidDel="00000000" w:rsidP="00000000" w:rsidRDefault="00000000" w:rsidRPr="00000000" w14:paraId="00000080">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81">
            <w:pPr>
              <w:spacing w:after="120" w:before="120" w:line="276" w:lineRule="auto"/>
              <w:jc w:val="both"/>
              <w:rPr>
                <w:rFonts w:ascii="Calibri" w:cs="Calibri" w:eastAsia="Calibri" w:hAnsi="Calibri"/>
                <w:color w:val="000000"/>
                <w:highlight w:val="yellow"/>
              </w:rPr>
            </w:pPr>
            <w:hyperlink r:id="rId18">
              <w:r w:rsidDel="00000000" w:rsidR="00000000" w:rsidRPr="00000000">
                <w:rPr>
                  <w:rFonts w:ascii="Calibri" w:cs="Calibri" w:eastAsia="Calibri" w:hAnsi="Calibri"/>
                  <w:color w:val="1155cc"/>
                  <w:u w:val="single"/>
                  <w:rtl w:val="0"/>
                </w:rPr>
                <w:t xml:space="preserve">https://www.schooleducationgateway.eu/en/pub/viewpoints/experts/cultural_awareness_and_express.htm</w:t>
              </w:r>
            </w:hyperlink>
            <w:r w:rsidDel="00000000" w:rsidR="00000000" w:rsidRPr="00000000">
              <w:rPr>
                <w:rFonts w:ascii="Calibri" w:cs="Calibri" w:eastAsia="Calibri" w:hAnsi="Calibri"/>
                <w:color w:val="000000"/>
                <w:rtl w:val="0"/>
              </w:rPr>
              <w:t xml:space="preserve"> </w:t>
            </w:r>
            <w:r w:rsidDel="00000000" w:rsidR="00000000" w:rsidRPr="00000000">
              <w:rPr>
                <w:rtl w:val="0"/>
              </w:rPr>
            </w:r>
          </w:p>
        </w:tc>
      </w:tr>
    </w:tbl>
    <w:p w:rsidR="00000000" w:rsidDel="00000000" w:rsidP="00000000" w:rsidRDefault="00000000" w:rsidRPr="00000000" w14:paraId="00000082">
      <w:pPr>
        <w:spacing w:line="276" w:lineRule="auto"/>
        <w:jc w:val="both"/>
        <w:rPr/>
      </w:pPr>
      <w:r w:rsidDel="00000000" w:rsidR="00000000" w:rsidRPr="00000000">
        <w:rPr>
          <w:rtl w:val="0"/>
        </w:rPr>
      </w:r>
    </w:p>
    <w:tbl>
      <w:tblPr>
        <w:tblStyle w:val="Table3"/>
        <w:tblW w:w="9375.0" w:type="dxa"/>
        <w:jc w:val="left"/>
        <w:tblInd w:w="-4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95"/>
        <w:gridCol w:w="7080"/>
        <w:tblGridChange w:id="0">
          <w:tblGrid>
            <w:gridCol w:w="2295"/>
            <w:gridCol w:w="7080"/>
          </w:tblGrid>
        </w:tblGridChange>
      </w:tblGrid>
      <w:tr>
        <w:trPr>
          <w:cantSplit w:val="0"/>
          <w:tblHeader w:val="0"/>
        </w:trPr>
        <w:tc>
          <w:tcPr>
            <w:shd w:fill="ed7d31" w:val="clear"/>
          </w:tcPr>
          <w:p w:rsidR="00000000" w:rsidDel="00000000" w:rsidP="00000000" w:rsidRDefault="00000000" w:rsidRPr="00000000" w14:paraId="00000083">
            <w:pPr>
              <w:spacing w:after="120" w:before="120" w:line="276" w:lineRule="auto"/>
              <w:jc w:val="center"/>
              <w:rPr>
                <w:b w:val="1"/>
                <w:color w:val="ffffff"/>
              </w:rPr>
            </w:pPr>
            <w:bookmarkStart w:colFirst="0" w:colLast="0" w:name="_heading=h.tyjcwt" w:id="5"/>
            <w:bookmarkEnd w:id="5"/>
            <w:r w:rsidDel="00000000" w:rsidR="00000000" w:rsidRPr="00000000">
              <w:rPr>
                <w:b w:val="1"/>
                <w:color w:val="ffffff"/>
                <w:rtl w:val="0"/>
              </w:rPr>
              <w:t xml:space="preserve">Medžiagos pavadinimas:</w:t>
            </w:r>
          </w:p>
        </w:tc>
        <w:tc>
          <w:tcPr/>
          <w:p w:rsidR="00000000" w:rsidDel="00000000" w:rsidP="00000000" w:rsidRDefault="00000000" w:rsidRPr="00000000" w14:paraId="00000084">
            <w:pPr>
              <w:spacing w:after="120" w:before="120" w:line="276" w:lineRule="auto"/>
              <w:jc w:val="both"/>
              <w:rPr>
                <w:rFonts w:ascii="Calibri" w:cs="Calibri" w:eastAsia="Calibri" w:hAnsi="Calibri"/>
                <w:color w:val="000000"/>
              </w:rPr>
            </w:pPr>
            <w:r w:rsidDel="00000000" w:rsidR="00000000" w:rsidRPr="00000000">
              <w:rPr>
                <w:rtl w:val="0"/>
              </w:rPr>
              <w:t xml:space="preserve">Kultūrinis sąmoningumas ir raiška 2</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5">
            <w:pPr>
              <w:spacing w:after="120" w:before="120" w:line="276" w:lineRule="auto"/>
              <w:jc w:val="center"/>
              <w:rPr>
                <w:b w:val="1"/>
                <w:color w:val="ffffff"/>
              </w:rPr>
            </w:pPr>
            <w:r w:rsidDel="00000000" w:rsidR="00000000" w:rsidRPr="00000000">
              <w:rPr>
                <w:b w:val="1"/>
                <w:color w:val="ffffff"/>
                <w:rtl w:val="0"/>
              </w:rPr>
              <w:t xml:space="preserve">Tema:</w:t>
            </w:r>
          </w:p>
        </w:tc>
        <w:tc>
          <w:tcPr/>
          <w:p w:rsidR="00000000" w:rsidDel="00000000" w:rsidP="00000000" w:rsidRDefault="00000000" w:rsidRPr="00000000" w14:paraId="00000086">
            <w:pPr>
              <w:spacing w:after="120" w:before="120" w:line="276" w:lineRule="auto"/>
              <w:jc w:val="both"/>
              <w:rPr>
                <w:rFonts w:ascii="Calibri" w:cs="Calibri" w:eastAsia="Calibri" w:hAnsi="Calibri"/>
                <w:color w:val="000000"/>
                <w:highlight w:val="yellow"/>
              </w:rPr>
            </w:pPr>
            <w:r w:rsidDel="00000000" w:rsidR="00000000" w:rsidRPr="00000000">
              <w:rPr>
                <w:rtl w:val="0"/>
              </w:rPr>
              <w:t xml:space="preserve">Paminėti gebėjimai</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7">
            <w:pPr>
              <w:spacing w:after="120" w:before="120" w:line="276" w:lineRule="auto"/>
              <w:jc w:val="center"/>
              <w:rPr>
                <w:b w:val="1"/>
                <w:color w:val="ffffff"/>
              </w:rPr>
            </w:pPr>
            <w:r w:rsidDel="00000000" w:rsidR="00000000" w:rsidRPr="00000000">
              <w:rPr>
                <w:b w:val="1"/>
                <w:color w:val="ffffff"/>
                <w:rtl w:val="0"/>
              </w:rPr>
              <w:t xml:space="preserve">Įvadas:</w:t>
            </w:r>
          </w:p>
        </w:tc>
        <w:tc>
          <w:tcPr/>
          <w:p w:rsidR="00000000" w:rsidDel="00000000" w:rsidP="00000000" w:rsidRDefault="00000000" w:rsidRPr="00000000" w14:paraId="00000088">
            <w:pPr>
              <w:spacing w:after="120" w:before="120" w:line="276" w:lineRule="auto"/>
              <w:jc w:val="both"/>
              <w:rPr>
                <w:rFonts w:ascii="Calibri" w:cs="Calibri" w:eastAsia="Calibri" w:hAnsi="Calibri"/>
                <w:color w:val="000000"/>
              </w:rPr>
            </w:pPr>
            <w:r w:rsidDel="00000000" w:rsidR="00000000" w:rsidRPr="00000000">
              <w:rPr>
                <w:rtl w:val="0"/>
              </w:rPr>
              <w:t xml:space="preserve">Sužinokime daugiau apie kultūrinio sąmoningumo ir raiškos kompetencijas.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9">
            <w:pPr>
              <w:spacing w:after="120" w:before="120" w:line="276" w:lineRule="auto"/>
              <w:jc w:val="center"/>
              <w:rPr>
                <w:b w:val="1"/>
                <w:color w:val="ffffff"/>
              </w:rPr>
            </w:pPr>
            <w:bookmarkStart w:colFirst="0" w:colLast="0" w:name="_heading=h.3dy6vkm" w:id="6"/>
            <w:bookmarkEnd w:id="6"/>
            <w:r w:rsidDel="00000000" w:rsidR="00000000" w:rsidRPr="00000000">
              <w:rPr>
                <w:b w:val="1"/>
                <w:color w:val="ffffff"/>
                <w:rtl w:val="0"/>
              </w:rPr>
              <w:t xml:space="preserve">Ką gausite naudodamiesi šia medžiaga?</w:t>
            </w:r>
          </w:p>
        </w:tc>
        <w:tc>
          <w:tcPr/>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sz w:val="22"/>
                <w:szCs w:val="22"/>
                <w:rtl w:val="0"/>
              </w:rPr>
              <w:t xml:space="preserve">Pagilinsite savo žinias išvardytomis temomis</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8B">
            <w:pPr>
              <w:spacing w:after="120" w:before="120" w:line="276" w:lineRule="auto"/>
              <w:jc w:val="center"/>
              <w:rPr>
                <w:b w:val="1"/>
                <w:color w:val="ffffff"/>
              </w:rPr>
            </w:pPr>
            <w:r w:rsidDel="00000000" w:rsidR="00000000" w:rsidRPr="00000000">
              <w:rPr>
                <w:b w:val="1"/>
                <w:color w:val="ffffff"/>
                <w:rtl w:val="0"/>
              </w:rPr>
              <w:t xml:space="preserve">Nuoroda:</w:t>
            </w:r>
          </w:p>
        </w:tc>
        <w:tc>
          <w:tcPr/>
          <w:p w:rsidR="00000000" w:rsidDel="00000000" w:rsidP="00000000" w:rsidRDefault="00000000" w:rsidRPr="00000000" w14:paraId="0000008C">
            <w:pPr>
              <w:spacing w:after="120" w:before="120" w:line="276" w:lineRule="auto"/>
              <w:jc w:val="both"/>
              <w:rPr>
                <w:rFonts w:ascii="Calibri" w:cs="Calibri" w:eastAsia="Calibri" w:hAnsi="Calibri"/>
                <w:color w:val="000000"/>
                <w:highlight w:val="yellow"/>
              </w:rPr>
            </w:pPr>
            <w:hyperlink r:id="rId19">
              <w:r w:rsidDel="00000000" w:rsidR="00000000" w:rsidRPr="00000000">
                <w:rPr>
                  <w:rFonts w:ascii="Calibri" w:cs="Calibri" w:eastAsia="Calibri" w:hAnsi="Calibri"/>
                  <w:color w:val="1155cc"/>
                  <w:u w:val="single"/>
                  <w:rtl w:val="0"/>
                </w:rPr>
                <w:t xml:space="preserve">https://www.youtube.com/watch?v=xYPOP3FLMHM</w:t>
              </w:r>
            </w:hyperlink>
            <w:r w:rsidDel="00000000" w:rsidR="00000000" w:rsidRPr="00000000">
              <w:rPr>
                <w:rFonts w:ascii="Calibri" w:cs="Calibri" w:eastAsia="Calibri" w:hAnsi="Calibri"/>
                <w:color w:val="000000"/>
                <w:rtl w:val="0"/>
              </w:rPr>
              <w:t xml:space="preserve"> </w:t>
            </w:r>
            <w:r w:rsidDel="00000000" w:rsidR="00000000" w:rsidRPr="00000000">
              <w:rPr>
                <w:rtl w:val="0"/>
              </w:rPr>
            </w:r>
          </w:p>
        </w:tc>
      </w:tr>
    </w:tbl>
    <w:p w:rsidR="00000000" w:rsidDel="00000000" w:rsidP="00000000" w:rsidRDefault="00000000" w:rsidRPr="00000000" w14:paraId="0000008D">
      <w:pPr>
        <w:rPr>
          <w:rFonts w:ascii="Source Sans Pro" w:cs="Source Sans Pro" w:eastAsia="Source Sans Pro" w:hAnsi="Source Sans Pro"/>
        </w:rPr>
      </w:pPr>
      <w:r w:rsidDel="00000000" w:rsidR="00000000" w:rsidRPr="00000000">
        <w:rPr>
          <w:rtl w:val="0"/>
        </w:rPr>
      </w:r>
    </w:p>
    <w:p w:rsidR="00000000" w:rsidDel="00000000" w:rsidP="00000000" w:rsidRDefault="00000000" w:rsidRPr="00000000" w14:paraId="0000008E">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912628702" name="image1.png"/>
            <a:graphic>
              <a:graphicData uri="http://schemas.openxmlformats.org/drawingml/2006/picture">
                <pic:pic>
                  <pic:nvPicPr>
                    <pic:cNvPr descr="Timeline&#10;&#10;Description automatically generated" id="0" name="image1.png"/>
                    <pic:cNvPicPr preferRelativeResize="0"/>
                  </pic:nvPicPr>
                  <pic:blipFill>
                    <a:blip r:embed="rId20"/>
                    <a:srcRect b="0" l="0" r="0" t="0"/>
                    <a:stretch>
                      <a:fillRect/>
                    </a:stretch>
                  </pic:blipFill>
                  <pic:spPr>
                    <a:xfrm>
                      <a:off x="0" y="0"/>
                      <a:ext cx="7625715" cy="1076515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7267575</wp:posOffset>
                </wp:positionV>
                <wp:extent cx="3486150" cy="1257300"/>
                <wp:effectExtent b="0" l="0" r="0" t="0"/>
                <wp:wrapNone/>
                <wp:docPr id="912628694" name=""/>
                <a:graphic>
                  <a:graphicData uri="http://schemas.microsoft.com/office/word/2010/wordprocessingShape">
                    <wps:wsp>
                      <wps:cNvSpPr/>
                      <wps:cNvPr id="2" name="Shape 2"/>
                      <wps:spPr>
                        <a:xfrm>
                          <a:off x="2722800" y="1986575"/>
                          <a:ext cx="3466500" cy="1237200"/>
                        </a:xfrm>
                        <a:prstGeom prst="rect">
                          <a:avLst/>
                        </a:prstGeom>
                        <a:solidFill>
                          <a:srgbClr val="FFFFFF"/>
                        </a:solidFill>
                        <a:ln cap="flat" cmpd="sng" w="9525">
                          <a:solidFill>
                            <a:srgbClr val="FFFFFF"/>
                          </a:solidFill>
                          <a:prstDash val="solid"/>
                          <a:round/>
                          <a:headEnd len="sm" w="sm" type="none"/>
                          <a:tailEnd len="sm" w="sm" type="none"/>
                        </a:ln>
                      </wps:spPr>
                      <wps:txbx>
                        <w:txbxContent>
                          <w:p w:rsidR="00000000" w:rsidDel="00000000" w:rsidP="00000000" w:rsidRDefault="00000000" w:rsidRPr="00000000">
                            <w:pPr>
                              <w:spacing w:after="0" w:before="20" w:line="259.2000102996826"/>
                              <w:ind w:left="60" w:right="0" w:firstLine="60"/>
                              <w:jc w:val="left"/>
                              <w:textDirection w:val="btLr"/>
                            </w:pPr>
                            <w:r w:rsidDel="00000000" w:rsidR="00000000" w:rsidRPr="00000000">
                              <w:rPr>
                                <w:rFonts w:ascii="Arial" w:cs="Arial" w:eastAsia="Arial" w:hAnsi="Arial"/>
                                <w:b w:val="0"/>
                                <w:i w:val="0"/>
                                <w:smallCaps w:val="0"/>
                                <w:strike w:val="0"/>
                                <w:color w:val="000000"/>
                                <w:sz w:val="16"/>
                                <w:vertAlign w:val="baseline"/>
                              </w:rPr>
                              <w:t xml:space="preserve">„Finansuojama Europos Sąjungos lėšomis. Tačiau išreiškiamas požiūris ar nuomonė yra tik autoriaus (-ių) ir nebūtinai atspindi Europos Sąjungos ar Europos švietimo ir kultūros vykdomosios įstaigos (EACEA) požiūrį ar nuomonę. Nei Europos Sąjunga, nei EACEA negali būti laikoma už juos atsakinga." Projekto numeris: 2022-1-LT01-KA-ADU-000085898</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7267575</wp:posOffset>
                </wp:positionV>
                <wp:extent cx="3486150" cy="1257300"/>
                <wp:effectExtent b="0" l="0" r="0" t="0"/>
                <wp:wrapNone/>
                <wp:docPr id="912628694"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3486150" cy="125730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-447674</wp:posOffset>
            </wp:positionH>
            <wp:positionV relativeFrom="paragraph">
              <wp:posOffset>7572375</wp:posOffset>
            </wp:positionV>
            <wp:extent cx="3000375" cy="648010"/>
            <wp:effectExtent b="0" l="0" r="0" t="0"/>
            <wp:wrapNone/>
            <wp:docPr id="912628697" name="image6.jpg"/>
            <a:graphic>
              <a:graphicData uri="http://schemas.openxmlformats.org/drawingml/2006/picture">
                <pic:pic>
                  <pic:nvPicPr>
                    <pic:cNvPr id="0" name="image6.jpg"/>
                    <pic:cNvPicPr preferRelativeResize="0"/>
                  </pic:nvPicPr>
                  <pic:blipFill>
                    <a:blip r:embed="rId22"/>
                    <a:srcRect b="0" l="0" r="0" t="0"/>
                    <a:stretch>
                      <a:fillRect/>
                    </a:stretch>
                  </pic:blipFill>
                  <pic:spPr>
                    <a:xfrm>
                      <a:off x="0" y="0"/>
                      <a:ext cx="3000375" cy="648010"/>
                    </a:xfrm>
                    <a:prstGeom prst="rect"/>
                    <a:ln/>
                  </pic:spPr>
                </pic:pic>
              </a:graphicData>
            </a:graphic>
          </wp:anchor>
        </w:drawing>
      </w:r>
    </w:p>
    <w:sectPr>
      <w:headerReference r:id="rId23" w:type="first"/>
      <w:footerReference r:id="rId24"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912628695" name=""/>
              <a:graphic>
                <a:graphicData uri="http://schemas.microsoft.com/office/word/2010/wordprocessingShape">
                  <wps:wsp>
                    <wps:cNvSpPr/>
                    <wps:cNvPr id="3" name="Shape 3"/>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912628695"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91262870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874632" cy="618328"/>
          <wp:effectExtent b="0" l="0" r="0" t="0"/>
          <wp:docPr descr="A picture containing icon&#10;&#10;Description automatically generated" id="912628699" name="image2.png"/>
          <a:graphic>
            <a:graphicData uri="http://schemas.openxmlformats.org/drawingml/2006/picture">
              <pic:pic>
                <pic:nvPicPr>
                  <pic:cNvPr descr="A picture containing icon&#10;&#10;Description automatically generated" id="0" name="image2.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ny" w:default="1">
    <w:name w:val="Normal"/>
    <w:qFormat w:val="1"/>
  </w:style>
  <w:style w:type="paragraph" w:styleId="Nagwek1">
    <w:name w:val="heading 1"/>
    <w:basedOn w:val="Normalny"/>
    <w:next w:val="Normalny"/>
    <w:link w:val="Nagwek1Znak"/>
    <w:uiPriority w:val="9"/>
    <w:qFormat w:val="1"/>
    <w:rsid w:val="002B6AE4"/>
    <w:pPr>
      <w:keepNext w:val="1"/>
      <w:keepLines w:val="1"/>
      <w:spacing w:after="0" w:before="240" w:line="240" w:lineRule="auto"/>
      <w:outlineLvl w:val="0"/>
    </w:pPr>
    <w:rPr>
      <w:rFonts w:asciiTheme="majorHAnsi" w:cstheme="majorBidi" w:eastAsiaTheme="majorEastAsia" w:hAnsiTheme="majorHAnsi"/>
      <w:color w:val="225c99"/>
      <w:sz w:val="32"/>
      <w:szCs w:val="32"/>
    </w:rPr>
  </w:style>
  <w:style w:type="paragraph" w:styleId="Nagwek2">
    <w:name w:val="heading 2"/>
    <w:basedOn w:val="Normalny"/>
    <w:next w:val="Normalny"/>
    <w:link w:val="Nagwek2Znak"/>
    <w:uiPriority w:val="9"/>
    <w:semiHidden w:val="1"/>
    <w:unhideWhenUsed w:val="1"/>
    <w:qFormat w:val="1"/>
    <w:rsid w:val="00426F7D"/>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Nagwek">
    <w:name w:val="header"/>
    <w:basedOn w:val="Normalny"/>
    <w:link w:val="NagwekZnak"/>
    <w:uiPriority w:val="99"/>
    <w:unhideWhenUsed w:val="1"/>
    <w:rsid w:val="002B6AE4"/>
    <w:pPr>
      <w:tabs>
        <w:tab w:val="center" w:pos="4513"/>
        <w:tab w:val="right" w:pos="9026"/>
      </w:tabs>
      <w:spacing w:after="0" w:line="240" w:lineRule="auto"/>
    </w:pPr>
  </w:style>
  <w:style w:type="character" w:styleId="NagwekZnak" w:customStyle="1">
    <w:name w:val="Nagłówek Znak"/>
    <w:basedOn w:val="Domylnaczcionkaakapitu"/>
    <w:link w:val="Nagwek"/>
    <w:uiPriority w:val="99"/>
    <w:rsid w:val="002B6AE4"/>
  </w:style>
  <w:style w:type="paragraph" w:styleId="Stopka">
    <w:name w:val="footer"/>
    <w:basedOn w:val="Normalny"/>
    <w:link w:val="StopkaZnak"/>
    <w:uiPriority w:val="99"/>
    <w:unhideWhenUsed w:val="1"/>
    <w:rsid w:val="002B6AE4"/>
    <w:pPr>
      <w:tabs>
        <w:tab w:val="center" w:pos="4513"/>
        <w:tab w:val="right" w:pos="9026"/>
      </w:tabs>
      <w:spacing w:after="0" w:line="240" w:lineRule="auto"/>
    </w:pPr>
  </w:style>
  <w:style w:type="character" w:styleId="StopkaZnak" w:customStyle="1">
    <w:name w:val="Stopka Znak"/>
    <w:basedOn w:val="Domylnaczcionkaakapitu"/>
    <w:link w:val="Stopka"/>
    <w:uiPriority w:val="99"/>
    <w:rsid w:val="002B6AE4"/>
  </w:style>
  <w:style w:type="character" w:styleId="Nagwek1Znak" w:customStyle="1">
    <w:name w:val="Nagłówek 1 Znak"/>
    <w:basedOn w:val="Domylnaczcionkaakapitu"/>
    <w:link w:val="Nagwek1"/>
    <w:uiPriority w:val="9"/>
    <w:rsid w:val="002B6AE4"/>
    <w:rPr>
      <w:rFonts w:asciiTheme="majorHAnsi" w:cstheme="majorBidi" w:eastAsiaTheme="majorEastAsia" w:hAnsiTheme="majorHAnsi"/>
      <w:color w:val="225c99"/>
      <w:sz w:val="32"/>
      <w:szCs w:val="32"/>
    </w:rPr>
  </w:style>
  <w:style w:type="character" w:styleId="Nagwek2Znak" w:customStyle="1">
    <w:name w:val="Nagłówek 2 Znak"/>
    <w:basedOn w:val="Domylnaczcionkaakapitu"/>
    <w:link w:val="Nagwek2"/>
    <w:uiPriority w:val="9"/>
    <w:semiHidden w:val="1"/>
    <w:rsid w:val="00426F7D"/>
    <w:rPr>
      <w:rFonts w:asciiTheme="majorHAnsi" w:cstheme="majorBidi" w:eastAsiaTheme="majorEastAsia" w:hAnsiTheme="majorHAnsi"/>
      <w:color w:val="2f5496" w:themeColor="accent1" w:themeShade="0000BF"/>
      <w:sz w:val="26"/>
      <w:szCs w:val="26"/>
    </w:rPr>
  </w:style>
  <w:style w:type="paragraph" w:styleId="NormalnyWeb">
    <w:name w:val="Normal (Web)"/>
    <w:basedOn w:val="Normalny"/>
    <w:uiPriority w:val="99"/>
    <w:unhideWhenUsed w:val="1"/>
    <w:rsid w:val="00426F7D"/>
    <w:pPr>
      <w:spacing w:after="100" w:afterAutospacing="1" w:before="100" w:beforeAutospacing="1" w:line="240" w:lineRule="auto"/>
    </w:pPr>
    <w:rPr>
      <w:rFonts w:ascii="Times New Roman" w:cs="Times New Roman" w:eastAsia="Times New Roman" w:hAnsi="Times New Roman"/>
      <w:sz w:val="24"/>
      <w:szCs w:val="24"/>
    </w:rPr>
  </w:style>
  <w:style w:type="paragraph" w:styleId="Bezodstpw">
    <w:name w:val="No Spacing"/>
    <w:uiPriority w:val="1"/>
    <w:qFormat w:val="1"/>
    <w:rsid w:val="00026A45"/>
    <w:pPr>
      <w:spacing w:after="0" w:line="240" w:lineRule="auto"/>
    </w:pPr>
  </w:style>
  <w:style w:type="paragraph" w:styleId="Spistreci2">
    <w:name w:val="toc 2"/>
    <w:basedOn w:val="Normalny"/>
    <w:next w:val="Normalny"/>
    <w:autoRedefine w:val="1"/>
    <w:uiPriority w:val="39"/>
    <w:unhideWhenUsed w:val="1"/>
    <w:rsid w:val="001620AE"/>
    <w:pPr>
      <w:spacing w:after="100"/>
      <w:ind w:left="220"/>
    </w:pPr>
  </w:style>
  <w:style w:type="character" w:styleId="Hipercze">
    <w:name w:val="Hyperlink"/>
    <w:basedOn w:val="Domylnaczcionkaakapitu"/>
    <w:uiPriority w:val="99"/>
    <w:unhideWhenUsed w:val="1"/>
    <w:rsid w:val="001620AE"/>
    <w:rPr>
      <w:color w:val="0563c1" w:themeColor="hyperlink"/>
      <w:u w:val="single"/>
    </w:rPr>
  </w:style>
  <w:style w:type="paragraph" w:styleId="Nagwekspisutreci">
    <w:name w:val="TOC Heading"/>
    <w:basedOn w:val="Nagwek1"/>
    <w:next w:val="Normalny"/>
    <w:uiPriority w:val="39"/>
    <w:unhideWhenUsed w:val="1"/>
    <w:qFormat w:val="1"/>
    <w:rsid w:val="001620AE"/>
    <w:pPr>
      <w:spacing w:line="259" w:lineRule="auto"/>
      <w:outlineLvl w:val="9"/>
    </w:pPr>
    <w:rPr>
      <w:color w:val="2f5496" w:themeColor="accent1" w:themeShade="0000BF"/>
      <w:lang w:val="en-US"/>
    </w:rPr>
  </w:style>
  <w:style w:type="paragraph" w:styleId="Akapitzlist">
    <w:name w:val="List Paragraph"/>
    <w:basedOn w:val="Normalny"/>
    <w:uiPriority w:val="34"/>
    <w:qFormat w:val="1"/>
    <w:rsid w:val="001620AE"/>
    <w:pPr>
      <w:ind w:left="720"/>
      <w:contextualSpacing w:val="1"/>
    </w:pPr>
  </w:style>
  <w:style w:type="table" w:styleId="TableGrid3" w:customStyle="1">
    <w:name w:val="Table Grid3"/>
    <w:basedOn w:val="Standardowy"/>
    <w:next w:val="Tabela-Siatka"/>
    <w:uiPriority w:val="39"/>
    <w:rsid w:val="00CD30CB"/>
    <w:pPr>
      <w:spacing w:after="0" w:line="240" w:lineRule="auto"/>
    </w:pPr>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Siatka">
    <w:name w:val="Table Grid"/>
    <w:basedOn w:val="Standardowy"/>
    <w:uiPriority w:val="39"/>
    <w:rsid w:val="00CD30C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pistreci1">
    <w:name w:val="toc 1"/>
    <w:basedOn w:val="Normalny"/>
    <w:next w:val="Normalny"/>
    <w:autoRedefine w:val="1"/>
    <w:uiPriority w:val="39"/>
    <w:unhideWhenUsed w:val="1"/>
    <w:rsid w:val="00B110E9"/>
    <w:pPr>
      <w:spacing w:after="100"/>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5.png"/><Relationship Id="rId22" Type="http://schemas.openxmlformats.org/officeDocument/2006/relationships/image" Target="media/image6.jpg"/><Relationship Id="rId10" Type="http://schemas.openxmlformats.org/officeDocument/2006/relationships/footer" Target="footer1.xml"/><Relationship Id="rId21" Type="http://schemas.openxmlformats.org/officeDocument/2006/relationships/image" Target="media/image7.png"/><Relationship Id="rId13" Type="http://schemas.openxmlformats.org/officeDocument/2006/relationships/hyperlink" Target="https://docs.google.com/document/d/1Zvluhz68TAjWaaaZ8TjaZKYnTo3AIeeG/edit#heading=h.gjdgxs" TargetMode="External"/><Relationship Id="rId24" Type="http://schemas.openxmlformats.org/officeDocument/2006/relationships/footer" Target="footer3.xml"/><Relationship Id="rId12" Type="http://schemas.openxmlformats.org/officeDocument/2006/relationships/image" Target="media/image9.png"/><Relationship Id="rId23"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hyperlink" Target="https://docs.google.com/document/d/1Zvluhz68TAjWaaaZ8TjaZKYnTo3AIeeG/edit#heading=h.1fob9te" TargetMode="External"/><Relationship Id="rId14" Type="http://schemas.openxmlformats.org/officeDocument/2006/relationships/hyperlink" Target="https://docs.google.com/document/d/1Zvluhz68TAjWaaaZ8TjaZKYnTo3AIeeG/edit#heading=h.30j0zll" TargetMode="External"/><Relationship Id="rId17" Type="http://schemas.openxmlformats.org/officeDocument/2006/relationships/image" Target="media/image4.png"/><Relationship Id="rId16" Type="http://schemas.openxmlformats.org/officeDocument/2006/relationships/hyperlink" Target="https://docs.google.com/document/d/1Zvluhz68TAjWaaaZ8TjaZKYnTo3AIeeG/edit#heading=h.2et92p0" TargetMode="External"/><Relationship Id="rId5" Type="http://schemas.openxmlformats.org/officeDocument/2006/relationships/styles" Target="styles.xml"/><Relationship Id="rId19" Type="http://schemas.openxmlformats.org/officeDocument/2006/relationships/hyperlink" Target="https://www.youtube.com/watch?v=xYPOP3FLMHM" TargetMode="External"/><Relationship Id="rId6" Type="http://schemas.openxmlformats.org/officeDocument/2006/relationships/customXml" Target="../customXML/item1.xml"/><Relationship Id="rId18" Type="http://schemas.openxmlformats.org/officeDocument/2006/relationships/hyperlink" Target="https://www.schooleducationgateway.eu/en/pub/viewpoints/experts/cultural_awareness_and_express.htm" TargetMode="Externa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zU0veE3nNmE3vnUDRJtjUD856A==">CgMxLjAyCGguZ2pkZ3hzMgloLjMwajB6bGwyDmguM25wd25pc2tucG0zMgloLjFmb2I5dGUyCWguMmV0OTJwMDIIaC50eWpjd3QyCWguM2R5NnZrbTIIaC50eWpjd3QyCWguM2R5NnZrbTgAciExbDhvbk5NQzZJNHBpb0tTWlNGX1lNdHAyXzduQTFwdHA=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2023-09-08T09:02:00Z</dcterms:created>
  <dc:creator>Gary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y fmtid="{D5CDD505-2E9C-101B-9397-08002B2CF9AE}" pid="3" name="GrammarlyDocumentId">
    <vt:lpwstr>0a7c346f6d6fe3142f576e459c84555052365658d2af9f9b4101022a58ef9b7d</vt:lpwstr>
  </property>
</Properties>
</file>