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75" name="image13.png"/>
            <a:graphic>
              <a:graphicData uri="http://schemas.openxmlformats.org/drawingml/2006/picture">
                <pic:pic>
                  <pic:nvPicPr>
                    <pic:cNvPr descr="Shape&#10;&#10;Description automatically generated" id="0" name="image13.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53" name=""/>
                <a:graphic>
                  <a:graphicData uri="http://schemas.microsoft.com/office/word/2010/wordprocessingShape">
                    <wps:wsp>
                      <wps:cNvSpPr/>
                      <wps:cNvPr id="9" name="Shape 9"/>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Mathematical (STEM) competence and Art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53"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bookmarkStart w:colFirst="0" w:colLast="0" w:name="_heading=h.gjdgxs" w:id="0"/>
      <w:bookmarkEnd w:id="0"/>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Kas yra menas?</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Koks ryšys tarp matematikos ir meno?</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Atvejo analizė</w:t>
              <w:tab/>
              <w:t xml:space="preserve">6</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g2bwvod036eb">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Veiklos</w:t>
              <w:tab/>
              <w:t xml:space="preserve">9</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354jt2xqj5pc">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Papildoma skaitymo ar studijų medžiaga</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keepNext w:val="1"/>
        <w:keepLines w:val="1"/>
        <w:spacing w:after="0" w:before="240" w:line="240" w:lineRule="auto"/>
        <w:rPr>
          <w:vertAlign w:val="baseline"/>
        </w:rPr>
      </w:pPr>
      <w:bookmarkStart w:colFirst="0" w:colLast="0" w:name="_heading=h.30j0zll" w:id="1"/>
      <w:bookmarkEnd w:id="1"/>
      <w:r w:rsidDel="00000000" w:rsidR="00000000" w:rsidRPr="00000000">
        <w:rPr>
          <w:rtl w:val="0"/>
        </w:rPr>
        <w:t xml:space="preserve">Kas yra menas</w:t>
      </w:r>
      <w:r w:rsidDel="00000000" w:rsidR="00000000" w:rsidRPr="00000000">
        <w:rPr>
          <w:vertAlign w:val="baseline"/>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Kas yra menas? Menas apima įvairias sritis. Jį galima suprasti skirtingais būdais, o tai reiškia, kad nėra universalių apibrėžimų. Menininkas Rene Magritte'as meną apibrėžia kaip: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paslaptį, be kurios pasaulis neegzistuotų". </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Tačiau galime sutikti, kad menas apima įvairią žmogaus veiklą, kurioje pasireiškia kūrybiniai ir vaizduotės talentai: tapybą, skulptūrą, architektūrą, teatrą, šokį, muziką, kiną ar literatūrą.</w:t>
      </w:r>
    </w:p>
    <w:p w:rsidR="00000000" w:rsidDel="00000000" w:rsidP="00000000" w:rsidRDefault="00000000" w:rsidRPr="00000000" w14:paraId="0000001C">
      <w:pPr>
        <w:spacing w:line="360" w:lineRule="auto"/>
        <w:jc w:val="both"/>
        <w:rPr>
          <w:sz w:val="24"/>
          <w:szCs w:val="24"/>
        </w:rPr>
      </w:pPr>
      <w:r w:rsidDel="00000000" w:rsidR="00000000" w:rsidRPr="00000000">
        <w:rPr>
          <w:rtl w:val="0"/>
        </w:rPr>
      </w:r>
    </w:p>
    <w:p w:rsidR="00000000" w:rsidDel="00000000" w:rsidP="00000000" w:rsidRDefault="00000000" w:rsidRPr="00000000" w14:paraId="0000001D">
      <w:pPr>
        <w:pStyle w:val="Heading1"/>
        <w:keepNext w:val="1"/>
        <w:keepLines w:val="1"/>
        <w:spacing w:after="0" w:before="240" w:line="240" w:lineRule="auto"/>
        <w:rPr>
          <w:vertAlign w:val="baseline"/>
        </w:rPr>
      </w:pPr>
      <w:bookmarkStart w:colFirst="0" w:colLast="0" w:name="_heading=h.1fob9te" w:id="2"/>
      <w:bookmarkEnd w:id="2"/>
      <w:r w:rsidDel="00000000" w:rsidR="00000000" w:rsidRPr="00000000">
        <w:rPr>
          <w:rtl w:val="0"/>
        </w:rPr>
        <w:t xml:space="preserve">Koks ryšys tarp matematikos ir meno?</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 xml:space="preserve">Esame linkę manyti, kad matematika ir menas yra labai skirtingos sritys, tačiau jei pažvelgtume atidžiau, pamatytume, kad jos turi nemažai panašumų. Iš tiesų matematika ir menas yra susiję. Matematika gali būti įrankis, kuriuo naudojasi menininkai. Tačiau, kita vertus, matematika taip pat gali tapti meno objektu.</w:t>
      </w:r>
    </w:p>
    <w:p w:rsidR="00000000" w:rsidDel="00000000" w:rsidP="00000000" w:rsidRDefault="00000000" w:rsidRPr="00000000" w14:paraId="000000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b w:val="1"/>
          <w:sz w:val="24"/>
          <w:szCs w:val="24"/>
          <w:u w:val="single"/>
          <w:rtl w:val="0"/>
        </w:rPr>
        <w:t xml:space="preserve">Matematika kaip meno įrankis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Aukso pjūvis</w:t>
      </w: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Tai puikus matematikos ir meno ryšio pavyzdys. Senovės Romoje architektai, tapytojai, skulptoriai ir braižytojai suprato skirtumą tarp estetiško ir chaotiško kūrinio. Jie domėjosi šiuo klausimu ir tyrinėjo, kada į kūrinį yra malonu žiūrėti.</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 xml:space="preserve">Tačiau koks yra aukso pjūvio apibrėžimas? Aukso pjūvis </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sz w:val="24"/>
          <w:szCs w:val="24"/>
          <w:rtl w:val="0"/>
        </w:rPr>
        <w:t xml:space="preserve">tai skaičius, lygus 1+52, kas yra apytiksliai 1,618. Ši proporcija laikoma estetiška. Aukso pjūvis paprastai žymimas raide φ. </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Taigi yra keletas skaičių, kuriuose naudojamas aukso pjūvis. Pavyzdžiui, yra auksinis stačiakampis, auksinė spiralė, auksinis trikampis, auksinė elipsė ar net auksiniai taškai. Visi šie duomenys tiksliai apibrėžia, kur turi būti kiekvienas paveikslo elementas, kad visuma būtų harmoninga ir maloni akiai.</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center"/>
        <w:rPr>
          <w:sz w:val="24"/>
          <w:szCs w:val="24"/>
        </w:rPr>
      </w:pPr>
      <w:r w:rsidDel="00000000" w:rsidR="00000000" w:rsidRPr="00000000">
        <w:rPr>
          <w:sz w:val="24"/>
          <w:szCs w:val="24"/>
        </w:rPr>
        <w:drawing>
          <wp:inline distB="0" distT="0" distL="0" distR="0">
            <wp:extent cx="3474927" cy="1489420"/>
            <wp:effectExtent b="0" l="0" r="0" t="0"/>
            <wp:docPr descr="nombre-or-definition" id="369" name="image16.png"/>
            <a:graphic>
              <a:graphicData uri="http://schemas.openxmlformats.org/drawingml/2006/picture">
                <pic:pic>
                  <pic:nvPicPr>
                    <pic:cNvPr descr="nombre-or-definition" id="0" name="image16.png"/>
                    <pic:cNvPicPr preferRelativeResize="0"/>
                  </pic:nvPicPr>
                  <pic:blipFill>
                    <a:blip r:embed="rId13"/>
                    <a:srcRect b="0" l="0" r="0" t="0"/>
                    <a:stretch>
                      <a:fillRect/>
                    </a:stretch>
                  </pic:blipFill>
                  <pic:spPr>
                    <a:xfrm>
                      <a:off x="0" y="0"/>
                      <a:ext cx="3474927" cy="14894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1473200</wp:posOffset>
                </wp:positionV>
                <wp:extent cx="2390775" cy="435566"/>
                <wp:effectExtent b="0" l="0" r="0" t="0"/>
                <wp:wrapNone/>
                <wp:docPr id="352" name=""/>
                <a:graphic>
                  <a:graphicData uri="http://schemas.microsoft.com/office/word/2010/wordprocessingShape">
                    <wps:wsp>
                      <wps:cNvSpPr/>
                      <wps:cNvPr id="8" name="Shape 8"/>
                      <wps:spPr>
                        <a:xfrm>
                          <a:off x="4180350" y="3577500"/>
                          <a:ext cx="2331300" cy="4050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Aukso pjūvis</w:t>
                            </w:r>
                            <w:r w:rsidDel="00000000" w:rsidR="00000000" w:rsidRPr="00000000">
                              <w:rPr>
                                <w:rFonts w:ascii="Calibri" w:cs="Calibri" w:eastAsia="Calibri" w:hAnsi="Calibri"/>
                                <w:b w:val="0"/>
                                <w:i w:val="0"/>
                                <w:smallCaps w:val="0"/>
                                <w:strike w:val="0"/>
                                <w:color w:val="000000"/>
                                <w:sz w:val="22"/>
                                <w:vertAlign w:val="baseline"/>
                              </w:rPr>
                              <w:t xml:space="preserve">, B. Vujašković, 2018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1473200</wp:posOffset>
                </wp:positionV>
                <wp:extent cx="2390775" cy="435566"/>
                <wp:effectExtent b="0" l="0" r="0" t="0"/>
                <wp:wrapNone/>
                <wp:docPr id="352"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2390775" cy="435566"/>
                        </a:xfrm>
                        <a:prstGeom prst="rect"/>
                        <a:ln/>
                      </pic:spPr>
                    </pic:pic>
                  </a:graphicData>
                </a:graphic>
              </wp:anchor>
            </w:drawing>
          </mc:Fallback>
        </mc:AlternateContent>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 xml:space="preserve">1498 m. vienuolis Luka Pačiolis parašė veikalą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De divina proportione", kuriame aprašė ilgio padalijimo pagal dieviškąją proporciją poveikį. Aukso pjūvis dažnai buvo naudojamas architektūroje. Vėliau jis buvo aptiktas paveiksluose, dailininkai sąmoningai arba intuityviai naudojo aukso pjūvio proporcijas.</w:t>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2517775</wp:posOffset>
            </wp:positionH>
            <wp:positionV relativeFrom="paragraph">
              <wp:posOffset>81280</wp:posOffset>
            </wp:positionV>
            <wp:extent cx="3192780" cy="2033270"/>
            <wp:effectExtent b="0" l="0" r="0" t="0"/>
            <wp:wrapSquare wrapText="bothSides" distB="0" distT="0" distL="114300" distR="114300"/>
            <wp:docPr descr="Dans l'Art - TPE : Le nombre d'or" id="378" name="image33.jpg"/>
            <a:graphic>
              <a:graphicData uri="http://schemas.openxmlformats.org/drawingml/2006/picture">
                <pic:pic>
                  <pic:nvPicPr>
                    <pic:cNvPr descr="Dans l'Art - TPE : Le nombre d'or" id="0" name="image33.jpg"/>
                    <pic:cNvPicPr preferRelativeResize="0"/>
                  </pic:nvPicPr>
                  <pic:blipFill>
                    <a:blip r:embed="rId15"/>
                    <a:srcRect b="0" l="0" r="0" t="0"/>
                    <a:stretch>
                      <a:fillRect/>
                    </a:stretch>
                  </pic:blipFill>
                  <pic:spPr>
                    <a:xfrm>
                      <a:off x="0" y="0"/>
                      <a:ext cx="3192780" cy="2033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81915</wp:posOffset>
            </wp:positionV>
            <wp:extent cx="1441450" cy="2032635"/>
            <wp:effectExtent b="0" l="0" r="0" t="0"/>
            <wp:wrapSquare wrapText="bothSides" distB="0" distT="0" distL="114300" distR="114300"/>
            <wp:docPr descr="NOMBRE D'OR - love-arts-plastiques.overblog.com" id="371" name="image18.jpg"/>
            <a:graphic>
              <a:graphicData uri="http://schemas.openxmlformats.org/drawingml/2006/picture">
                <pic:pic>
                  <pic:nvPicPr>
                    <pic:cNvPr descr="NOMBRE D'OR - love-arts-plastiques.overblog.com" id="0" name="image18.jpg"/>
                    <pic:cNvPicPr preferRelativeResize="0"/>
                  </pic:nvPicPr>
                  <pic:blipFill>
                    <a:blip r:embed="rId16"/>
                    <a:srcRect b="0" l="0" r="0" t="0"/>
                    <a:stretch>
                      <a:fillRect/>
                    </a:stretch>
                  </pic:blipFill>
                  <pic:spPr>
                    <a:xfrm>
                      <a:off x="0" y="0"/>
                      <a:ext cx="1441450" cy="2032635"/>
                    </a:xfrm>
                    <a:prstGeom prst="rect"/>
                    <a:ln/>
                  </pic:spPr>
                </pic:pic>
              </a:graphicData>
            </a:graphic>
          </wp:anchor>
        </w:drawing>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spacing w:line="360" w:lineRule="auto"/>
        <w:jc w:val="center"/>
        <w:rPr>
          <w:sz w:val="24"/>
          <w:szCs w:val="24"/>
        </w:rPr>
      </w:pPr>
      <w:r w:rsidDel="00000000" w:rsidR="00000000" w:rsidRPr="00000000">
        <w:rPr>
          <w:rtl w:val="0"/>
        </w:rPr>
      </w:r>
    </w:p>
    <w:p w:rsidR="00000000" w:rsidDel="00000000" w:rsidP="00000000" w:rsidRDefault="00000000" w:rsidRPr="00000000" w14:paraId="0000002D">
      <w:pPr>
        <w:spacing w:line="360" w:lineRule="auto"/>
        <w:jc w:val="center"/>
        <w:rPr>
          <w:sz w:val="24"/>
          <w:szCs w:val="24"/>
        </w:rPr>
      </w:pPr>
      <w:r w:rsidDel="00000000" w:rsidR="00000000" w:rsidRPr="00000000">
        <w:rPr>
          <w:rtl w:val="0"/>
        </w:rPr>
      </w:r>
    </w:p>
    <w:p w:rsidR="00000000" w:rsidDel="00000000" w:rsidP="00000000" w:rsidRDefault="00000000" w:rsidRPr="00000000" w14:paraId="0000002E">
      <w:pPr>
        <w:spacing w:line="360" w:lineRule="auto"/>
        <w:jc w:val="center"/>
        <w:rPr>
          <w:sz w:val="24"/>
          <w:szCs w:val="24"/>
        </w:rPr>
      </w:pPr>
      <w:r w:rsidDel="00000000" w:rsidR="00000000" w:rsidRPr="00000000">
        <w:rPr>
          <w:rtl w:val="0"/>
        </w:rPr>
      </w:r>
    </w:p>
    <w:p w:rsidR="00000000" w:rsidDel="00000000" w:rsidP="00000000" w:rsidRDefault="00000000" w:rsidRPr="00000000" w14:paraId="0000002F">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211286</wp:posOffset>
                </wp:positionV>
                <wp:extent cx="2635641" cy="458372"/>
                <wp:effectExtent b="0" l="0" r="0" t="0"/>
                <wp:wrapNone/>
                <wp:docPr id="355" name=""/>
                <a:graphic>
                  <a:graphicData uri="http://schemas.microsoft.com/office/word/2010/wordprocessingShape">
                    <wps:wsp>
                      <wps:cNvSpPr/>
                      <wps:cNvPr id="11" name="Shape 11"/>
                      <wps:spPr>
                        <a:xfrm>
                          <a:off x="4041300" y="3562350"/>
                          <a:ext cx="2609400" cy="4353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Veneros gimimas</w:t>
                            </w:r>
                            <w:r w:rsidDel="00000000" w:rsidR="00000000" w:rsidRPr="00000000">
                              <w:rPr>
                                <w:rFonts w:ascii="Calibri" w:cs="Calibri" w:eastAsia="Calibri" w:hAnsi="Calibri"/>
                                <w:b w:val="0"/>
                                <w:i w:val="0"/>
                                <w:smallCaps w:val="0"/>
                                <w:strike w:val="0"/>
                                <w:color w:val="000000"/>
                                <w:sz w:val="22"/>
                                <w:vertAlign w:val="baseline"/>
                              </w:rPr>
                              <w:t xml:space="preserve">, S. Boti</w:t>
                            </w:r>
                            <w:r w:rsidDel="00000000" w:rsidR="00000000" w:rsidRPr="00000000">
                              <w:rPr>
                                <w:rFonts w:ascii="Calibri" w:cs="Calibri" w:eastAsia="Calibri" w:hAnsi="Calibri"/>
                                <w:b w:val="0"/>
                                <w:i w:val="0"/>
                                <w:smallCaps w:val="0"/>
                                <w:strike w:val="0"/>
                                <w:color w:val="000000"/>
                                <w:sz w:val="22"/>
                                <w:vertAlign w:val="baseline"/>
                              </w:rPr>
                              <w:t xml:space="preserve">č</w:t>
                            </w:r>
                            <w:r w:rsidDel="00000000" w:rsidR="00000000" w:rsidRPr="00000000">
                              <w:rPr>
                                <w:rFonts w:ascii="Calibri" w:cs="Calibri" w:eastAsia="Calibri" w:hAnsi="Calibri"/>
                                <w:b w:val="0"/>
                                <w:i w:val="0"/>
                                <w:smallCaps w:val="0"/>
                                <w:strike w:val="0"/>
                                <w:color w:val="000000"/>
                                <w:sz w:val="22"/>
                                <w:vertAlign w:val="baseline"/>
                              </w:rPr>
                              <w:t xml:space="preserve">eli, 1486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211286</wp:posOffset>
                </wp:positionV>
                <wp:extent cx="2635641" cy="458372"/>
                <wp:effectExtent b="0" l="0" r="0" t="0"/>
                <wp:wrapNone/>
                <wp:docPr id="355"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2635641" cy="4583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152400</wp:posOffset>
                </wp:positionV>
                <wp:extent cx="2686050" cy="403785"/>
                <wp:effectExtent b="0" l="0" r="0" t="0"/>
                <wp:wrapNone/>
                <wp:docPr id="354" name=""/>
                <a:graphic>
                  <a:graphicData uri="http://schemas.microsoft.com/office/word/2010/wordprocessingShape">
                    <wps:wsp>
                      <wps:cNvSpPr/>
                      <wps:cNvPr id="10" name="Shape 10"/>
                      <wps:spPr>
                        <a:xfrm>
                          <a:off x="3896550" y="3569850"/>
                          <a:ext cx="2898900" cy="4203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Mona Lisa (</w:t>
                            </w:r>
                            <w:r w:rsidDel="00000000" w:rsidR="00000000" w:rsidRPr="00000000">
                              <w:rPr>
                                <w:rFonts w:ascii="Calibri" w:cs="Calibri" w:eastAsia="Calibri" w:hAnsi="Calibri"/>
                                <w:b w:val="0"/>
                                <w:i w:val="1"/>
                                <w:smallCaps w:val="0"/>
                                <w:strike w:val="0"/>
                                <w:color w:val="000000"/>
                                <w:sz w:val="22"/>
                                <w:vertAlign w:val="baseline"/>
                              </w:rPr>
                              <w:t xml:space="preserve">Džakonda</w:t>
                            </w:r>
                            <w:r w:rsidDel="00000000" w:rsidR="00000000" w:rsidRPr="00000000">
                              <w:rPr>
                                <w:rFonts w:ascii="Calibri" w:cs="Calibri" w:eastAsia="Calibri" w:hAnsi="Calibri"/>
                                <w:b w:val="0"/>
                                <w:i w:val="1"/>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 Leonardo da Vin</w:t>
                            </w:r>
                            <w:r w:rsidDel="00000000" w:rsidR="00000000" w:rsidRPr="00000000">
                              <w:rPr>
                                <w:rFonts w:ascii="Calibri" w:cs="Calibri" w:eastAsia="Calibri" w:hAnsi="Calibri"/>
                                <w:b w:val="0"/>
                                <w:i w:val="0"/>
                                <w:smallCaps w:val="0"/>
                                <w:strike w:val="0"/>
                                <w:color w:val="000000"/>
                                <w:sz w:val="22"/>
                                <w:vertAlign w:val="baseline"/>
                              </w:rPr>
                              <w:t xml:space="preserve">č</w:t>
                            </w:r>
                            <w:r w:rsidDel="00000000" w:rsidR="00000000" w:rsidRPr="00000000">
                              <w:rPr>
                                <w:rFonts w:ascii="Calibri" w:cs="Calibri" w:eastAsia="Calibri" w:hAnsi="Calibri"/>
                                <w:b w:val="0"/>
                                <w:i w:val="0"/>
                                <w:smallCaps w:val="0"/>
                                <w:strike w:val="0"/>
                                <w:color w:val="000000"/>
                                <w:sz w:val="22"/>
                                <w:vertAlign w:val="baseline"/>
                              </w:rPr>
                              <w:t xml:space="preserve">i, 1506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152400</wp:posOffset>
                </wp:positionV>
                <wp:extent cx="2686050" cy="403785"/>
                <wp:effectExtent b="0" l="0" r="0" t="0"/>
                <wp:wrapNone/>
                <wp:docPr id="354" name="image38.png"/>
                <a:graphic>
                  <a:graphicData uri="http://schemas.openxmlformats.org/drawingml/2006/picture">
                    <pic:pic>
                      <pic:nvPicPr>
                        <pic:cNvPr id="0" name="image38.png"/>
                        <pic:cNvPicPr preferRelativeResize="0"/>
                      </pic:nvPicPr>
                      <pic:blipFill>
                        <a:blip r:embed="rId18"/>
                        <a:srcRect/>
                        <a:stretch>
                          <a:fillRect/>
                        </a:stretch>
                      </pic:blipFill>
                      <pic:spPr>
                        <a:xfrm>
                          <a:off x="0" y="0"/>
                          <a:ext cx="2686050" cy="403785"/>
                        </a:xfrm>
                        <a:prstGeom prst="rect"/>
                        <a:ln/>
                      </pic:spPr>
                    </pic:pic>
                  </a:graphicData>
                </a:graphic>
              </wp:anchor>
            </w:drawing>
          </mc:Fallback>
        </mc:AlternateContent>
      </w:r>
    </w:p>
    <w:p w:rsidR="00000000" w:rsidDel="00000000" w:rsidP="00000000" w:rsidRDefault="00000000" w:rsidRPr="00000000" w14:paraId="00000030">
      <w:pPr>
        <w:spacing w:line="360" w:lineRule="auto"/>
        <w:rPr>
          <w:sz w:val="24"/>
          <w:szCs w:val="24"/>
        </w:rPr>
      </w:pPr>
      <w:r w:rsidDel="00000000" w:rsidR="00000000" w:rsidRPr="00000000">
        <w:rPr>
          <w:rtl w:val="0"/>
        </w:rPr>
      </w:r>
    </w:p>
    <w:p w:rsidR="00000000" w:rsidDel="00000000" w:rsidP="00000000" w:rsidRDefault="00000000" w:rsidRPr="00000000" w14:paraId="00000031">
      <w:pPr>
        <w:spacing w:line="360" w:lineRule="auto"/>
        <w:rPr>
          <w:sz w:val="24"/>
          <w:szCs w:val="24"/>
        </w:rPr>
      </w:pPr>
      <w:r w:rsidDel="00000000" w:rsidR="00000000" w:rsidRPr="00000000">
        <w:rPr>
          <w:sz w:val="24"/>
          <w:szCs w:val="24"/>
          <w:rtl w:val="0"/>
        </w:rPr>
        <w:t xml:space="preserve">Jei norite daugiau sužinoti apie aukso pjūvį, kviečiame pažiūrėti vaizdo įrašą: </w:t>
      </w:r>
      <w:hyperlink r:id="rId19">
        <w:r w:rsidDel="00000000" w:rsidR="00000000" w:rsidRPr="00000000">
          <w:rPr>
            <w:color w:val="0563c1"/>
            <w:sz w:val="24"/>
            <w:szCs w:val="24"/>
            <w:u w:val="single"/>
            <w:rtl w:val="0"/>
          </w:rPr>
          <w:t xml:space="preserve">video</w:t>
        </w:r>
      </w:hyperlink>
      <w:r w:rsidDel="00000000" w:rsidR="00000000" w:rsidRPr="00000000">
        <w:rPr>
          <w:sz w:val="24"/>
          <w:szCs w:val="24"/>
          <w:rtl w:val="0"/>
        </w:rPr>
        <w:t xml:space="preserv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Perspektyva</w:t>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 xml:space="preserve">Vienas didžiausių matematinių išradimų meno srityje neabejotinai yra perspektyvos vaizdavimas. Perspektyva leidžia trimatę tikrovę pavaizduoti dvimatėje plokštumoje ir sukurti gylio iliuziją. Piešiant perspektyvoje, kuo toliau erdvėje yra objektai, tuo mažesni jie atrodo popieriuje.</w:t>
      </w:r>
    </w:p>
    <w:p w:rsidR="00000000" w:rsidDel="00000000" w:rsidP="00000000" w:rsidRDefault="00000000" w:rsidRPr="00000000" w14:paraId="0000003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2933065</wp:posOffset>
            </wp:positionH>
            <wp:positionV relativeFrom="paragraph">
              <wp:posOffset>219709</wp:posOffset>
            </wp:positionV>
            <wp:extent cx="3213100" cy="1934210"/>
            <wp:effectExtent b="0" l="0" r="0" t="0"/>
            <wp:wrapSquare wrapText="bothSides" distB="0" distT="0" distL="114300" distR="114300"/>
            <wp:docPr descr="Les 5 règles pour bien dessiner en perspective | Apprendre à dessiner" id="370" name="image8.jpg"/>
            <a:graphic>
              <a:graphicData uri="http://schemas.openxmlformats.org/drawingml/2006/picture">
                <pic:pic>
                  <pic:nvPicPr>
                    <pic:cNvPr descr="Les 5 règles pour bien dessiner en perspective | Apprendre à dessiner" id="0" name="image8.jpg"/>
                    <pic:cNvPicPr preferRelativeResize="0"/>
                  </pic:nvPicPr>
                  <pic:blipFill>
                    <a:blip r:embed="rId20"/>
                    <a:srcRect b="0" l="0" r="0" t="0"/>
                    <a:stretch>
                      <a:fillRect/>
                    </a:stretch>
                  </pic:blipFill>
                  <pic:spPr>
                    <a:xfrm>
                      <a:off x="0" y="0"/>
                      <a:ext cx="3213100" cy="1934210"/>
                    </a:xfrm>
                    <a:prstGeom prst="rect"/>
                    <a:ln/>
                  </pic:spPr>
                </pic:pic>
              </a:graphicData>
            </a:graphic>
          </wp:anchor>
        </w:drawing>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 xml:space="preserve">Renesanso laikotarpiu menininkai pradėjo naudoti linijinės perspektyvos sistemą. Tuomet horizonto linijoje nurodomas taškas ir brėžinio lape brėžiamos linijos, kurios jungiasi su šiuo išnykstančiu tašku. Tokiu būdu, naudojant atitinkamas linijas, galima nupiešti, pavyzdžiui, kelią, apsodintą medžiais ir žibintų stulpais.</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-78738</wp:posOffset>
            </wp:positionH>
            <wp:positionV relativeFrom="paragraph">
              <wp:posOffset>112395</wp:posOffset>
            </wp:positionV>
            <wp:extent cx="2679700" cy="1964055"/>
            <wp:effectExtent b="0" l="0" r="0" t="0"/>
            <wp:wrapSquare wrapText="bothSides" distB="0" distT="0" distL="114300" distR="114300"/>
            <wp:docPr descr="École d'Athènes Raphaël Analyse photos Musée du Vatican Rome" id="374" name="image17.jpg"/>
            <a:graphic>
              <a:graphicData uri="http://schemas.openxmlformats.org/drawingml/2006/picture">
                <pic:pic>
                  <pic:nvPicPr>
                    <pic:cNvPr descr="École d'Athènes Raphaël Analyse photos Musée du Vatican Rome" id="0" name="image17.jpg"/>
                    <pic:cNvPicPr preferRelativeResize="0"/>
                  </pic:nvPicPr>
                  <pic:blipFill>
                    <a:blip r:embed="rId21"/>
                    <a:srcRect b="0" l="0" r="0" t="0"/>
                    <a:stretch>
                      <a:fillRect/>
                    </a:stretch>
                  </pic:blipFill>
                  <pic:spPr>
                    <a:xfrm>
                      <a:off x="0" y="0"/>
                      <a:ext cx="2679700" cy="1964055"/>
                    </a:xfrm>
                    <a:prstGeom prst="rect"/>
                    <a:ln/>
                  </pic:spPr>
                </pic:pic>
              </a:graphicData>
            </a:graphic>
          </wp:anchor>
        </w:drawing>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 xml:space="preserve">Šią matematinę techniką naudojo daugelis tapytojų, pavyzdžiui, Rafaelis savo paveiksle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L'école d'Athènes" (liet. atėnų mokykla). Matome, kaip visos linijos susilieja į išnykstantį tašką paveikslo centre.</w:t>
      </w:r>
    </w:p>
    <w:p w:rsidR="00000000" w:rsidDel="00000000" w:rsidP="00000000" w:rsidRDefault="00000000" w:rsidRPr="00000000" w14:paraId="00000038">
      <w:pPr>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2393315" cy="363784"/>
                <wp:effectExtent b="0" l="0" r="0" t="0"/>
                <wp:wrapNone/>
                <wp:docPr id="349" name=""/>
                <a:graphic>
                  <a:graphicData uri="http://schemas.microsoft.com/office/word/2010/wordprocessingShape">
                    <wps:wsp>
                      <wps:cNvSpPr/>
                      <wps:cNvPr id="2" name="Shape 2"/>
                      <wps:spPr>
                        <a:xfrm>
                          <a:off x="4165200" y="3607950"/>
                          <a:ext cx="2361600" cy="3441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Atėnų mokykla</w:t>
                            </w:r>
                            <w:r w:rsidDel="00000000" w:rsidR="00000000" w:rsidRPr="00000000">
                              <w:rPr>
                                <w:rFonts w:ascii="Calibri" w:cs="Calibri" w:eastAsia="Calibri" w:hAnsi="Calibri"/>
                                <w:b w:val="0"/>
                                <w:i w:val="0"/>
                                <w:smallCaps w:val="0"/>
                                <w:strike w:val="0"/>
                                <w:color w:val="000000"/>
                                <w:sz w:val="22"/>
                                <w:vertAlign w:val="baseline"/>
                              </w:rPr>
                              <w:t xml:space="preserve">, Rafaelis, 1511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2393315" cy="363784"/>
                <wp:effectExtent b="0" l="0" r="0" t="0"/>
                <wp:wrapNone/>
                <wp:docPr id="349"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2393315" cy="363784"/>
                        </a:xfrm>
                        <a:prstGeom prst="rect"/>
                        <a:ln/>
                      </pic:spPr>
                    </pic:pic>
                  </a:graphicData>
                </a:graphic>
              </wp:anchor>
            </w:drawing>
          </mc:Fallback>
        </mc:AlternateConten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b w:val="1"/>
          <w:sz w:val="24"/>
          <w:szCs w:val="24"/>
          <w:u w:val="single"/>
          <w:rtl w:val="0"/>
        </w:rPr>
        <w:t xml:space="preserve">Matematika kaip meno mokslo dalis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2567305</wp:posOffset>
            </wp:positionH>
            <wp:positionV relativeFrom="paragraph">
              <wp:posOffset>89535</wp:posOffset>
            </wp:positionV>
            <wp:extent cx="3629025" cy="1546225"/>
            <wp:effectExtent b="0" l="0" r="0" t="0"/>
            <wp:wrapSquare wrapText="bothSides" distB="0" distT="0" distL="114300" distR="114300"/>
            <wp:docPr descr="Solides de Platon - Significations, Symboles - Géométrie Sacrée - France  Minéraux" id="372" name="image9.jpg"/>
            <a:graphic>
              <a:graphicData uri="http://schemas.openxmlformats.org/drawingml/2006/picture">
                <pic:pic>
                  <pic:nvPicPr>
                    <pic:cNvPr descr="Solides de Platon - Significations, Symboles - Géométrie Sacrée - France  Minéraux" id="0" name="image9.jpg"/>
                    <pic:cNvPicPr preferRelativeResize="0"/>
                  </pic:nvPicPr>
                  <pic:blipFill>
                    <a:blip r:embed="rId23"/>
                    <a:srcRect b="0" l="0" r="0" t="0"/>
                    <a:stretch>
                      <a:fillRect/>
                    </a:stretch>
                  </pic:blipFill>
                  <pic:spPr>
                    <a:xfrm>
                      <a:off x="0" y="0"/>
                      <a:ext cx="3629025" cy="1546225"/>
                    </a:xfrm>
                    <a:prstGeom prst="rect"/>
                    <a:ln/>
                  </pic:spPr>
                </pic:pic>
              </a:graphicData>
            </a:graphic>
          </wp:anchor>
        </w:drawing>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Geometrijoje yra dviejų tipų daugiakampiai: Platono kūnas (jų yra penki) ir Archimedo kūnas (jų yra trylika). Jie pavaizduoti toliau pateiktame paveikslėlyje.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2733675</wp:posOffset>
                </wp:positionH>
                <wp:positionV relativeFrom="paragraph">
                  <wp:posOffset>1152525</wp:posOffset>
                </wp:positionV>
                <wp:extent cx="2393315" cy="363784"/>
                <wp:effectExtent b="0" l="0" r="0" t="0"/>
                <wp:wrapNone/>
                <wp:docPr id="356" name=""/>
                <a:graphic>
                  <a:graphicData uri="http://schemas.microsoft.com/office/word/2010/wordprocessingShape">
                    <wps:wsp>
                      <wps:cNvSpPr/>
                      <wps:cNvPr id="2" name="Shape 2"/>
                      <wps:spPr>
                        <a:xfrm>
                          <a:off x="4165200" y="3607950"/>
                          <a:ext cx="2361600" cy="3441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Paveikslėlis nr.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2733675</wp:posOffset>
                </wp:positionH>
                <wp:positionV relativeFrom="paragraph">
                  <wp:posOffset>1152525</wp:posOffset>
                </wp:positionV>
                <wp:extent cx="2393315" cy="363784"/>
                <wp:effectExtent b="0" l="0" r="0" t="0"/>
                <wp:wrapNone/>
                <wp:docPr id="356"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2393315" cy="363784"/>
                        </a:xfrm>
                        <a:prstGeom prst="rect"/>
                        <a:ln/>
                      </pic:spPr>
                    </pic:pic>
                  </a:graphicData>
                </a:graphic>
              </wp:anchor>
            </w:drawing>
          </mc:Fallback>
        </mc:AlternateContent>
      </w:r>
    </w:p>
    <w:p w:rsidR="00000000" w:rsidDel="00000000" w:rsidP="00000000" w:rsidRDefault="00000000" w:rsidRPr="00000000" w14:paraId="0000003E">
      <w:pPr>
        <w:rPr/>
      </w:pPr>
      <w:r w:rsidDel="00000000" w:rsidR="00000000" w:rsidRPr="00000000">
        <w:rPr/>
        <w:drawing>
          <wp:inline distB="0" distT="0" distL="0" distR="0">
            <wp:extent cx="3127736" cy="1716364"/>
            <wp:effectExtent b="0" l="0" r="0" t="0"/>
            <wp:docPr descr="Archimedean solid - Students | Britannica Kids | Homework Help" id="373" name="image12.jpg"/>
            <a:graphic>
              <a:graphicData uri="http://schemas.openxmlformats.org/drawingml/2006/picture">
                <pic:pic>
                  <pic:nvPicPr>
                    <pic:cNvPr descr="Archimedean solid - Students | Britannica Kids | Homework Help" id="0" name="image12.jpg"/>
                    <pic:cNvPicPr preferRelativeResize="0"/>
                  </pic:nvPicPr>
                  <pic:blipFill>
                    <a:blip r:embed="rId25"/>
                    <a:srcRect b="0" l="0" r="0" t="0"/>
                    <a:stretch>
                      <a:fillRect/>
                    </a:stretch>
                  </pic:blipFill>
                  <pic:spPr>
                    <a:xfrm>
                      <a:off x="0" y="0"/>
                      <a:ext cx="3127736" cy="171636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1724025</wp:posOffset>
                </wp:positionV>
                <wp:extent cx="2393315" cy="363784"/>
                <wp:effectExtent b="0" l="0" r="0" t="0"/>
                <wp:wrapNone/>
                <wp:docPr id="345" name=""/>
                <a:graphic>
                  <a:graphicData uri="http://schemas.microsoft.com/office/word/2010/wordprocessingShape">
                    <wps:wsp>
                      <wps:cNvSpPr/>
                      <wps:cNvPr id="2" name="Shape 2"/>
                      <wps:spPr>
                        <a:xfrm>
                          <a:off x="4165200" y="3607950"/>
                          <a:ext cx="2361600" cy="3441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Paveikslėlis nr.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1724025</wp:posOffset>
                </wp:positionV>
                <wp:extent cx="2393315" cy="363784"/>
                <wp:effectExtent b="0" l="0" r="0" t="0"/>
                <wp:wrapNone/>
                <wp:docPr id="345"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2393315" cy="363784"/>
                        </a:xfrm>
                        <a:prstGeom prst="rect"/>
                        <a:ln/>
                      </pic:spPr>
                    </pic:pic>
                  </a:graphicData>
                </a:graphic>
              </wp:anchor>
            </w:drawing>
          </mc:Fallback>
        </mc:AlternateConten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Šios geometrinės figūros nuo Renesanso laikų buvo labai plačiai vaizduojamos meno kūriniuose. Pavyzdžiui, Leonardas da Vinčis nupiešė piešinį, iliustruojantį jo kolegos Luko Pačiolio darbą. Šiame piešinyje pavaizduotas rombikuboktaedras, kuris yra Archimedo kietasis kūnas (žr. 4 pav.).</w:t>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Be to, graviūroje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Mélancolia I" Albrechtas Diureris iliustruoja melancholišką temperamentą. Aplink šį personažą jis pavaizdavo daugybę matematinių objektų, pavyzdžiui, rutulį arba daugiakampio formos akmens luitą (žr. 3 pav.). Šie du pavyzdžiai rodo, kad matematika gali būti meno kūrinių objektas.</w:t>
      </w:r>
      <w:r w:rsidDel="00000000" w:rsidR="00000000" w:rsidRPr="00000000">
        <w:drawing>
          <wp:anchor allowOverlap="1" behindDoc="0" distB="0" distT="0" distL="114300" distR="114300" hidden="0" layoutInCell="1" locked="0" relativeHeight="0" simplePos="0">
            <wp:simplePos x="0" y="0"/>
            <wp:positionH relativeFrom="column">
              <wp:posOffset>4070984</wp:posOffset>
            </wp:positionH>
            <wp:positionV relativeFrom="paragraph">
              <wp:posOffset>1219835</wp:posOffset>
            </wp:positionV>
            <wp:extent cx="1637030" cy="2081530"/>
            <wp:effectExtent b="0" l="0" r="0" t="0"/>
            <wp:wrapSquare wrapText="bothSides" distB="0" distT="0" distL="114300" distR="114300"/>
            <wp:docPr descr="Melencolia I — Wikipédia" id="358" name="image2.jpg"/>
            <a:graphic>
              <a:graphicData uri="http://schemas.openxmlformats.org/drawingml/2006/picture">
                <pic:pic>
                  <pic:nvPicPr>
                    <pic:cNvPr descr="Melencolia I — Wikipédia" id="0" name="image2.jpg"/>
                    <pic:cNvPicPr preferRelativeResize="0"/>
                  </pic:nvPicPr>
                  <pic:blipFill>
                    <a:blip r:embed="rId27"/>
                    <a:srcRect b="0" l="0" r="0" t="0"/>
                    <a:stretch>
                      <a:fillRect/>
                    </a:stretch>
                  </pic:blipFill>
                  <pic:spPr>
                    <a:xfrm>
                      <a:off x="0" y="0"/>
                      <a:ext cx="1637030" cy="2081530"/>
                    </a:xfrm>
                    <a:prstGeom prst="rect"/>
                    <a:ln/>
                  </pic:spPr>
                </pic:pic>
              </a:graphicData>
            </a:graphic>
          </wp:anchor>
        </w:drawing>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Pr>
        <w:drawing>
          <wp:inline distB="0" distT="0" distL="0" distR="0">
            <wp:extent cx="1851903" cy="2007514"/>
            <wp:effectExtent b="0" l="0" r="0" t="0"/>
            <wp:docPr descr="https://upload.wikimedia.org/wikipedia/commons/thumb/1/12/De_divina_proportione_-_Vigintisex_Basium_Planum_Vacuum.jpg/800px-De_divina_proportione_-_Vigintisex_Basium_Planum_Vacuum.jpg" id="376" name="image22.jpg"/>
            <a:graphic>
              <a:graphicData uri="http://schemas.openxmlformats.org/drawingml/2006/picture">
                <pic:pic>
                  <pic:nvPicPr>
                    <pic:cNvPr descr="https://upload.wikimedia.org/wikipedia/commons/thumb/1/12/De_divina_proportione_-_Vigintisex_Basium_Planum_Vacuum.jpg/800px-De_divina_proportione_-_Vigintisex_Basium_Planum_Vacuum.jpg" id="0" name="image22.jpg"/>
                    <pic:cNvPicPr preferRelativeResize="0"/>
                  </pic:nvPicPr>
                  <pic:blipFill>
                    <a:blip r:embed="rId28"/>
                    <a:srcRect b="0" l="0" r="0" t="0"/>
                    <a:stretch>
                      <a:fillRect/>
                    </a:stretch>
                  </pic:blipFill>
                  <pic:spPr>
                    <a:xfrm>
                      <a:off x="0" y="0"/>
                      <a:ext cx="1851903" cy="20075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647700</wp:posOffset>
                </wp:positionV>
                <wp:extent cx="1186180" cy="995117"/>
                <wp:effectExtent b="0" l="0" r="0" t="0"/>
                <wp:wrapNone/>
                <wp:docPr id="348" name=""/>
                <a:graphic>
                  <a:graphicData uri="http://schemas.microsoft.com/office/word/2010/wordprocessingShape">
                    <wps:wsp>
                      <wps:cNvSpPr/>
                      <wps:cNvPr id="5" name="Shape 5"/>
                      <wps:spPr>
                        <a:xfrm rot="-5400000">
                          <a:off x="4762435" y="3078008"/>
                          <a:ext cx="1167130" cy="14039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Paveikslėlis nr. 3</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647700</wp:posOffset>
                </wp:positionV>
                <wp:extent cx="1186180" cy="995117"/>
                <wp:effectExtent b="0" l="0" r="0" t="0"/>
                <wp:wrapNone/>
                <wp:docPr id="348"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1186180" cy="9951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3792671</wp:posOffset>
                </wp:positionH>
                <wp:positionV relativeFrom="paragraph">
                  <wp:posOffset>647700</wp:posOffset>
                </wp:positionV>
                <wp:extent cx="274504" cy="990600"/>
                <wp:effectExtent b="0" l="0" r="0" t="0"/>
                <wp:wrapNone/>
                <wp:docPr id="351" name=""/>
                <a:graphic>
                  <a:graphicData uri="http://schemas.microsoft.com/office/word/2010/wordprocessingShape">
                    <wps:wsp>
                      <wps:cNvSpPr/>
                      <wps:cNvPr id="7" name="Shape 7"/>
                      <wps:spPr>
                        <a:xfrm rot="5400000">
                          <a:off x="4790700" y="3690300"/>
                          <a:ext cx="1110600" cy="347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Paveikslėlis nr. 4</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3792671</wp:posOffset>
                </wp:positionH>
                <wp:positionV relativeFrom="paragraph">
                  <wp:posOffset>647700</wp:posOffset>
                </wp:positionV>
                <wp:extent cx="274504" cy="990600"/>
                <wp:effectExtent b="0" l="0" r="0" t="0"/>
                <wp:wrapNone/>
                <wp:docPr id="351"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274504" cy="990600"/>
                        </a:xfrm>
                        <a:prstGeom prst="rect"/>
                        <a:ln/>
                      </pic:spPr>
                    </pic:pic>
                  </a:graphicData>
                </a:graphic>
              </wp:anchor>
            </w:drawing>
          </mc:Fallback>
        </mc:AlternateContent>
      </w:r>
    </w:p>
    <w:p w:rsidR="00000000" w:rsidDel="00000000" w:rsidP="00000000" w:rsidRDefault="00000000" w:rsidRPr="00000000" w14:paraId="00000043">
      <w:pPr>
        <w:spacing w:line="360" w:lineRule="auto"/>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sz w:val="24"/>
          <w:szCs w:val="24"/>
          <w:rtl w:val="0"/>
        </w:rPr>
        <w:t xml:space="preserve">Apibendrinant galima teigti, kad menas ir matematika turi daug bendrų sąlyčio taškų, susijusių ne tik su matematikų ir menininkų parama vieni kitiems, bet ir su jų naudojimu bei procesais. Nuo Renesanso laikų daugelyje meno kūrinių buvo naudojami matematiniai įgūdžiai, pavyzdžiui, geometrija ir gerai žinomas aukso pjūvis. Ugdyti matematinius gebėjimus per meną nesunku: tiesiog paimkite kokį nors kasdienio gyvenimo objektą, pabandykite jį nupiešti ar nutapyti ir suprasite, kokia svarbi matematika norint tapti menininku.</w:t>
      </w:r>
      <w:r w:rsidDel="00000000" w:rsidR="00000000" w:rsidRPr="00000000">
        <w:rPr>
          <w:rtl w:val="0"/>
        </w:rPr>
      </w:r>
    </w:p>
    <w:p w:rsidR="00000000" w:rsidDel="00000000" w:rsidP="00000000" w:rsidRDefault="00000000" w:rsidRPr="00000000" w14:paraId="00000045">
      <w:pPr>
        <w:pStyle w:val="Heading1"/>
        <w:keepNext w:val="1"/>
        <w:keepLines w:val="1"/>
        <w:spacing w:after="0" w:before="240" w:line="240" w:lineRule="auto"/>
        <w:rPr>
          <w:vertAlign w:val="baseline"/>
        </w:rPr>
      </w:pPr>
      <w:bookmarkStart w:colFirst="0" w:colLast="0" w:name="_heading=h.3znysh7" w:id="3"/>
      <w:bookmarkEnd w:id="3"/>
      <w:r w:rsidDel="00000000" w:rsidR="00000000" w:rsidRPr="00000000">
        <w:rPr>
          <w:rtl w:val="0"/>
        </w:rPr>
        <w:t xml:space="preserve">Atvejo analizė</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Kiekvienais metais Prancūzijoje, minint matematikos savaitę, kurios metu žmonės kviečiami į </w:t>
      </w:r>
      <w:r w:rsidDel="00000000" w:rsidR="00000000" w:rsidRPr="00000000">
        <w:rPr>
          <w:i w:val="1"/>
          <w:sz w:val="24"/>
          <w:szCs w:val="24"/>
          <w:rtl w:val="0"/>
        </w:rPr>
        <w:t xml:space="preserve">matematikos sceną</w:t>
      </w:r>
      <w:r w:rsidDel="00000000" w:rsidR="00000000" w:rsidRPr="00000000">
        <w:rPr>
          <w:sz w:val="24"/>
          <w:szCs w:val="24"/>
          <w:rtl w:val="0"/>
        </w:rPr>
        <w:t xml:space="preserve">, įvairūs Prancūzijos departamentai rengia iniciatyvas ir programas, kad mokiniai atrastų matematiką kitaip. 2020 m. Finistero departamentas pasiūlė pradinių mokyklų mokytojams galimybę savo pamokose diegti su menais susijusią veiklą. Tarp jų buvo ir vizualieji menai, kurie padeda užmegzti ryšį su matematika.</w:t>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Pedagoginiais tikslais buvo siekiama sužadinti susidomėjimą matematika ir smalsumą, išspręsti netipišką klasifikavimo ir rūšiavimo uždavinį bei suprasti meno ir matematikos ryšį. Mokiniai mokėsi:</w:t>
      </w:r>
    </w:p>
    <w:p w:rsidR="00000000" w:rsidDel="00000000" w:rsidP="00000000" w:rsidRDefault="00000000" w:rsidRPr="00000000" w14:paraId="00000049">
      <w:pPr>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3822700</wp:posOffset>
            </wp:positionH>
            <wp:positionV relativeFrom="paragraph">
              <wp:posOffset>182245</wp:posOffset>
            </wp:positionV>
            <wp:extent cx="1988185" cy="2159000"/>
            <wp:effectExtent b="0" l="0" r="0" t="0"/>
            <wp:wrapSquare wrapText="bothSides" distB="0" distT="0" distL="114300" distR="114300"/>
            <wp:docPr descr="Abstrait cubique de Vasarely - VOSARTISTES.COM" id="363" name="image14.jpg"/>
            <a:graphic>
              <a:graphicData uri="http://schemas.openxmlformats.org/drawingml/2006/picture">
                <pic:pic>
                  <pic:nvPicPr>
                    <pic:cNvPr descr="Abstrait cubique de Vasarely - VOSARTISTES.COM" id="0" name="image14.jpg"/>
                    <pic:cNvPicPr preferRelativeResize="0"/>
                  </pic:nvPicPr>
                  <pic:blipFill>
                    <a:blip r:embed="rId31"/>
                    <a:srcRect b="0" l="0" r="0" t="0"/>
                    <a:stretch>
                      <a:fillRect/>
                    </a:stretch>
                  </pic:blipFill>
                  <pic:spPr>
                    <a:xfrm>
                      <a:off x="0" y="0"/>
                      <a:ext cx="1988185" cy="2159000"/>
                    </a:xfrm>
                    <a:prstGeom prst="rect"/>
                    <a:ln/>
                  </pic:spPr>
                </pic:pic>
              </a:graphicData>
            </a:graphic>
          </wp:anchor>
        </w:drawing>
      </w:r>
    </w:p>
    <w:p w:rsidR="00000000" w:rsidDel="00000000" w:rsidP="00000000" w:rsidRDefault="00000000" w:rsidRPr="00000000" w14:paraId="0000004A">
      <w:pPr>
        <w:numPr>
          <w:ilvl w:val="0"/>
          <w:numId w:val="4"/>
        </w:numPr>
        <w:spacing w:line="360" w:lineRule="auto"/>
        <w:ind w:left="1070" w:hanging="360"/>
        <w:rPr>
          <w:rFonts w:ascii="Calibri" w:cs="Calibri" w:eastAsia="Calibri" w:hAnsi="Calibri"/>
          <w:sz w:val="24"/>
          <w:szCs w:val="24"/>
        </w:rPr>
      </w:pPr>
      <w:r w:rsidDel="00000000" w:rsidR="00000000" w:rsidRPr="00000000">
        <w:rPr>
          <w:sz w:val="24"/>
          <w:szCs w:val="24"/>
          <w:rtl w:val="0"/>
        </w:rPr>
        <w:t xml:space="preserve">Atpažinti skirtingas geometrines figūras ir jų savybes;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673100</wp:posOffset>
                </wp:positionV>
                <wp:extent cx="2393315" cy="387904"/>
                <wp:effectExtent b="0" l="0" r="0" t="0"/>
                <wp:wrapNone/>
                <wp:docPr id="350" name=""/>
                <a:graphic>
                  <a:graphicData uri="http://schemas.microsoft.com/office/word/2010/wordprocessingShape">
                    <wps:wsp>
                      <wps:cNvSpPr/>
                      <wps:cNvPr id="6" name="Shape 6"/>
                      <wps:spPr>
                        <a:xfrm>
                          <a:off x="4155000" y="3600300"/>
                          <a:ext cx="2382000" cy="3594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Abstrait cubique</w:t>
                            </w:r>
                            <w:r w:rsidDel="00000000" w:rsidR="00000000" w:rsidRPr="00000000">
                              <w:rPr>
                                <w:rFonts w:ascii="Calibri" w:cs="Calibri" w:eastAsia="Calibri" w:hAnsi="Calibri"/>
                                <w:b w:val="0"/>
                                <w:i w:val="0"/>
                                <w:smallCaps w:val="0"/>
                                <w:strike w:val="0"/>
                                <w:color w:val="000000"/>
                                <w:sz w:val="22"/>
                                <w:vertAlign w:val="baseline"/>
                              </w:rPr>
                              <w:t xml:space="preserve">, V. Vasarely, 1997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673100</wp:posOffset>
                </wp:positionV>
                <wp:extent cx="2393315" cy="387904"/>
                <wp:effectExtent b="0" l="0" r="0" t="0"/>
                <wp:wrapNone/>
                <wp:docPr id="350" name="image34.png"/>
                <a:graphic>
                  <a:graphicData uri="http://schemas.openxmlformats.org/drawingml/2006/picture">
                    <pic:pic>
                      <pic:nvPicPr>
                        <pic:cNvPr id="0" name="image34.png"/>
                        <pic:cNvPicPr preferRelativeResize="0"/>
                      </pic:nvPicPr>
                      <pic:blipFill>
                        <a:blip r:embed="rId32"/>
                        <a:srcRect/>
                        <a:stretch>
                          <a:fillRect/>
                        </a:stretch>
                      </pic:blipFill>
                      <pic:spPr>
                        <a:xfrm>
                          <a:off x="0" y="0"/>
                          <a:ext cx="2393315" cy="387904"/>
                        </a:xfrm>
                        <a:prstGeom prst="rect"/>
                        <a:ln/>
                      </pic:spPr>
                    </pic:pic>
                  </a:graphicData>
                </a:graphic>
              </wp:anchor>
            </w:drawing>
          </mc:Fallback>
        </mc:AlternateContent>
      </w:r>
    </w:p>
    <w:p w:rsidR="00000000" w:rsidDel="00000000" w:rsidP="00000000" w:rsidRDefault="00000000" w:rsidRPr="00000000" w14:paraId="0000004B">
      <w:pPr>
        <w:numPr>
          <w:ilvl w:val="0"/>
          <w:numId w:val="4"/>
        </w:numPr>
        <w:spacing w:line="360" w:lineRule="auto"/>
        <w:ind w:left="1070" w:hanging="360"/>
        <w:rPr>
          <w:rFonts w:ascii="Calibri" w:cs="Calibri" w:eastAsia="Calibri" w:hAnsi="Calibri"/>
          <w:sz w:val="24"/>
          <w:szCs w:val="24"/>
        </w:rPr>
      </w:pPr>
      <w:r w:rsidDel="00000000" w:rsidR="00000000" w:rsidRPr="00000000">
        <w:rPr>
          <w:sz w:val="24"/>
          <w:szCs w:val="24"/>
          <w:rtl w:val="0"/>
        </w:rPr>
        <w:t xml:space="preserve">Suskaičiuoti, klasifikuoti, atkurti, sutvarkyti ir rasti šias figūras;</w:t>
      </w:r>
    </w:p>
    <w:p w:rsidR="00000000" w:rsidDel="00000000" w:rsidP="00000000" w:rsidRDefault="00000000" w:rsidRPr="00000000" w14:paraId="0000004C">
      <w:pPr>
        <w:numPr>
          <w:ilvl w:val="0"/>
          <w:numId w:val="4"/>
        </w:numPr>
        <w:spacing w:line="360" w:lineRule="auto"/>
        <w:ind w:left="1070" w:hanging="360"/>
        <w:rPr>
          <w:rFonts w:ascii="Calibri" w:cs="Calibri" w:eastAsia="Calibri" w:hAnsi="Calibri"/>
          <w:sz w:val="24"/>
          <w:szCs w:val="24"/>
        </w:rPr>
      </w:pPr>
      <w:r w:rsidDel="00000000" w:rsidR="00000000" w:rsidRPr="00000000">
        <w:rPr>
          <w:sz w:val="24"/>
          <w:szCs w:val="24"/>
          <w:rtl w:val="0"/>
        </w:rPr>
        <w:t xml:space="preserve">Naudoti liniuotę, kompasą ir kvadratą;</w:t>
      </w:r>
    </w:p>
    <w:p w:rsidR="00000000" w:rsidDel="00000000" w:rsidP="00000000" w:rsidRDefault="00000000" w:rsidRPr="00000000" w14:paraId="0000004D">
      <w:pPr>
        <w:numPr>
          <w:ilvl w:val="0"/>
          <w:numId w:val="4"/>
        </w:numPr>
        <w:spacing w:line="360" w:lineRule="auto"/>
        <w:ind w:left="1070" w:hanging="360"/>
        <w:rPr>
          <w:rFonts w:ascii="Calibri" w:cs="Calibri" w:eastAsia="Calibri" w:hAnsi="Calibri"/>
          <w:sz w:val="24"/>
          <w:szCs w:val="24"/>
        </w:rPr>
      </w:pPr>
      <w:r w:rsidDel="00000000" w:rsidR="00000000" w:rsidRPr="00000000">
        <w:rPr>
          <w:sz w:val="24"/>
          <w:szCs w:val="24"/>
          <w:rtl w:val="0"/>
        </w:rPr>
        <w:t xml:space="preserve">Suprasti įvairias geometrines sąvokas, pavyzdžiui, medianą, įstrižaines, atkarpa, ir kaip jas apskaičiuoti arba naudoti.</w:t>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20322</wp:posOffset>
            </wp:positionH>
            <wp:positionV relativeFrom="paragraph">
              <wp:posOffset>241300</wp:posOffset>
            </wp:positionV>
            <wp:extent cx="2222500" cy="1689735"/>
            <wp:effectExtent b="0" l="0" r="0" t="0"/>
            <wp:wrapSquare wrapText="bothSides" distB="0" distT="0" distL="114300" distR="114300"/>
            <wp:docPr descr="Auguste Herbin -L'alphabet plastique : une abstraction spirituelle. -  Art-Histoire-Littérature" id="362" name="image1.jpg"/>
            <a:graphic>
              <a:graphicData uri="http://schemas.openxmlformats.org/drawingml/2006/picture">
                <pic:pic>
                  <pic:nvPicPr>
                    <pic:cNvPr descr="Auguste Herbin -L'alphabet plastique : une abstraction spirituelle. -  Art-Histoire-Littérature" id="0" name="image1.jpg"/>
                    <pic:cNvPicPr preferRelativeResize="0"/>
                  </pic:nvPicPr>
                  <pic:blipFill>
                    <a:blip r:embed="rId33"/>
                    <a:srcRect b="0" l="0" r="0" t="0"/>
                    <a:stretch>
                      <a:fillRect/>
                    </a:stretch>
                  </pic:blipFill>
                  <pic:spPr>
                    <a:xfrm>
                      <a:off x="0" y="0"/>
                      <a:ext cx="2222500" cy="1689735"/>
                    </a:xfrm>
                    <a:prstGeom prst="rect"/>
                    <a:ln/>
                  </pic:spPr>
                </pic:pic>
              </a:graphicData>
            </a:graphic>
          </wp:anchor>
        </w:drawing>
      </w:r>
    </w:p>
    <w:p w:rsidR="00000000" w:rsidDel="00000000" w:rsidP="00000000" w:rsidRDefault="00000000" w:rsidRPr="00000000" w14:paraId="0000004F">
      <w:pPr>
        <w:spacing w:line="360" w:lineRule="auto"/>
        <w:rPr>
          <w:sz w:val="24"/>
          <w:szCs w:val="24"/>
        </w:rPr>
      </w:pPr>
      <w:r w:rsidDel="00000000" w:rsidR="00000000" w:rsidRPr="00000000">
        <w:rPr>
          <w:rtl w:val="0"/>
        </w:rPr>
      </w:r>
    </w:p>
    <w:p w:rsidR="00000000" w:rsidDel="00000000" w:rsidP="00000000" w:rsidRDefault="00000000" w:rsidRPr="00000000" w14:paraId="00000050">
      <w:pPr>
        <w:spacing w:line="360" w:lineRule="auto"/>
        <w:rPr>
          <w:sz w:val="24"/>
          <w:szCs w:val="24"/>
        </w:rPr>
      </w:pPr>
      <w:r w:rsidDel="00000000" w:rsidR="00000000" w:rsidRPr="00000000">
        <w:rPr>
          <w:sz w:val="24"/>
          <w:szCs w:val="24"/>
          <w:rtl w:val="0"/>
        </w:rPr>
        <w:t xml:space="preserve">Jie turėjo atkurti vieną iš Vasarely arba Auguste'o Herbino paveikslų. Tai darydami jie suprato ir išmoko visų geometrinių figūrų savybes.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85726</wp:posOffset>
                </wp:positionH>
                <wp:positionV relativeFrom="paragraph">
                  <wp:posOffset>16643</wp:posOffset>
                </wp:positionV>
                <wp:extent cx="1871663" cy="441541"/>
                <wp:effectExtent b="0" l="0" r="0" t="0"/>
                <wp:wrapNone/>
                <wp:docPr id="347" name=""/>
                <a:graphic>
                  <a:graphicData uri="http://schemas.microsoft.com/office/word/2010/wordprocessingShape">
                    <wps:wsp>
                      <wps:cNvSpPr/>
                      <wps:cNvPr id="4" name="Shape 4"/>
                      <wps:spPr>
                        <a:xfrm>
                          <a:off x="4468950" y="3585150"/>
                          <a:ext cx="1754100" cy="389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Vendredi 1</w:t>
                            </w:r>
                            <w:r w:rsidDel="00000000" w:rsidR="00000000" w:rsidRPr="00000000">
                              <w:rPr>
                                <w:rFonts w:ascii="Calibri" w:cs="Calibri" w:eastAsia="Calibri" w:hAnsi="Calibri"/>
                                <w:b w:val="0"/>
                                <w:i w:val="0"/>
                                <w:smallCaps w:val="0"/>
                                <w:strike w:val="0"/>
                                <w:color w:val="000000"/>
                                <w:sz w:val="22"/>
                                <w:vertAlign w:val="baseline"/>
                              </w:rPr>
                              <w:t xml:space="preserve">, A. Herbin, 1951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85726</wp:posOffset>
                </wp:positionH>
                <wp:positionV relativeFrom="paragraph">
                  <wp:posOffset>16643</wp:posOffset>
                </wp:positionV>
                <wp:extent cx="1871663" cy="441541"/>
                <wp:effectExtent b="0" l="0" r="0" t="0"/>
                <wp:wrapNone/>
                <wp:docPr id="347"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1871663" cy="441541"/>
                        </a:xfrm>
                        <a:prstGeom prst="rect"/>
                        <a:ln/>
                      </pic:spPr>
                    </pic:pic>
                  </a:graphicData>
                </a:graphic>
              </wp:anchor>
            </w:drawing>
          </mc:Fallback>
        </mc:AlternateConten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line="360" w:lineRule="auto"/>
        <w:jc w:val="both"/>
        <w:rPr>
          <w:sz w:val="24"/>
          <w:szCs w:val="24"/>
        </w:rPr>
      </w:pPr>
      <w:r w:rsidDel="00000000" w:rsidR="00000000" w:rsidRPr="00000000">
        <w:rPr>
          <w:sz w:val="24"/>
          <w:szCs w:val="24"/>
          <w:rtl w:val="0"/>
        </w:rPr>
        <w:t xml:space="preserve">Matematikos savaitė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puikus pavyzdys, kaip geometriją ir matematinius įgūdžius galima įtraukti į kasdienę veiklą, pavyzdžiui, menines disciplinas, kad mokymasis taptų suprantamesnis, malonesnis ir prieinamesnis visiems. Norėdami daugiau sužinoti apie šią iniciatyvą, apsilankykite svetainėje: </w:t>
      </w:r>
      <w:hyperlink r:id="rId35">
        <w:r w:rsidDel="00000000" w:rsidR="00000000" w:rsidRPr="00000000">
          <w:rPr>
            <w:color w:val="0563c1"/>
            <w:sz w:val="24"/>
            <w:szCs w:val="24"/>
            <w:u w:val="single"/>
            <w:rtl w:val="0"/>
          </w:rPr>
          <w:t xml:space="preserve">https://pedagogie.ac-rennes.fr/spip.php?article2714</w:t>
        </w:r>
      </w:hyperlink>
      <w:r w:rsidDel="00000000" w:rsidR="00000000" w:rsidRPr="00000000">
        <w:rPr>
          <w:sz w:val="24"/>
          <w:szCs w:val="24"/>
          <w:rtl w:val="0"/>
        </w:rPr>
        <w:t xml:space="preserve">. Jei norite daugiau sužinoti apie matematikos savaitę, apsilankykite Nacionalinės švietimo ir jaunimo reikalų ministerijos svetainėje: </w:t>
      </w:r>
      <w:hyperlink r:id="rId36">
        <w:r w:rsidDel="00000000" w:rsidR="00000000" w:rsidRPr="00000000">
          <w:rPr>
            <w:color w:val="0563c1"/>
            <w:sz w:val="24"/>
            <w:szCs w:val="24"/>
            <w:u w:val="single"/>
            <w:rtl w:val="0"/>
          </w:rPr>
          <w:t xml:space="preserve">website</w:t>
        </w:r>
      </w:hyperlink>
      <w:r w:rsidDel="00000000" w:rsidR="00000000" w:rsidRPr="00000000">
        <w:rPr>
          <w:sz w:val="24"/>
          <w:szCs w:val="24"/>
          <w:rtl w:val="0"/>
        </w:rPr>
        <w:t xml:space="preserve">. </w:t>
      </w:r>
    </w:p>
    <w:p w:rsidR="00000000" w:rsidDel="00000000" w:rsidP="00000000" w:rsidRDefault="00000000" w:rsidRPr="00000000" w14:paraId="00000055">
      <w:pPr>
        <w:spacing w:line="360" w:lineRule="auto"/>
        <w:jc w:val="both"/>
        <w:rPr>
          <w:sz w:val="24"/>
          <w:szCs w:val="24"/>
        </w:rPr>
      </w:pPr>
      <w:r w:rsidDel="00000000" w:rsidR="00000000" w:rsidRPr="00000000">
        <w:rPr>
          <w:sz w:val="24"/>
          <w:szCs w:val="24"/>
          <w:rtl w:val="0"/>
        </w:rPr>
        <w:t xml:space="preserve">Menais grindžiamas mokymasis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tai ugdymo metodas, kai meno disciplinos naudojamos kaip priemonė akademiniams dalykams ir gyvenimo įgūdžiams mokyti. Į pamokas įtraukiama meno veikla, siekiant sudominti mokinius ir padėti jiems mokytis linksmai ir interaktyviai. Matematikos galima mokyti ne tik tapybos, bet ir muzikos ar net šokio pagalba. Menas veiksmingai gerina akademinius rezultatus ir skatina asmeninį tobulėjimą. Jis gali būti ypač naudingas mokiniams, kurie nemėgsta tradicinio mokymosi klasėje.</w:t>
      </w:r>
    </w:p>
    <w:p w:rsidR="00000000" w:rsidDel="00000000" w:rsidP="00000000" w:rsidRDefault="00000000" w:rsidRPr="00000000" w14:paraId="00000056">
      <w:pPr>
        <w:spacing w:line="360" w:lineRule="auto"/>
        <w:jc w:val="both"/>
        <w:rPr>
          <w:b w:val="1"/>
          <w:sz w:val="24"/>
          <w:szCs w:val="24"/>
        </w:rPr>
      </w:pPr>
      <w:r w:rsidDel="00000000" w:rsidR="00000000" w:rsidRPr="00000000">
        <w:rPr>
          <w:b w:val="1"/>
          <w:sz w:val="24"/>
          <w:szCs w:val="24"/>
          <w:rtl w:val="0"/>
        </w:rPr>
        <w:t xml:space="preserve">Klausimas. Kokias problemas siekiama spręsti Matematikos savaitės ir iniciatyvos </w:t>
      </w:r>
      <w:r w:rsidDel="00000000" w:rsidR="00000000" w:rsidRPr="00000000">
        <w:rPr>
          <w:rFonts w:ascii="Arial" w:cs="Arial" w:eastAsia="Arial" w:hAnsi="Arial"/>
          <w:b w:val="1"/>
          <w:color w:val="4d5156"/>
          <w:sz w:val="21"/>
          <w:szCs w:val="21"/>
          <w:highlight w:val="white"/>
          <w:rtl w:val="0"/>
        </w:rPr>
        <w:t xml:space="preserve">„</w:t>
      </w:r>
      <w:r w:rsidDel="00000000" w:rsidR="00000000" w:rsidRPr="00000000">
        <w:rPr>
          <w:b w:val="1"/>
          <w:sz w:val="24"/>
          <w:szCs w:val="24"/>
          <w:rtl w:val="0"/>
        </w:rPr>
        <w:t xml:space="preserve">Finistère 2020" metu?</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line="360" w:lineRule="auto"/>
        <w:rPr>
          <w:b w:val="1"/>
          <w:sz w:val="24"/>
          <w:szCs w:val="24"/>
        </w:rPr>
      </w:pPr>
      <w:r w:rsidDel="00000000" w:rsidR="00000000" w:rsidRPr="00000000">
        <w:rPr>
          <w:b w:val="1"/>
          <w:sz w:val="24"/>
          <w:szCs w:val="24"/>
          <w:rtl w:val="0"/>
        </w:rPr>
        <w:t xml:space="preserve">Klausimas. Ar norėtumėte, kad būtų rengiama </w:t>
      </w:r>
      <w:r w:rsidDel="00000000" w:rsidR="00000000" w:rsidRPr="00000000">
        <w:rPr>
          <w:b w:val="1"/>
          <w:i w:val="1"/>
          <w:sz w:val="24"/>
          <w:szCs w:val="24"/>
          <w:rtl w:val="0"/>
        </w:rPr>
        <w:t xml:space="preserve">matematikos savaitė</w:t>
      </w:r>
      <w:r w:rsidDel="00000000" w:rsidR="00000000" w:rsidRPr="00000000">
        <w:rPr>
          <w:b w:val="1"/>
          <w:sz w:val="24"/>
          <w:szCs w:val="24"/>
          <w:rtl w:val="0"/>
        </w:rPr>
        <w:t xml:space="preserve">, skirta visų pirma suaugusiesiems? Ar norėtumėte dalyvauti tokioje iniciatyvoje, kuria siekiama ugdyti matematines kompetencijas per meną? </w:t>
      </w:r>
    </w:p>
    <w:p w:rsidR="00000000" w:rsidDel="00000000" w:rsidP="00000000" w:rsidRDefault="00000000" w:rsidRPr="00000000" w14:paraId="0000005A">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spacing w:line="360" w:lineRule="auto"/>
        <w:rPr>
          <w:b w:val="1"/>
          <w:sz w:val="24"/>
          <w:szCs w:val="24"/>
        </w:rPr>
      </w:pPr>
      <w:r w:rsidDel="00000000" w:rsidR="00000000" w:rsidRPr="00000000">
        <w:rPr>
          <w:b w:val="1"/>
          <w:sz w:val="24"/>
          <w:szCs w:val="24"/>
          <w:rtl w:val="0"/>
        </w:rPr>
        <w:t xml:space="preserve">Klausimas. Ar galite įvardinti kokią nors jums patinkančią meno sritį, kurioje naudojamas matematinis mąstymas?</w:t>
      </w:r>
    </w:p>
    <w:p w:rsidR="00000000" w:rsidDel="00000000" w:rsidP="00000000" w:rsidRDefault="00000000" w:rsidRPr="00000000" w14:paraId="0000005D">
      <w:pPr>
        <w:spacing w:line="360" w:lineRule="auto"/>
        <w:rPr>
          <w:color w:val="225c99"/>
          <w:sz w:val="32"/>
          <w:szCs w:val="32"/>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E">
      <w:pPr>
        <w:pStyle w:val="Heading1"/>
        <w:rPr/>
      </w:pPr>
      <w:bookmarkStart w:colFirst="0" w:colLast="0" w:name="_heading=h.m4zjn6nwvv5" w:id="4"/>
      <w:bookmarkEnd w:id="4"/>
      <w:r w:rsidDel="00000000" w:rsidR="00000000" w:rsidRPr="00000000">
        <w:rPr>
          <w:rtl w:val="0"/>
        </w:rPr>
      </w:r>
    </w:p>
    <w:p w:rsidR="00000000" w:rsidDel="00000000" w:rsidP="00000000" w:rsidRDefault="00000000" w:rsidRPr="00000000" w14:paraId="0000005F">
      <w:pPr>
        <w:pStyle w:val="Heading1"/>
        <w:rPr/>
      </w:pPr>
      <w:bookmarkStart w:colFirst="0" w:colLast="0" w:name="_heading=h.81gsq7xcupb1" w:id="5"/>
      <w:bookmarkEnd w:id="5"/>
      <w:r w:rsidDel="00000000" w:rsidR="00000000" w:rsidRPr="00000000">
        <w:rPr>
          <w:rtl w:val="0"/>
        </w:rPr>
      </w:r>
    </w:p>
    <w:p w:rsidR="00000000" w:rsidDel="00000000" w:rsidP="00000000" w:rsidRDefault="00000000" w:rsidRPr="00000000" w14:paraId="00000060">
      <w:pPr>
        <w:pStyle w:val="Heading1"/>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g2bwvod036eb" w:id="6"/>
      <w:bookmarkEnd w:id="6"/>
      <w:r w:rsidDel="00000000" w:rsidR="00000000" w:rsidRPr="00000000">
        <w:rPr>
          <w:rtl w:val="0"/>
        </w:rPr>
        <w:t xml:space="preserve">Veiklos</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1"/>
        <w:tblW w:w="9223.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38"/>
        <w:gridCol w:w="38"/>
        <w:gridCol w:w="3133"/>
        <w:tblGridChange w:id="0">
          <w:tblGrid>
            <w:gridCol w:w="1838"/>
            <w:gridCol w:w="2977"/>
            <w:gridCol w:w="1238"/>
            <w:gridCol w:w="38"/>
            <w:gridCol w:w="3133"/>
          </w:tblGrid>
        </w:tblGridChange>
      </w:tblGrid>
      <w:tr>
        <w:trPr>
          <w:cantSplit w:val="0"/>
          <w:trHeight w:val="63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b w:val="1"/>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Meno disciplinos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rtl w:val="0"/>
              </w:rPr>
              <w:t xml:space="preserve">Nupiešk veidą </w:t>
            </w:r>
            <w:r w:rsidDel="00000000" w:rsidR="00000000" w:rsidRPr="00000000">
              <w:rPr>
                <w:color w:val="000000"/>
                <w:sz w:val="24"/>
                <w:szCs w:val="24"/>
                <w:rtl w:val="0"/>
              </w:rPr>
              <w:t xml:space="preserve"> – </w:t>
            </w:r>
            <w:r w:rsidDel="00000000" w:rsidR="00000000" w:rsidRPr="00000000">
              <w:rPr>
                <w:rtl w:val="0"/>
              </w:rPr>
              <w:t xml:space="preserve">mokomės simetrijos ir geometrijos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color w:val="000000"/>
                <w:sz w:val="24"/>
                <w:szCs w:val="24"/>
              </w:rPr>
              <w:drawing>
                <wp:inline distB="0" distT="0" distL="0" distR="0">
                  <wp:extent cx="2744943" cy="3367639"/>
                  <wp:effectExtent b="0" l="0" r="0" t="0"/>
                  <wp:docPr descr="Apprendre à la maison" id="377" name="image19.jpg"/>
                  <a:graphic>
                    <a:graphicData uri="http://schemas.openxmlformats.org/drawingml/2006/picture">
                      <pic:pic>
                        <pic:nvPicPr>
                          <pic:cNvPr descr="Apprendre à la maison" id="0" name="image19.jpg"/>
                          <pic:cNvPicPr preferRelativeResize="0"/>
                        </pic:nvPicPr>
                        <pic:blipFill>
                          <a:blip r:embed="rId37"/>
                          <a:srcRect b="0" l="-1" r="-57" t="6195"/>
                          <a:stretch>
                            <a:fillRect/>
                          </a:stretch>
                        </pic:blipFill>
                        <pic:spPr>
                          <a:xfrm>
                            <a:off x="0" y="0"/>
                            <a:ext cx="2744943" cy="3367639"/>
                          </a:xfrm>
                          <a:prstGeom prst="rect"/>
                          <a:ln/>
                        </pic:spPr>
                      </pic:pic>
                    </a:graphicData>
                  </a:graphic>
                </wp:inline>
              </w:drawing>
            </w:r>
            <w:r w:rsidDel="00000000" w:rsidR="00000000" w:rsidRPr="00000000">
              <w:rPr>
                <w:b w:val="1"/>
                <w:color w:val="000000"/>
                <w:sz w:val="24"/>
                <w:szCs w:val="24"/>
                <w:rtl w:val="0"/>
              </w:rPr>
              <w:t xml:space="preserv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60-90 minu</w:t>
            </w:r>
            <w:r w:rsidDel="00000000" w:rsidR="00000000" w:rsidRPr="00000000">
              <w:rPr>
                <w:rtl w:val="0"/>
              </w:rPr>
              <w:t xml:space="preserve">čių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numPr>
                <w:ilvl w:val="0"/>
                <w:numId w:val="5"/>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Ugdykite geometrinius ir matematinius įgūdžius per meną; </w:t>
            </w:r>
          </w:p>
          <w:p w:rsidR="00000000" w:rsidDel="00000000" w:rsidP="00000000" w:rsidRDefault="00000000" w:rsidRPr="00000000" w14:paraId="0000007D">
            <w:pPr>
              <w:numPr>
                <w:ilvl w:val="0"/>
                <w:numId w:val="5"/>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Kurkite figūras ant popieriaus;</w:t>
            </w:r>
          </w:p>
          <w:p w:rsidR="00000000" w:rsidDel="00000000" w:rsidP="00000000" w:rsidRDefault="00000000" w:rsidRPr="00000000" w14:paraId="0000007E">
            <w:pPr>
              <w:numPr>
                <w:ilvl w:val="0"/>
                <w:numId w:val="5"/>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Nustatykite piešinio vietą tinklelyje;</w:t>
            </w:r>
          </w:p>
          <w:p w:rsidR="00000000" w:rsidDel="00000000" w:rsidP="00000000" w:rsidRDefault="00000000" w:rsidRPr="00000000" w14:paraId="0000007F">
            <w:pPr>
              <w:numPr>
                <w:ilvl w:val="0"/>
                <w:numId w:val="5"/>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Išmokite simetrijos.</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Šia veikla siekiama ugdyti geometrines ir matematines (STEM) kompetencijas pasitelkiant meną.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numPr>
                <w:ilvl w:val="0"/>
                <w:numId w:val="7"/>
              </w:numPr>
              <w:ind w:left="1440" w:hanging="360"/>
              <w:jc w:val="both"/>
              <w:rPr>
                <w:rFonts w:ascii="Calibri" w:cs="Calibri" w:eastAsia="Calibri" w:hAnsi="Calibri"/>
                <w:color w:val="0e101a"/>
              </w:rPr>
            </w:pPr>
            <w:r w:rsidDel="00000000" w:rsidR="00000000" w:rsidRPr="00000000">
              <w:rPr>
                <w:color w:val="0e101a"/>
                <w:rtl w:val="0"/>
              </w:rPr>
              <w:t xml:space="preserve">Kvadratinis A4 formato lapas (maži kvadratėliai);</w:t>
            </w:r>
          </w:p>
          <w:p w:rsidR="00000000" w:rsidDel="00000000" w:rsidP="00000000" w:rsidRDefault="00000000" w:rsidRPr="00000000" w14:paraId="00000087">
            <w:pPr>
              <w:numPr>
                <w:ilvl w:val="0"/>
                <w:numId w:val="7"/>
              </w:numPr>
              <w:ind w:left="1440" w:hanging="360"/>
              <w:jc w:val="both"/>
              <w:rPr>
                <w:rFonts w:ascii="Calibri" w:cs="Calibri" w:eastAsia="Calibri" w:hAnsi="Calibri"/>
                <w:color w:val="0e101a"/>
              </w:rPr>
            </w:pPr>
            <w:r w:rsidDel="00000000" w:rsidR="00000000" w:rsidRPr="00000000">
              <w:rPr>
                <w:color w:val="0e101a"/>
                <w:rtl w:val="0"/>
              </w:rPr>
              <w:t xml:space="preserve">Pieštukas ir trintukas;</w:t>
            </w:r>
          </w:p>
          <w:p w:rsidR="00000000" w:rsidDel="00000000" w:rsidP="00000000" w:rsidRDefault="00000000" w:rsidRPr="00000000" w14:paraId="00000088">
            <w:pPr>
              <w:numPr>
                <w:ilvl w:val="0"/>
                <w:numId w:val="7"/>
              </w:numPr>
              <w:ind w:left="1440" w:hanging="360"/>
              <w:jc w:val="both"/>
              <w:rPr>
                <w:rFonts w:ascii="Calibri" w:cs="Calibri" w:eastAsia="Calibri" w:hAnsi="Calibri"/>
                <w:color w:val="0e101a"/>
              </w:rPr>
            </w:pPr>
            <w:r w:rsidDel="00000000" w:rsidR="00000000" w:rsidRPr="00000000">
              <w:rPr>
                <w:color w:val="0e101a"/>
                <w:rtl w:val="0"/>
              </w:rPr>
              <w:t xml:space="preserve">Liniuotė ir kvadratas; </w:t>
            </w:r>
          </w:p>
          <w:p w:rsidR="00000000" w:rsidDel="00000000" w:rsidP="00000000" w:rsidRDefault="00000000" w:rsidRPr="00000000" w14:paraId="00000089">
            <w:pPr>
              <w:numPr>
                <w:ilvl w:val="0"/>
                <w:numId w:val="7"/>
              </w:numPr>
              <w:ind w:left="1440" w:hanging="360"/>
              <w:jc w:val="both"/>
              <w:rPr>
                <w:rFonts w:ascii="Calibri" w:cs="Calibri" w:eastAsia="Calibri" w:hAnsi="Calibri"/>
                <w:color w:val="0e101a"/>
              </w:rPr>
            </w:pPr>
            <w:r w:rsidDel="00000000" w:rsidR="00000000" w:rsidRPr="00000000">
              <w:rPr>
                <w:color w:val="0e101a"/>
                <w:rtl w:val="0"/>
              </w:rPr>
              <w:t xml:space="preserve">Spalvotas pieštukas ir smulkus juodas žymeklis.</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tl w:val="0"/>
              </w:rPr>
            </w:r>
          </w:p>
        </w:tc>
      </w:tr>
      <w:tr>
        <w:trPr>
          <w:cantSplit w:val="0"/>
          <w:trHeight w:val="2390" w:hRule="atLeast"/>
          <w:tblHeader w:val="0"/>
        </w:trPr>
        <w:tc>
          <w:tcPr>
            <w:vMerge w:val="restart"/>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Detalios instrukcijos</w:t>
            </w:r>
            <w:r w:rsidDel="00000000" w:rsidR="00000000" w:rsidRPr="00000000">
              <w:rPr>
                <w:rtl w:val="0"/>
              </w:rPr>
            </w:r>
          </w:p>
          <w:p w:rsidR="00000000" w:rsidDel="00000000" w:rsidP="00000000" w:rsidRDefault="00000000" w:rsidRPr="00000000" w14:paraId="0000008F">
            <w:pPr>
              <w:jc w:val="center"/>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numPr>
                <w:ilvl w:val="0"/>
                <w:numId w:val="6"/>
              </w:numPr>
              <w:ind w:left="720" w:hanging="360"/>
              <w:jc w:val="both"/>
              <w:rPr>
                <w:color w:val="0e101a"/>
              </w:rPr>
            </w:pPr>
            <w:r w:rsidDel="00000000" w:rsidR="00000000" w:rsidRPr="00000000">
              <w:rPr>
                <w:color w:val="0e101a"/>
                <w:rtl w:val="0"/>
              </w:rPr>
              <w:t xml:space="preserve">Vertikaliai padėkite A4 formato lapą su mažais kvadratėliais.</w:t>
            </w:r>
          </w:p>
          <w:p w:rsidR="00000000" w:rsidDel="00000000" w:rsidP="00000000" w:rsidRDefault="00000000" w:rsidRPr="00000000" w14:paraId="00000091">
            <w:pPr>
              <w:numPr>
                <w:ilvl w:val="0"/>
                <w:numId w:val="6"/>
              </w:numPr>
              <w:ind w:left="720" w:hanging="360"/>
              <w:jc w:val="both"/>
              <w:rPr>
                <w:color w:val="0e101a"/>
              </w:rPr>
            </w:pPr>
            <w:r w:rsidDel="00000000" w:rsidR="00000000" w:rsidRPr="00000000">
              <w:rPr>
                <w:color w:val="0e101a"/>
                <w:rtl w:val="0"/>
              </w:rPr>
              <w:t xml:space="preserve">Nubraižykite 27 cm ilgio ir 20 cm pločio stačiakampį.</w:t>
            </w:r>
          </w:p>
          <w:p w:rsidR="00000000" w:rsidDel="00000000" w:rsidP="00000000" w:rsidRDefault="00000000" w:rsidRPr="00000000" w14:paraId="00000092">
            <w:pPr>
              <w:spacing w:after="0" w:line="240" w:lineRule="auto"/>
              <w:ind w:left="0" w:firstLine="0"/>
              <w:jc w:val="both"/>
              <w:rPr>
                <w:color w:val="0e101a"/>
              </w:rPr>
            </w:pPr>
            <w:r w:rsidDel="00000000" w:rsidR="00000000" w:rsidRPr="00000000">
              <w:rPr>
                <w:rtl w:val="0"/>
              </w:rPr>
            </w:r>
          </w:p>
          <w:p w:rsidR="00000000" w:rsidDel="00000000" w:rsidP="00000000" w:rsidRDefault="00000000" w:rsidRPr="00000000" w14:paraId="00000093">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after="0" w:line="240" w:lineRule="auto"/>
              <w:jc w:val="both"/>
              <w:rPr>
                <w:color w:val="0e101a"/>
                <w:sz w:val="24"/>
                <w:szCs w:val="24"/>
              </w:rPr>
            </w:pPr>
            <w:r w:rsidDel="00000000" w:rsidR="00000000" w:rsidRPr="00000000">
              <w:rPr>
                <w:color w:val="0e101a"/>
                <w:sz w:val="24"/>
                <w:szCs w:val="24"/>
              </w:rPr>
              <w:drawing>
                <wp:inline distB="0" distT="0" distL="0" distR="0">
                  <wp:extent cx="1841595" cy="2591874"/>
                  <wp:effectExtent b="0" l="0" r="0" t="0"/>
                  <wp:docPr id="379"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1841595" cy="2591874"/>
                          </a:xfrm>
                          <a:prstGeom prst="rect"/>
                          <a:ln/>
                        </pic:spPr>
                      </pic:pic>
                    </a:graphicData>
                  </a:graphic>
                </wp:inline>
              </w:drawing>
            </w:r>
            <w:r w:rsidDel="00000000" w:rsidR="00000000" w:rsidRPr="00000000">
              <w:rPr>
                <w:rtl w:val="0"/>
              </w:rPr>
            </w:r>
          </w:p>
        </w:tc>
      </w:tr>
      <w:tr>
        <w:trPr>
          <w:cantSplit w:val="0"/>
          <w:trHeight w:val="94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Nustatykite 4 stačiakampio kraštinių vidurio taškus (raudoni taškai).</w:t>
            </w:r>
            <w:r w:rsidDel="00000000" w:rsidR="00000000" w:rsidRPr="00000000">
              <w:rPr>
                <w:rtl w:val="0"/>
              </w:rPr>
            </w:r>
          </w:p>
          <w:p w:rsidR="00000000" w:rsidDel="00000000" w:rsidP="00000000" w:rsidRDefault="00000000" w:rsidRPr="00000000" w14:paraId="00000099">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spacing w:after="0" w:line="240" w:lineRule="auto"/>
              <w:jc w:val="both"/>
              <w:rPr>
                <w:color w:val="0e101a"/>
                <w:sz w:val="24"/>
                <w:szCs w:val="24"/>
              </w:rPr>
            </w:pPr>
            <w:r w:rsidDel="00000000" w:rsidR="00000000" w:rsidRPr="00000000">
              <w:rPr>
                <w:color w:val="0e101a"/>
                <w:sz w:val="24"/>
                <w:szCs w:val="24"/>
              </w:rPr>
              <w:drawing>
                <wp:inline distB="0" distT="0" distL="0" distR="0">
                  <wp:extent cx="2566071" cy="1924336"/>
                  <wp:effectExtent b="0" l="0" r="0" t="0"/>
                  <wp:docPr id="380" name="image26.jpg"/>
                  <a:graphic>
                    <a:graphicData uri="http://schemas.openxmlformats.org/drawingml/2006/picture">
                      <pic:pic>
                        <pic:nvPicPr>
                          <pic:cNvPr id="0" name="image26.jpg"/>
                          <pic:cNvPicPr preferRelativeResize="0"/>
                        </pic:nvPicPr>
                        <pic:blipFill>
                          <a:blip r:embed="rId39"/>
                          <a:srcRect b="0" l="0" r="0" t="0"/>
                          <a:stretch>
                            <a:fillRect/>
                          </a:stretch>
                        </pic:blipFill>
                        <pic:spPr>
                          <a:xfrm rot="5400000">
                            <a:off x="0" y="0"/>
                            <a:ext cx="2566071" cy="1924336"/>
                          </a:xfrm>
                          <a:prstGeom prst="rect"/>
                          <a:ln/>
                        </pic:spPr>
                      </pic:pic>
                    </a:graphicData>
                  </a:graphic>
                </wp:inline>
              </w:drawing>
            </w:r>
            <w:r w:rsidDel="00000000" w:rsidR="00000000" w:rsidRPr="00000000">
              <w:rPr>
                <w:rtl w:val="0"/>
              </w:rPr>
            </w:r>
          </w:p>
        </w:tc>
      </w:tr>
      <w:tr>
        <w:trPr>
          <w:cantSplit w:val="0"/>
          <w:trHeight w:val="142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Nubraižykite 2 stačiakampio medianas. Mediana yra atkarpa, prasidedanti nuo kraštinės vidurio ir jungianti priešingos kraštinės vidurį.</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spacing w:after="0" w:line="240" w:lineRule="auto"/>
              <w:jc w:val="both"/>
              <w:rPr>
                <w:color w:val="0e101a"/>
                <w:sz w:val="24"/>
                <w:szCs w:val="24"/>
              </w:rPr>
            </w:pPr>
            <w:r w:rsidDel="00000000" w:rsidR="00000000" w:rsidRPr="00000000">
              <w:rPr>
                <w:color w:val="0e101a"/>
                <w:sz w:val="24"/>
                <w:szCs w:val="24"/>
              </w:rPr>
              <w:drawing>
                <wp:inline distB="0" distT="0" distL="0" distR="0">
                  <wp:extent cx="2554747" cy="1915844"/>
                  <wp:effectExtent b="0" l="0" r="0" t="0"/>
                  <wp:docPr id="381"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rot="5400000">
                            <a:off x="0" y="0"/>
                            <a:ext cx="2554747" cy="1915844"/>
                          </a:xfrm>
                          <a:prstGeom prst="rect"/>
                          <a:ln/>
                        </pic:spPr>
                      </pic:pic>
                    </a:graphicData>
                  </a:graphic>
                </wp:inline>
              </w:drawing>
            </w:r>
            <w:r w:rsidDel="00000000" w:rsidR="00000000" w:rsidRPr="00000000">
              <w:rPr>
                <w:rtl w:val="0"/>
              </w:rPr>
            </w:r>
          </w:p>
        </w:tc>
      </w:tr>
      <w:tr>
        <w:trPr>
          <w:cantSplit w:val="0"/>
          <w:trHeight w:val="200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numPr>
                <w:ilvl w:val="0"/>
                <w:numId w:val="6"/>
              </w:numPr>
              <w:ind w:left="720" w:hanging="360"/>
              <w:jc w:val="both"/>
              <w:rPr>
                <w:color w:val="0e101a"/>
              </w:rPr>
            </w:pPr>
            <w:r w:rsidDel="00000000" w:rsidR="00000000" w:rsidRPr="00000000">
              <w:rPr>
                <w:color w:val="0e101a"/>
                <w:rtl w:val="0"/>
              </w:rPr>
              <w:t xml:space="preserve">Nubrėžkite 4 atkarpas, lygiagrečias stačiakampio ilgiui ir nutolusias viena nuo kitos 4 cm atstumu. </w:t>
            </w:r>
          </w:p>
          <w:p w:rsidR="00000000" w:rsidDel="00000000" w:rsidP="00000000" w:rsidRDefault="00000000" w:rsidRPr="00000000" w14:paraId="000000A5">
            <w:pPr>
              <w:numPr>
                <w:ilvl w:val="0"/>
                <w:numId w:val="6"/>
              </w:numPr>
              <w:ind w:left="720" w:hanging="360"/>
              <w:jc w:val="both"/>
              <w:rPr>
                <w:color w:val="0e101a"/>
              </w:rPr>
            </w:pPr>
            <w:r w:rsidDel="00000000" w:rsidR="00000000" w:rsidRPr="00000000">
              <w:rPr>
                <w:color w:val="0e101a"/>
                <w:rtl w:val="0"/>
              </w:rPr>
              <w:t xml:space="preserve">6 stulpelius pažymėkite A, B, C, D, E ir F.</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spacing w:after="0" w:line="240" w:lineRule="auto"/>
              <w:jc w:val="both"/>
              <w:rPr>
                <w:color w:val="0e101a"/>
                <w:sz w:val="24"/>
                <w:szCs w:val="24"/>
              </w:rPr>
            </w:pPr>
            <w:r w:rsidDel="00000000" w:rsidR="00000000" w:rsidRPr="00000000">
              <w:rPr>
                <w:color w:val="0e101a"/>
                <w:sz w:val="24"/>
                <w:szCs w:val="24"/>
              </w:rPr>
              <w:drawing>
                <wp:inline distB="0" distT="0" distL="0" distR="0">
                  <wp:extent cx="2583739" cy="1937587"/>
                  <wp:effectExtent b="0" l="0" r="0" t="0"/>
                  <wp:docPr id="382" name="image20.jpg"/>
                  <a:graphic>
                    <a:graphicData uri="http://schemas.openxmlformats.org/drawingml/2006/picture">
                      <pic:pic>
                        <pic:nvPicPr>
                          <pic:cNvPr id="0" name="image20.jpg"/>
                          <pic:cNvPicPr preferRelativeResize="0"/>
                        </pic:nvPicPr>
                        <pic:blipFill>
                          <a:blip r:embed="rId41"/>
                          <a:srcRect b="0" l="0" r="0" t="0"/>
                          <a:stretch>
                            <a:fillRect/>
                          </a:stretch>
                        </pic:blipFill>
                        <pic:spPr>
                          <a:xfrm rot="5400000">
                            <a:off x="0" y="0"/>
                            <a:ext cx="2583739" cy="1937587"/>
                          </a:xfrm>
                          <a:prstGeom prst="rect"/>
                          <a:ln/>
                        </pic:spPr>
                      </pic:pic>
                    </a:graphicData>
                  </a:graphic>
                </wp:inline>
              </w:drawing>
            </w:r>
            <w:r w:rsidDel="00000000" w:rsidR="00000000" w:rsidRPr="00000000">
              <w:rPr>
                <w:rtl w:val="0"/>
              </w:rPr>
            </w:r>
          </w:p>
        </w:tc>
      </w:tr>
      <w:tr>
        <w:trPr>
          <w:cantSplit w:val="0"/>
          <w:trHeight w:val="217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Nubrėžkite 4 atkarpas, lygiagrečias stačiakampio pločiui: </w:t>
            </w:r>
            <w:r w:rsidDel="00000000" w:rsidR="00000000" w:rsidRPr="00000000">
              <w:rPr>
                <w:rtl w:val="0"/>
              </w:rPr>
            </w:r>
          </w:p>
          <w:p w:rsidR="00000000" w:rsidDel="00000000" w:rsidP="00000000" w:rsidRDefault="00000000" w:rsidRPr="00000000" w14:paraId="000000AB">
            <w:pPr>
              <w:numPr>
                <w:ilvl w:val="0"/>
                <w:numId w:val="2"/>
              </w:numPr>
              <w:ind w:left="720" w:hanging="360"/>
              <w:jc w:val="both"/>
              <w:rPr>
                <w:color w:val="0e101a"/>
              </w:rPr>
            </w:pPr>
            <w:r w:rsidDel="00000000" w:rsidR="00000000" w:rsidRPr="00000000">
              <w:rPr>
                <w:color w:val="0e101a"/>
                <w:rtl w:val="0"/>
              </w:rPr>
              <w:t xml:space="preserve">Pirmasis yra 3 cm nuo viršaus </w:t>
            </w:r>
          </w:p>
          <w:p w:rsidR="00000000" w:rsidDel="00000000" w:rsidP="00000000" w:rsidRDefault="00000000" w:rsidRPr="00000000" w14:paraId="000000AC">
            <w:pPr>
              <w:numPr>
                <w:ilvl w:val="0"/>
                <w:numId w:val="2"/>
              </w:numPr>
              <w:ind w:left="720" w:hanging="360"/>
              <w:jc w:val="both"/>
              <w:rPr>
                <w:color w:val="0e101a"/>
              </w:rPr>
            </w:pPr>
            <w:r w:rsidDel="00000000" w:rsidR="00000000" w:rsidRPr="00000000">
              <w:rPr>
                <w:color w:val="0e101a"/>
                <w:rtl w:val="0"/>
              </w:rPr>
              <w:t xml:space="preserve">Antrasis - 8 cm nuo pirmosios linijos </w:t>
            </w:r>
          </w:p>
          <w:p w:rsidR="00000000" w:rsidDel="00000000" w:rsidP="00000000" w:rsidRDefault="00000000" w:rsidRPr="00000000" w14:paraId="000000AD">
            <w:pPr>
              <w:numPr>
                <w:ilvl w:val="0"/>
                <w:numId w:val="2"/>
              </w:numPr>
              <w:ind w:left="720" w:hanging="360"/>
              <w:jc w:val="both"/>
              <w:rPr>
                <w:color w:val="0e101a"/>
              </w:rPr>
            </w:pPr>
            <w:r w:rsidDel="00000000" w:rsidR="00000000" w:rsidRPr="00000000">
              <w:rPr>
                <w:color w:val="0e101a"/>
                <w:rtl w:val="0"/>
              </w:rPr>
              <w:t xml:space="preserve">Trečiasis - 8 cm nuo antrosios linijos </w:t>
            </w:r>
          </w:p>
          <w:p w:rsidR="00000000" w:rsidDel="00000000" w:rsidP="00000000" w:rsidRDefault="00000000" w:rsidRPr="00000000" w14:paraId="000000AE">
            <w:pPr>
              <w:numPr>
                <w:ilvl w:val="0"/>
                <w:numId w:val="2"/>
              </w:numPr>
              <w:ind w:left="720" w:hanging="360"/>
              <w:jc w:val="both"/>
              <w:rPr>
                <w:color w:val="0e101a"/>
              </w:rPr>
            </w:pPr>
            <w:r w:rsidDel="00000000" w:rsidR="00000000" w:rsidRPr="00000000">
              <w:rPr>
                <w:color w:val="0e101a"/>
                <w:rtl w:val="0"/>
              </w:rPr>
              <w:t xml:space="preserve">Ketvirtoji yra 4 cm nuo trečiosios linijos.</w:t>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6 eilutes pažymėkite 1, 2, 3, 4, 5 ir 6. Gausite tinklelį su langeliais.</w:t>
            </w:r>
            <w:r w:rsidDel="00000000" w:rsidR="00000000" w:rsidRPr="00000000">
              <w:rPr>
                <w:color w:val="0e101a"/>
                <w:sz w:val="24"/>
                <w:szCs w:val="24"/>
                <w:rtl w:val="0"/>
              </w:rPr>
              <w:t xml:space="preserve"> </w:t>
            </w:r>
          </w:p>
          <w:p w:rsidR="00000000" w:rsidDel="00000000" w:rsidP="00000000" w:rsidRDefault="00000000" w:rsidRPr="00000000" w14:paraId="000000B1">
            <w:pPr>
              <w:spacing w:after="0" w:line="240" w:lineRule="auto"/>
              <w:jc w:val="both"/>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spacing w:after="0" w:line="240" w:lineRule="auto"/>
              <w:jc w:val="both"/>
              <w:rPr>
                <w:color w:val="0e101a"/>
                <w:sz w:val="24"/>
                <w:szCs w:val="24"/>
              </w:rPr>
            </w:pPr>
            <w:r w:rsidDel="00000000" w:rsidR="00000000" w:rsidRPr="00000000">
              <w:rPr>
                <w:color w:val="0e101a"/>
                <w:sz w:val="24"/>
                <w:szCs w:val="24"/>
              </w:rPr>
              <w:drawing>
                <wp:inline distB="0" distT="0" distL="0" distR="0">
                  <wp:extent cx="2569847" cy="1927168"/>
                  <wp:effectExtent b="0" l="0" r="0" t="0"/>
                  <wp:docPr id="383" name="image27.jpg"/>
                  <a:graphic>
                    <a:graphicData uri="http://schemas.openxmlformats.org/drawingml/2006/picture">
                      <pic:pic>
                        <pic:nvPicPr>
                          <pic:cNvPr id="0" name="image27.jpg"/>
                          <pic:cNvPicPr preferRelativeResize="0"/>
                        </pic:nvPicPr>
                        <pic:blipFill>
                          <a:blip r:embed="rId42"/>
                          <a:srcRect b="0" l="0" r="0" t="0"/>
                          <a:stretch>
                            <a:fillRect/>
                          </a:stretch>
                        </pic:blipFill>
                        <pic:spPr>
                          <a:xfrm rot="5400000">
                            <a:off x="0" y="0"/>
                            <a:ext cx="2569847" cy="1927168"/>
                          </a:xfrm>
                          <a:prstGeom prst="rect"/>
                          <a:ln/>
                        </pic:spPr>
                      </pic:pic>
                    </a:graphicData>
                  </a:graphic>
                </wp:inline>
              </w:drawing>
            </w:r>
            <w:r w:rsidDel="00000000" w:rsidR="00000000" w:rsidRPr="00000000">
              <w:rPr>
                <w:rtl w:val="0"/>
              </w:rPr>
            </w:r>
          </w:p>
        </w:tc>
      </w:tr>
      <w:tr>
        <w:trPr>
          <w:cantSplit w:val="0"/>
          <w:trHeight w:val="117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numPr>
                <w:ilvl w:val="0"/>
                <w:numId w:val="6"/>
              </w:numPr>
              <w:spacing w:after="0" w:line="240" w:lineRule="auto"/>
              <w:ind w:left="720" w:hanging="360"/>
              <w:jc w:val="both"/>
              <w:rPr>
                <w:color w:val="0e101a"/>
                <w:sz w:val="24"/>
                <w:szCs w:val="24"/>
              </w:rPr>
            </w:pPr>
            <w:r w:rsidDel="00000000" w:rsidR="00000000" w:rsidRPr="00000000">
              <w:rPr>
                <w:color w:val="0e101a"/>
                <w:rtl w:val="0"/>
              </w:rPr>
              <w:t xml:space="preserve">Paimkite ploną juodą žymeklį. Nubrėžkite kairę akį ant linijos, skiriančios langelius B3 ir B4.</w:t>
            </w:r>
            <w:r w:rsidDel="00000000" w:rsidR="00000000" w:rsidRPr="00000000">
              <w:rPr>
                <w:rtl w:val="0"/>
              </w:rPr>
            </w:r>
          </w:p>
          <w:p w:rsidR="00000000" w:rsidDel="00000000" w:rsidP="00000000" w:rsidRDefault="00000000" w:rsidRPr="00000000" w14:paraId="000000B7">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after="0" w:line="240" w:lineRule="auto"/>
              <w:jc w:val="both"/>
              <w:rPr>
                <w:color w:val="0e101a"/>
                <w:sz w:val="24"/>
                <w:szCs w:val="24"/>
              </w:rPr>
            </w:pPr>
            <w:r w:rsidDel="00000000" w:rsidR="00000000" w:rsidRPr="00000000">
              <w:rPr>
                <w:color w:val="0e101a"/>
                <w:sz w:val="24"/>
                <w:szCs w:val="24"/>
              </w:rPr>
              <w:drawing>
                <wp:inline distB="0" distT="0" distL="0" distR="0">
                  <wp:extent cx="2502385" cy="1876578"/>
                  <wp:effectExtent b="0" l="0" r="0" t="0"/>
                  <wp:docPr id="384" name="image32.jpg"/>
                  <a:graphic>
                    <a:graphicData uri="http://schemas.openxmlformats.org/drawingml/2006/picture">
                      <pic:pic>
                        <pic:nvPicPr>
                          <pic:cNvPr id="0" name="image32.jpg"/>
                          <pic:cNvPicPr preferRelativeResize="0"/>
                        </pic:nvPicPr>
                        <pic:blipFill>
                          <a:blip r:embed="rId43"/>
                          <a:srcRect b="0" l="0" r="0" t="0"/>
                          <a:stretch>
                            <a:fillRect/>
                          </a:stretch>
                        </pic:blipFill>
                        <pic:spPr>
                          <a:xfrm rot="5400000">
                            <a:off x="0" y="0"/>
                            <a:ext cx="2502385" cy="1876578"/>
                          </a:xfrm>
                          <a:prstGeom prst="rect"/>
                          <a:ln/>
                        </pic:spPr>
                      </pic:pic>
                    </a:graphicData>
                  </a:graphic>
                </wp:inline>
              </w:drawing>
            </w:r>
            <w:r w:rsidDel="00000000" w:rsidR="00000000" w:rsidRPr="00000000">
              <w:rPr>
                <w:rtl w:val="0"/>
              </w:rPr>
            </w:r>
          </w:p>
        </w:tc>
      </w:tr>
      <w:tr>
        <w:trPr>
          <w:cantSplit w:val="0"/>
          <w:trHeight w:val="112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numPr>
                <w:ilvl w:val="0"/>
                <w:numId w:val="6"/>
              </w:numPr>
              <w:ind w:left="720" w:hanging="360"/>
              <w:jc w:val="both"/>
              <w:rPr>
                <w:color w:val="0e101a"/>
                <w:u w:val="none"/>
              </w:rPr>
            </w:pPr>
            <w:r w:rsidDel="00000000" w:rsidR="00000000" w:rsidRPr="00000000">
              <w:rPr>
                <w:color w:val="0e101a"/>
                <w:rtl w:val="0"/>
              </w:rPr>
              <w:t xml:space="preserve">Nubrėžkite dešinę akį ant linijos, skiriančios E3 ir E4 langelius. Dabar turite 2 simetriškas akis.</w:t>
            </w:r>
          </w:p>
          <w:p w:rsidR="00000000" w:rsidDel="00000000" w:rsidP="00000000" w:rsidRDefault="00000000" w:rsidRPr="00000000" w14:paraId="000000BD">
            <w:pPr>
              <w:spacing w:after="0" w:line="240" w:lineRule="auto"/>
              <w:jc w:val="both"/>
              <w:rPr>
                <w:color w:val="0e101a"/>
              </w:rPr>
            </w:pPr>
            <w:r w:rsidDel="00000000" w:rsidR="00000000" w:rsidRPr="00000000">
              <w:rPr>
                <w:rtl w:val="0"/>
              </w:rPr>
            </w:r>
          </w:p>
          <w:p w:rsidR="00000000" w:rsidDel="00000000" w:rsidP="00000000" w:rsidRDefault="00000000" w:rsidRPr="00000000" w14:paraId="000000BE">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after="0" w:line="240" w:lineRule="auto"/>
              <w:jc w:val="both"/>
              <w:rPr>
                <w:color w:val="0e101a"/>
                <w:sz w:val="24"/>
                <w:szCs w:val="24"/>
              </w:rPr>
            </w:pPr>
            <w:r w:rsidDel="00000000" w:rsidR="00000000" w:rsidRPr="00000000">
              <w:rPr>
                <w:color w:val="0e101a"/>
                <w:sz w:val="24"/>
                <w:szCs w:val="24"/>
              </w:rPr>
              <w:drawing>
                <wp:inline distB="0" distT="0" distL="0" distR="0">
                  <wp:extent cx="2486403" cy="1864592"/>
                  <wp:effectExtent b="0" l="0" r="0" t="0"/>
                  <wp:docPr id="385" name="image24.jpg"/>
                  <a:graphic>
                    <a:graphicData uri="http://schemas.openxmlformats.org/drawingml/2006/picture">
                      <pic:pic>
                        <pic:nvPicPr>
                          <pic:cNvPr id="0" name="image24.jpg"/>
                          <pic:cNvPicPr preferRelativeResize="0"/>
                        </pic:nvPicPr>
                        <pic:blipFill>
                          <a:blip r:embed="rId44"/>
                          <a:srcRect b="0" l="0" r="0" t="0"/>
                          <a:stretch>
                            <a:fillRect/>
                          </a:stretch>
                        </pic:blipFill>
                        <pic:spPr>
                          <a:xfrm rot="5400000">
                            <a:off x="0" y="0"/>
                            <a:ext cx="2486403" cy="1864592"/>
                          </a:xfrm>
                          <a:prstGeom prst="rect"/>
                          <a:ln/>
                        </pic:spPr>
                      </pic:pic>
                    </a:graphicData>
                  </a:graphic>
                </wp:inline>
              </w:drawing>
            </w:r>
            <w:r w:rsidDel="00000000" w:rsidR="00000000" w:rsidRPr="00000000">
              <w:rPr>
                <w:rtl w:val="0"/>
              </w:rPr>
            </w:r>
          </w:p>
        </w:tc>
      </w:tr>
      <w:tr>
        <w:trPr>
          <w:cantSplit w:val="0"/>
          <w:trHeight w:val="259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numPr>
                <w:ilvl w:val="0"/>
                <w:numId w:val="6"/>
              </w:numPr>
              <w:ind w:left="720" w:hanging="360"/>
              <w:jc w:val="both"/>
              <w:rPr>
                <w:color w:val="0e101a"/>
              </w:rPr>
            </w:pPr>
            <w:r w:rsidDel="00000000" w:rsidR="00000000" w:rsidRPr="00000000">
              <w:rPr>
                <w:color w:val="0e101a"/>
                <w:rtl w:val="0"/>
              </w:rPr>
              <w:t xml:space="preserve">Nubrėžkite kairįjį antakį ant linijos, skiriančios langelius B2 ir B3. Tą patį padarykite su dešiniuoju antakiu, naudodami E2 ir E3 langelius.</w:t>
            </w:r>
          </w:p>
          <w:p w:rsidR="00000000" w:rsidDel="00000000" w:rsidP="00000000" w:rsidRDefault="00000000" w:rsidRPr="00000000" w14:paraId="000000C4">
            <w:pPr>
              <w:numPr>
                <w:ilvl w:val="0"/>
                <w:numId w:val="6"/>
              </w:numPr>
              <w:ind w:left="720" w:hanging="360"/>
              <w:jc w:val="both"/>
              <w:rPr>
                <w:color w:val="0e101a"/>
              </w:rPr>
            </w:pPr>
            <w:r w:rsidDel="00000000" w:rsidR="00000000" w:rsidRPr="00000000">
              <w:rPr>
                <w:color w:val="0e101a"/>
                <w:rtl w:val="0"/>
              </w:rPr>
              <w:t xml:space="preserve">C4 langelyje nubrėžkite kairę šnervę. Dešinę šnervę nubrėžkite naudodami simetrinį metodą D4 langelis.</w:t>
            </w:r>
          </w:p>
          <w:p w:rsidR="00000000" w:rsidDel="00000000" w:rsidP="00000000" w:rsidRDefault="00000000" w:rsidRPr="00000000" w14:paraId="000000C5">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spacing w:after="0" w:line="240" w:lineRule="auto"/>
              <w:jc w:val="both"/>
              <w:rPr>
                <w:color w:val="0e101a"/>
                <w:sz w:val="24"/>
                <w:szCs w:val="24"/>
              </w:rPr>
            </w:pPr>
            <w:r w:rsidDel="00000000" w:rsidR="00000000" w:rsidRPr="00000000">
              <w:rPr>
                <w:color w:val="0e101a"/>
                <w:sz w:val="24"/>
                <w:szCs w:val="24"/>
              </w:rPr>
              <w:drawing>
                <wp:inline distB="0" distT="0" distL="0" distR="0">
                  <wp:extent cx="2496253" cy="1871979"/>
                  <wp:effectExtent b="0" l="0" r="0" t="0"/>
                  <wp:docPr id="364" name="image11.jpg"/>
                  <a:graphic>
                    <a:graphicData uri="http://schemas.openxmlformats.org/drawingml/2006/picture">
                      <pic:pic>
                        <pic:nvPicPr>
                          <pic:cNvPr id="0" name="image11.jpg"/>
                          <pic:cNvPicPr preferRelativeResize="0"/>
                        </pic:nvPicPr>
                        <pic:blipFill>
                          <a:blip r:embed="rId45"/>
                          <a:srcRect b="0" l="0" r="0" t="0"/>
                          <a:stretch>
                            <a:fillRect/>
                          </a:stretch>
                        </pic:blipFill>
                        <pic:spPr>
                          <a:xfrm rot="5400000">
                            <a:off x="0" y="0"/>
                            <a:ext cx="2496253" cy="1871979"/>
                          </a:xfrm>
                          <a:prstGeom prst="rect"/>
                          <a:ln/>
                        </pic:spPr>
                      </pic:pic>
                    </a:graphicData>
                  </a:graphic>
                </wp:inline>
              </w:drawing>
            </w:r>
            <w:r w:rsidDel="00000000" w:rsidR="00000000" w:rsidRPr="00000000">
              <w:rPr>
                <w:rtl w:val="0"/>
              </w:rPr>
            </w:r>
          </w:p>
        </w:tc>
      </w:tr>
      <w:tr>
        <w:trPr>
          <w:cantSplit w:val="0"/>
          <w:trHeight w:val="114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A3 ir A4 langeliuose nupieškite kairę ausį. Tą patį padarykite su dešine ausimi F3 ir F4 langeliuose.</w:t>
            </w:r>
            <w:r w:rsidDel="00000000" w:rsidR="00000000" w:rsidRPr="00000000">
              <w:rPr>
                <w:rtl w:val="0"/>
              </w:rPr>
            </w:r>
          </w:p>
          <w:p w:rsidR="00000000" w:rsidDel="00000000" w:rsidP="00000000" w:rsidRDefault="00000000" w:rsidRPr="00000000" w14:paraId="000000CB">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CC">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spacing w:after="0" w:line="240" w:lineRule="auto"/>
              <w:jc w:val="both"/>
              <w:rPr>
                <w:color w:val="0e101a"/>
                <w:sz w:val="24"/>
                <w:szCs w:val="24"/>
              </w:rPr>
            </w:pPr>
            <w:r w:rsidDel="00000000" w:rsidR="00000000" w:rsidRPr="00000000">
              <w:rPr>
                <w:color w:val="0e101a"/>
                <w:sz w:val="24"/>
                <w:szCs w:val="24"/>
              </w:rPr>
              <w:drawing>
                <wp:inline distB="0" distT="0" distL="0" distR="0">
                  <wp:extent cx="2497756" cy="1873106"/>
                  <wp:effectExtent b="0" l="0" r="0" t="0"/>
                  <wp:docPr id="365" name="image5.jpg"/>
                  <a:graphic>
                    <a:graphicData uri="http://schemas.openxmlformats.org/drawingml/2006/picture">
                      <pic:pic>
                        <pic:nvPicPr>
                          <pic:cNvPr id="0" name="image5.jpg"/>
                          <pic:cNvPicPr preferRelativeResize="0"/>
                        </pic:nvPicPr>
                        <pic:blipFill>
                          <a:blip r:embed="rId46"/>
                          <a:srcRect b="0" l="0" r="0" t="0"/>
                          <a:stretch>
                            <a:fillRect/>
                          </a:stretch>
                        </pic:blipFill>
                        <pic:spPr>
                          <a:xfrm rot="5400000">
                            <a:off x="0" y="0"/>
                            <a:ext cx="2497756" cy="1873106"/>
                          </a:xfrm>
                          <a:prstGeom prst="rect"/>
                          <a:ln/>
                        </pic:spPr>
                      </pic:pic>
                    </a:graphicData>
                  </a:graphic>
                </wp:inline>
              </w:drawing>
            </w:r>
            <w:r w:rsidDel="00000000" w:rsidR="00000000" w:rsidRPr="00000000">
              <w:rPr>
                <w:rtl w:val="0"/>
              </w:rPr>
            </w:r>
          </w:p>
        </w:tc>
      </w:tr>
      <w:tr>
        <w:trPr>
          <w:cantSplit w:val="0"/>
          <w:trHeight w:val="96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Nubraižykite burną: ji telpa į langelius B5, C5, D5 ir E5.</w:t>
            </w:r>
            <w:r w:rsidDel="00000000" w:rsidR="00000000" w:rsidRPr="00000000">
              <w:rPr>
                <w:rtl w:val="0"/>
              </w:rPr>
            </w:r>
          </w:p>
          <w:p w:rsidR="00000000" w:rsidDel="00000000" w:rsidP="00000000" w:rsidRDefault="00000000" w:rsidRPr="00000000" w14:paraId="000000D2">
            <w:pPr>
              <w:spacing w:after="0" w:line="240" w:lineRule="auto"/>
              <w:jc w:val="both"/>
              <w:rPr>
                <w:b w:val="1"/>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spacing w:after="0" w:line="240" w:lineRule="auto"/>
              <w:jc w:val="both"/>
              <w:rPr>
                <w:color w:val="0e101a"/>
                <w:sz w:val="24"/>
                <w:szCs w:val="24"/>
              </w:rPr>
            </w:pPr>
            <w:r w:rsidDel="00000000" w:rsidR="00000000" w:rsidRPr="00000000">
              <w:rPr>
                <w:color w:val="0e101a"/>
                <w:sz w:val="24"/>
                <w:szCs w:val="24"/>
              </w:rPr>
              <w:drawing>
                <wp:inline distB="0" distT="0" distL="0" distR="0">
                  <wp:extent cx="2468263" cy="1850988"/>
                  <wp:effectExtent b="0" l="0" r="0" t="0"/>
                  <wp:docPr id="366" name="image10.jpg"/>
                  <a:graphic>
                    <a:graphicData uri="http://schemas.openxmlformats.org/drawingml/2006/picture">
                      <pic:pic>
                        <pic:nvPicPr>
                          <pic:cNvPr id="0" name="image10.jpg"/>
                          <pic:cNvPicPr preferRelativeResize="0"/>
                        </pic:nvPicPr>
                        <pic:blipFill>
                          <a:blip r:embed="rId47"/>
                          <a:srcRect b="0" l="0" r="0" t="0"/>
                          <a:stretch>
                            <a:fillRect/>
                          </a:stretch>
                        </pic:blipFill>
                        <pic:spPr>
                          <a:xfrm rot="5400000">
                            <a:off x="0" y="0"/>
                            <a:ext cx="2468263" cy="1850988"/>
                          </a:xfrm>
                          <a:prstGeom prst="rect"/>
                          <a:ln/>
                        </pic:spPr>
                      </pic:pic>
                    </a:graphicData>
                  </a:graphic>
                </wp:inline>
              </w:drawing>
            </w:r>
            <w:r w:rsidDel="00000000" w:rsidR="00000000" w:rsidRPr="00000000">
              <w:rPr>
                <w:rtl w:val="0"/>
              </w:rPr>
            </w:r>
          </w:p>
        </w:tc>
      </w:tr>
      <w:tr>
        <w:trPr>
          <w:cantSplit w:val="0"/>
          <w:trHeight w:val="1850" w:hRule="atLeast"/>
          <w:tblHeader w:val="0"/>
        </w:trPr>
        <w:tc>
          <w:tcPr>
            <w:vMerge w:val="continue"/>
            <w:tcBorders>
              <w:top w:color="000000" w:space="0" w:sz="4" w:val="single"/>
              <w:left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e101a"/>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numPr>
                <w:ilvl w:val="0"/>
                <w:numId w:val="6"/>
              </w:numPr>
              <w:spacing w:after="0" w:line="240" w:lineRule="auto"/>
              <w:ind w:left="720" w:hanging="360"/>
              <w:jc w:val="both"/>
              <w:rPr>
                <w:color w:val="0e101a"/>
                <w:sz w:val="24"/>
                <w:szCs w:val="24"/>
                <w:u w:val="none"/>
              </w:rPr>
            </w:pPr>
            <w:r w:rsidDel="00000000" w:rsidR="00000000" w:rsidRPr="00000000">
              <w:rPr>
                <w:color w:val="0e101a"/>
                <w:rtl w:val="0"/>
              </w:rPr>
              <w:t xml:space="preserve">Nubrėžkite veido kontūrus: kaktą ir smakrą.</w:t>
            </w:r>
            <w:r w:rsidDel="00000000" w:rsidR="00000000" w:rsidRPr="00000000">
              <w:rPr>
                <w:rtl w:val="0"/>
              </w:rPr>
            </w:r>
          </w:p>
          <w:p w:rsidR="00000000" w:rsidDel="00000000" w:rsidP="00000000" w:rsidRDefault="00000000" w:rsidRPr="00000000" w14:paraId="000000D8">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D9">
            <w:pPr>
              <w:spacing w:after="0" w:line="240" w:lineRule="auto"/>
              <w:jc w:val="both"/>
              <w:rPr>
                <w:color w:val="0e101a"/>
                <w:sz w:val="24"/>
                <w:szCs w:val="24"/>
              </w:rPr>
            </w:pPr>
            <w:r w:rsidDel="00000000" w:rsidR="00000000" w:rsidRPr="00000000">
              <w:rPr>
                <w:color w:val="0e101a"/>
                <w:rtl w:val="0"/>
              </w:rPr>
              <w:t xml:space="preserve">Paskutinis žingsnis: dabar galite ištrinti tinklelį ir nupiešti plaukus, pridėti detalių.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spacing w:after="0" w:line="240" w:lineRule="auto"/>
              <w:jc w:val="both"/>
              <w:rPr>
                <w:color w:val="0e101a"/>
                <w:sz w:val="24"/>
                <w:szCs w:val="24"/>
              </w:rPr>
            </w:pPr>
            <w:r w:rsidDel="00000000" w:rsidR="00000000" w:rsidRPr="00000000">
              <w:rPr>
                <w:color w:val="0e101a"/>
                <w:sz w:val="24"/>
                <w:szCs w:val="24"/>
              </w:rPr>
              <w:drawing>
                <wp:inline distB="0" distT="0" distL="0" distR="0">
                  <wp:extent cx="2459809" cy="1844649"/>
                  <wp:effectExtent b="0" l="0" r="0" t="0"/>
                  <wp:docPr id="367" name="image7.jpg"/>
                  <a:graphic>
                    <a:graphicData uri="http://schemas.openxmlformats.org/drawingml/2006/picture">
                      <pic:pic>
                        <pic:nvPicPr>
                          <pic:cNvPr id="0" name="image7.jpg"/>
                          <pic:cNvPicPr preferRelativeResize="0"/>
                        </pic:nvPicPr>
                        <pic:blipFill>
                          <a:blip r:embed="rId48"/>
                          <a:srcRect b="0" l="0" r="0" t="0"/>
                          <a:stretch>
                            <a:fillRect/>
                          </a:stretch>
                        </pic:blipFill>
                        <pic:spPr>
                          <a:xfrm rot="5400000">
                            <a:off x="0" y="0"/>
                            <a:ext cx="2459809" cy="18446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1"/>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354jt2xqj5pc" w:id="7"/>
      <w:bookmarkEnd w:id="7"/>
      <w:r w:rsidDel="00000000" w:rsidR="00000000" w:rsidRPr="00000000">
        <w:rPr>
          <w:rtl w:val="0"/>
        </w:rPr>
        <w:t xml:space="preserve">Papildoma skaitymo ar studijų medžiaga</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spacing w:line="360" w:lineRule="auto"/>
        <w:jc w:val="both"/>
        <w:rPr>
          <w:sz w:val="24"/>
          <w:szCs w:val="24"/>
        </w:rPr>
      </w:pPr>
      <w:r w:rsidDel="00000000" w:rsidR="00000000" w:rsidRPr="00000000">
        <w:rPr>
          <w:sz w:val="24"/>
          <w:szCs w:val="24"/>
          <w:rtl w:val="0"/>
        </w:rPr>
        <w:t xml:space="preserve">Sveikiname atlikus savirefleksijos veiklą, susijusią su matematinio gebėjimo ugdymu per meną. Kas toliau? Jei norėtumėte daugiau sužinoti apie temas, kurias iki šiol nagrinėjote, parengėme jums papildomą skaitymo medžiagą. Šiame skyriuje pateikiamos nuorodos į internete rastą papildomą medžiagą ir vaizdo įrašus, kurie, mūsų manymu, padės jums žengti kitą žingsnį tobulinant savo žinias.</w:t>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E4">
            <w:pPr>
              <w:spacing w:after="120" w:before="120" w:line="276" w:lineRule="auto"/>
              <w:jc w:val="center"/>
              <w:rPr>
                <w:rFonts w:ascii="Calibri" w:cs="Calibri" w:eastAsia="Calibri" w:hAnsi="Calibri"/>
                <w:b w:val="1"/>
                <w:color w:val="ffffff"/>
              </w:rPr>
            </w:pPr>
            <w:bookmarkStart w:colFirst="0" w:colLast="0" w:name="_heading=h.3dy6vkm" w:id="8"/>
            <w:bookmarkEnd w:id="8"/>
            <w:r w:rsidDel="00000000" w:rsidR="00000000" w:rsidRPr="00000000">
              <w:rPr>
                <w:b w:val="1"/>
                <w:color w:val="ffffff"/>
                <w:rtl w:val="0"/>
              </w:rPr>
              <w:t xml:space="preserve">Medžiagos pavadinimas</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E5">
            <w:pPr>
              <w:spacing w:after="120" w:before="120" w:line="276" w:lineRule="auto"/>
              <w:jc w:val="both"/>
              <w:rPr>
                <w:rFonts w:ascii="Calibri" w:cs="Calibri" w:eastAsia="Calibri" w:hAnsi="Calibri"/>
                <w:color w:val="000000"/>
              </w:rPr>
            </w:pPr>
            <w:r w:rsidDel="00000000" w:rsidR="00000000" w:rsidRPr="00000000">
              <w:rPr>
                <w:rtl w:val="0"/>
              </w:rPr>
              <w:t xml:space="preserve">Matematinių (STEM) kompetencijų ugdymas pasitelkiant meno disciplinas.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E6">
            <w:pPr>
              <w:spacing w:after="120" w:before="12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w:t>
            </w:r>
            <w:r w:rsidDel="00000000" w:rsidR="00000000" w:rsidRPr="00000000">
              <w:rPr>
                <w:b w:val="1"/>
                <w:color w:val="ffffff"/>
                <w:rtl w:val="0"/>
              </w:rPr>
              <w:t xml:space="preserve">ema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E7">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Matematikos mokymasis per meno pamokas.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E8">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E9">
            <w:pPr>
              <w:spacing w:after="120" w:before="120" w:line="276" w:lineRule="auto"/>
              <w:jc w:val="both"/>
              <w:rPr>
                <w:rFonts w:ascii="Calibri" w:cs="Calibri" w:eastAsia="Calibri" w:hAnsi="Calibri"/>
                <w:color w:val="000000"/>
              </w:rPr>
            </w:pPr>
            <w:r w:rsidDel="00000000" w:rsidR="00000000" w:rsidRPr="00000000">
              <w:rPr>
                <w:rtl w:val="0"/>
              </w:rPr>
              <w:t xml:space="preserve">Šioje papildomoje medžiagoje pateikiamos smagios ir naudingos pamokos. Šios užduotys padeda įtvirtinti daugelį svarbių matematinių ir geometrinių įgūdžių. Šiose pamokose, be kita ko, galima konstruoti trimačius objektus, piešti labirintą ar snaigę. Tai gali būti pavyzdys, kurį galėsite tyrinėti savo gyvenime ir kaip galima ugdyti matematines kompetencijas netradiciškai mokantis ir kuriant meninius kūrinius.</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EA">
            <w:pPr>
              <w:spacing w:after="120" w:before="120" w:line="276" w:lineRule="auto"/>
              <w:jc w:val="center"/>
              <w:rPr>
                <w:rFonts w:ascii="Calibri" w:cs="Calibri" w:eastAsia="Calibri" w:hAnsi="Calibri"/>
                <w:b w:val="1"/>
                <w:color w:val="ffffff"/>
              </w:rPr>
            </w:pPr>
            <w:bookmarkStart w:colFirst="0" w:colLast="0" w:name="_heading=h.tyjcwt" w:id="9"/>
            <w:bookmarkEnd w:id="9"/>
            <w:r w:rsidDel="00000000" w:rsidR="00000000" w:rsidRPr="00000000">
              <w:rPr>
                <w:b w:val="1"/>
                <w:color w:val="ffffff"/>
                <w:rtl w:val="0"/>
              </w:rPr>
              <w:t xml:space="preserve">Ką gausite naudodamiesi šiuo šaltiniu?</w:t>
            </w:r>
            <w:r w:rsidDel="00000000" w:rsidR="00000000" w:rsidRPr="00000000">
              <w:rPr>
                <w:rtl w:val="0"/>
              </w:rPr>
            </w:r>
          </w:p>
          <w:p w:rsidR="00000000" w:rsidDel="00000000" w:rsidP="00000000" w:rsidRDefault="00000000" w:rsidRPr="00000000" w14:paraId="000000EB">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EC">
            <w:pPr>
              <w:spacing w:after="120" w:before="120" w:line="276" w:lineRule="auto"/>
              <w:jc w:val="both"/>
              <w:rPr>
                <w:rFonts w:ascii="Calibri" w:cs="Calibri" w:eastAsia="Calibri" w:hAnsi="Calibri"/>
                <w:color w:val="000000"/>
              </w:rPr>
            </w:pPr>
            <w:r w:rsidDel="00000000" w:rsidR="00000000" w:rsidRPr="00000000">
              <w:rPr>
                <w:rtl w:val="0"/>
              </w:rPr>
              <w:t xml:space="preserve">Naudodamiesi šiuo šaltiniu sužinosite daugiau apie įvairius matematinius ir geometrinius įgūdžius, kuriuos galite lavinti meno srityse. Pavyzdžiui:</w:t>
            </w:r>
            <w:r w:rsidDel="00000000" w:rsidR="00000000" w:rsidRPr="00000000">
              <w:rPr>
                <w:rtl w:val="0"/>
              </w:rPr>
            </w:r>
          </w:p>
          <w:p w:rsidR="00000000" w:rsidDel="00000000" w:rsidP="00000000" w:rsidRDefault="00000000" w:rsidRPr="00000000" w14:paraId="000000ED">
            <w:pPr>
              <w:numPr>
                <w:ilvl w:val="0"/>
                <w:numId w:val="3"/>
              </w:numPr>
              <w:spacing w:after="120" w:line="276" w:lineRule="auto"/>
              <w:ind w:left="720" w:hanging="360"/>
              <w:jc w:val="both"/>
              <w:rPr>
                <w:rFonts w:ascii="Calibri" w:cs="Calibri" w:eastAsia="Calibri" w:hAnsi="Calibri"/>
              </w:rPr>
            </w:pPr>
            <w:r w:rsidDel="00000000" w:rsidR="00000000" w:rsidRPr="00000000">
              <w:rPr>
                <w:rtl w:val="0"/>
              </w:rPr>
              <w:t xml:space="preserve">Mokysitės perspektyvos ir trijų matmenų principų, kurie yra labai svarbūs tapyboje ir matematikoje.</w:t>
            </w:r>
          </w:p>
          <w:p w:rsidR="00000000" w:rsidDel="00000000" w:rsidP="00000000" w:rsidRDefault="00000000" w:rsidRPr="00000000" w14:paraId="000000EE">
            <w:pPr>
              <w:numPr>
                <w:ilvl w:val="0"/>
                <w:numId w:val="3"/>
              </w:numPr>
              <w:spacing w:after="120" w:line="276" w:lineRule="auto"/>
              <w:ind w:left="720" w:hanging="360"/>
              <w:jc w:val="both"/>
              <w:rPr>
                <w:rFonts w:ascii="Calibri" w:cs="Calibri" w:eastAsia="Calibri" w:hAnsi="Calibri"/>
              </w:rPr>
            </w:pPr>
            <w:r w:rsidDel="00000000" w:rsidR="00000000" w:rsidRPr="00000000">
              <w:rPr>
                <w:rtl w:val="0"/>
              </w:rPr>
              <w:t xml:space="preserve">Išmoksite naudotis kompasais, kad sukurtumėte keletą labirintų.</w:t>
            </w:r>
          </w:p>
          <w:p w:rsidR="00000000" w:rsidDel="00000000" w:rsidP="00000000" w:rsidRDefault="00000000" w:rsidRPr="00000000" w14:paraId="000000EF">
            <w:pPr>
              <w:numPr>
                <w:ilvl w:val="0"/>
                <w:numId w:val="3"/>
              </w:numPr>
              <w:spacing w:after="120" w:line="276" w:lineRule="auto"/>
              <w:ind w:left="720" w:hanging="360"/>
              <w:jc w:val="both"/>
              <w:rPr>
                <w:rFonts w:ascii="Calibri" w:cs="Calibri" w:eastAsia="Calibri" w:hAnsi="Calibri"/>
              </w:rPr>
            </w:pPr>
            <w:r w:rsidDel="00000000" w:rsidR="00000000" w:rsidRPr="00000000">
              <w:rPr>
                <w:rtl w:val="0"/>
              </w:rPr>
              <w:t xml:space="preserve">Išmoksite atlikti tikslius matavimus, kad sukurtumėte kreives, mandalas ir kardioidus. </w:t>
            </w:r>
          </w:p>
          <w:p w:rsidR="00000000" w:rsidDel="00000000" w:rsidP="00000000" w:rsidRDefault="00000000" w:rsidRPr="00000000" w14:paraId="000000F0">
            <w:pPr>
              <w:numPr>
                <w:ilvl w:val="0"/>
                <w:numId w:val="3"/>
              </w:numPr>
              <w:spacing w:after="120" w:line="276" w:lineRule="auto"/>
              <w:ind w:left="720" w:hanging="360"/>
              <w:jc w:val="both"/>
              <w:rPr>
                <w:rFonts w:ascii="Calibri" w:cs="Calibri" w:eastAsia="Calibri" w:hAnsi="Calibri"/>
              </w:rPr>
            </w:pPr>
            <w:r w:rsidDel="00000000" w:rsidR="00000000" w:rsidRPr="00000000">
              <w:rPr>
                <w:rtl w:val="0"/>
              </w:rPr>
              <w:t xml:space="preserve">Moderniojo meno matematikos dėka išmoksite trupmenų, dešimtainių skaičių ir procentų perskaičiavimo užduočių. </w:t>
            </w:r>
          </w:p>
          <w:p w:rsidR="00000000" w:rsidDel="00000000" w:rsidP="00000000" w:rsidRDefault="00000000" w:rsidRPr="00000000" w14:paraId="000000F1">
            <w:pPr>
              <w:numPr>
                <w:ilvl w:val="0"/>
                <w:numId w:val="3"/>
              </w:numPr>
              <w:spacing w:after="120" w:line="276" w:lineRule="auto"/>
              <w:ind w:left="720" w:hanging="360"/>
              <w:jc w:val="both"/>
              <w:rPr>
                <w:rFonts w:ascii="Calibri" w:cs="Calibri" w:eastAsia="Calibri" w:hAnsi="Calibri"/>
              </w:rPr>
            </w:pPr>
            <w:r w:rsidDel="00000000" w:rsidR="00000000" w:rsidRPr="00000000">
              <w:rPr>
                <w:rtl w:val="0"/>
              </w:rPr>
              <w:t xml:space="preserve">Mokysitės simetrijos ir asimetrijos piešdami snaiges.</w:t>
            </w:r>
            <w:r w:rsidDel="00000000" w:rsidR="00000000" w:rsidRPr="00000000">
              <w:rPr>
                <w:rtl w:val="0"/>
              </w:rPr>
            </w:r>
          </w:p>
          <w:p w:rsidR="00000000" w:rsidDel="00000000" w:rsidP="00000000" w:rsidRDefault="00000000" w:rsidRPr="00000000" w14:paraId="000000F2">
            <w:pPr>
              <w:spacing w:after="120" w:before="120" w:line="276" w:lineRule="auto"/>
              <w:jc w:val="both"/>
              <w:rPr>
                <w:rFonts w:ascii="Calibri" w:cs="Calibri" w:eastAsia="Calibri" w:hAnsi="Calibri"/>
                <w:color w:val="000000"/>
              </w:rPr>
            </w:pPr>
            <w:r w:rsidDel="00000000" w:rsidR="00000000" w:rsidRPr="00000000">
              <w:rPr>
                <w:rtl w:val="0"/>
              </w:rPr>
              <w:t xml:space="preserve">Matematika ir geometrija yra labai svarbios kūrybiškumui ir naujovėms. Mokydamiesi šių gebėjimų taip pat ugdysite savo kūrybiškumą ir atvirumą.</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F3">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F4">
            <w:pPr>
              <w:spacing w:after="120" w:before="120" w:line="276" w:lineRule="auto"/>
              <w:jc w:val="both"/>
              <w:rPr>
                <w:rFonts w:ascii="Calibri" w:cs="Calibri" w:eastAsia="Calibri" w:hAnsi="Calibri"/>
                <w:color w:val="000000"/>
              </w:rPr>
            </w:pPr>
            <w:hyperlink r:id="rId49">
              <w:r w:rsidDel="00000000" w:rsidR="00000000" w:rsidRPr="00000000">
                <w:rPr>
                  <w:rFonts w:ascii="Calibri" w:cs="Calibri" w:eastAsia="Calibri" w:hAnsi="Calibri"/>
                  <w:color w:val="0563c1"/>
                  <w:u w:val="single"/>
                  <w:rtl w:val="0"/>
                </w:rPr>
                <w:t xml:space="preserve">https://www.artfulmaths.com/mathematical-art-lessons.html</w:t>
              </w:r>
            </w:hyperlink>
            <w:r w:rsidDel="00000000" w:rsidR="00000000" w:rsidRPr="00000000">
              <w:rPr>
                <w:rtl w:val="0"/>
              </w:rPr>
            </w:r>
          </w:p>
          <w:p w:rsidR="00000000" w:rsidDel="00000000" w:rsidP="00000000" w:rsidRDefault="00000000" w:rsidRPr="00000000" w14:paraId="000000F5">
            <w:pPr>
              <w:spacing w:after="120" w:before="120" w:line="276" w:lineRule="auto"/>
              <w:jc w:val="both"/>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F6">
      <w:pPr>
        <w:spacing w:line="276" w:lineRule="auto"/>
        <w:jc w:val="both"/>
        <w:rPr/>
      </w:pPr>
      <w:r w:rsidDel="00000000" w:rsidR="00000000" w:rsidRPr="00000000">
        <w:rPr>
          <w:rtl w:val="0"/>
        </w:rPr>
      </w:r>
    </w:p>
    <w:p w:rsidR="00000000" w:rsidDel="00000000" w:rsidP="00000000" w:rsidRDefault="00000000" w:rsidRPr="00000000" w14:paraId="000000F7">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F8">
            <w:pPr>
              <w:spacing w:after="120" w:before="120" w:line="276" w:lineRule="auto"/>
              <w:jc w:val="center"/>
              <w:rPr>
                <w:rFonts w:ascii="Calibri" w:cs="Calibri" w:eastAsia="Calibri" w:hAnsi="Calibri"/>
                <w:b w:val="1"/>
                <w:color w:val="ffffff"/>
              </w:rPr>
            </w:pPr>
            <w:bookmarkStart w:colFirst="0" w:colLast="0" w:name="_heading=h.tyjcwt" w:id="9"/>
            <w:bookmarkEnd w:id="9"/>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F9">
            <w:pPr>
              <w:spacing w:after="120" w:before="120" w:line="276" w:lineRule="auto"/>
              <w:jc w:val="both"/>
              <w:rPr>
                <w:rFonts w:ascii="Calibri" w:cs="Calibri" w:eastAsia="Calibri" w:hAnsi="Calibri"/>
                <w:color w:val="000000"/>
              </w:rPr>
            </w:pPr>
            <w:r w:rsidDel="00000000" w:rsidR="00000000" w:rsidRPr="00000000">
              <w:rPr>
                <w:rtl w:val="0"/>
              </w:rPr>
              <w:t xml:space="preserve">Matematinių (STEM) gebėjimų ugdymas pasitelkiant meno disciplinas.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FA">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FB">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Matematikos ir architektūros ryšys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FC">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FD">
            <w:pPr>
              <w:spacing w:after="120" w:before="120" w:line="276" w:lineRule="auto"/>
              <w:jc w:val="both"/>
              <w:rPr>
                <w:rFonts w:ascii="Calibri" w:cs="Calibri" w:eastAsia="Calibri" w:hAnsi="Calibri"/>
                <w:color w:val="000000"/>
              </w:rPr>
            </w:pPr>
            <w:r w:rsidDel="00000000" w:rsidR="00000000" w:rsidRPr="00000000">
              <w:rPr>
                <w:rtl w:val="0"/>
              </w:rPr>
              <w:t xml:space="preserve">Šioje papildomoje medžiagoje pateikiamas gerai paaiškintas vaizdo įrašas, kuriame nagrinėjamas matematikos ir architektūros, kuri yra viena iš meno rūšių, ryšys ir tai, kad jos gali būti glaudžiau susijusios, nei atrodo.</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FE">
            <w:pPr>
              <w:spacing w:after="120" w:before="120" w:line="276" w:lineRule="auto"/>
              <w:jc w:val="center"/>
              <w:rPr>
                <w:rFonts w:ascii="Calibri" w:cs="Calibri" w:eastAsia="Calibri" w:hAnsi="Calibri"/>
                <w:b w:val="1"/>
                <w:color w:val="ffffff"/>
              </w:rPr>
            </w:pPr>
            <w:bookmarkStart w:colFirst="0" w:colLast="0" w:name="_heading=h.tyjcwt" w:id="9"/>
            <w:bookmarkEnd w:id="9"/>
            <w:r w:rsidDel="00000000" w:rsidR="00000000" w:rsidRPr="00000000">
              <w:rPr>
                <w:b w:val="1"/>
                <w:color w:val="ffffff"/>
                <w:rtl w:val="0"/>
              </w:rPr>
              <w:t xml:space="preserve">Ką gausite naudodamiesi šiuo šaltiniu?</w:t>
            </w:r>
            <w:r w:rsidDel="00000000" w:rsidR="00000000" w:rsidRPr="00000000">
              <w:rPr>
                <w:rtl w:val="0"/>
              </w:rPr>
            </w:r>
          </w:p>
          <w:p w:rsidR="00000000" w:rsidDel="00000000" w:rsidP="00000000" w:rsidRDefault="00000000" w:rsidRPr="00000000" w14:paraId="000000FF">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100">
            <w:pPr>
              <w:spacing w:after="120" w:before="120" w:line="276" w:lineRule="auto"/>
              <w:jc w:val="both"/>
              <w:rPr/>
            </w:pPr>
            <w:r w:rsidDel="00000000" w:rsidR="00000000" w:rsidRPr="00000000">
              <w:rPr>
                <w:rtl w:val="0"/>
              </w:rPr>
              <w:t xml:space="preserve">Šioje nuorodoje pateikiama papildomos informacijos apie tai, kaip matematika yra labai svarbi kasdieniame gyvenime ir ypač architektūroje. </w:t>
            </w:r>
          </w:p>
          <w:p w:rsidR="00000000" w:rsidDel="00000000" w:rsidP="00000000" w:rsidRDefault="00000000" w:rsidRPr="00000000" w14:paraId="00000101">
            <w:pPr>
              <w:spacing w:after="120" w:before="120" w:line="276" w:lineRule="auto"/>
              <w:jc w:val="both"/>
              <w:rPr/>
            </w:pPr>
            <w:r w:rsidDel="00000000" w:rsidR="00000000" w:rsidRPr="00000000">
              <w:rPr>
                <w:rtl w:val="0"/>
              </w:rPr>
              <w:t xml:space="preserve">Žiūrėdami šį vaizdo įrašą sužinosite:</w:t>
            </w:r>
            <w:r w:rsidDel="00000000" w:rsidR="00000000" w:rsidRPr="00000000">
              <w:rPr>
                <w:rtl w:val="0"/>
              </w:rPr>
            </w:r>
          </w:p>
          <w:p w:rsidR="00000000" w:rsidDel="00000000" w:rsidP="00000000" w:rsidRDefault="00000000" w:rsidRPr="00000000" w14:paraId="00000102">
            <w:pPr>
              <w:numPr>
                <w:ilvl w:val="0"/>
                <w:numId w:val="9"/>
              </w:numPr>
              <w:spacing w:after="120" w:line="276" w:lineRule="auto"/>
              <w:ind w:left="720" w:hanging="360"/>
              <w:jc w:val="both"/>
              <w:rPr>
                <w:rFonts w:ascii="Calibri" w:cs="Calibri" w:eastAsia="Calibri" w:hAnsi="Calibri"/>
              </w:rPr>
            </w:pPr>
            <w:r w:rsidDel="00000000" w:rsidR="00000000" w:rsidRPr="00000000">
              <w:rPr>
                <w:rtl w:val="0"/>
              </w:rPr>
              <w:t xml:space="preserve">Matematikos svarba architektūroje. </w:t>
            </w:r>
          </w:p>
          <w:p w:rsidR="00000000" w:rsidDel="00000000" w:rsidP="00000000" w:rsidRDefault="00000000" w:rsidRPr="00000000" w14:paraId="00000103">
            <w:pPr>
              <w:numPr>
                <w:ilvl w:val="0"/>
                <w:numId w:val="9"/>
              </w:numPr>
              <w:spacing w:after="120" w:line="276" w:lineRule="auto"/>
              <w:ind w:left="720" w:hanging="360"/>
              <w:jc w:val="both"/>
              <w:rPr>
                <w:rFonts w:ascii="Calibri" w:cs="Calibri" w:eastAsia="Calibri" w:hAnsi="Calibri"/>
              </w:rPr>
            </w:pPr>
            <w:r w:rsidDel="00000000" w:rsidR="00000000" w:rsidRPr="00000000">
              <w:rPr>
                <w:rtl w:val="0"/>
              </w:rPr>
              <w:t xml:space="preserve">Kaip architektai naudoja matematiką savo profesijoje. </w:t>
            </w:r>
          </w:p>
          <w:p w:rsidR="00000000" w:rsidDel="00000000" w:rsidP="00000000" w:rsidRDefault="00000000" w:rsidRPr="00000000" w14:paraId="00000104">
            <w:pPr>
              <w:numPr>
                <w:ilvl w:val="0"/>
                <w:numId w:val="9"/>
              </w:numPr>
              <w:spacing w:after="120" w:line="276" w:lineRule="auto"/>
              <w:ind w:left="720" w:hanging="360"/>
              <w:jc w:val="both"/>
              <w:rPr>
                <w:rFonts w:ascii="Calibri" w:cs="Calibri" w:eastAsia="Calibri" w:hAnsi="Calibri"/>
              </w:rPr>
            </w:pPr>
            <w:r w:rsidDel="00000000" w:rsidR="00000000" w:rsidRPr="00000000">
              <w:rPr>
                <w:rtl w:val="0"/>
              </w:rPr>
              <w:t xml:space="preserve">Kaip stovi tokie pastatai kaip dangoraižiai ar tiltai. </w:t>
            </w:r>
          </w:p>
          <w:p w:rsidR="00000000" w:rsidDel="00000000" w:rsidP="00000000" w:rsidRDefault="00000000" w:rsidRPr="00000000" w14:paraId="00000105">
            <w:pPr>
              <w:numPr>
                <w:ilvl w:val="0"/>
                <w:numId w:val="9"/>
              </w:numPr>
              <w:spacing w:after="120" w:line="276" w:lineRule="auto"/>
              <w:ind w:left="720" w:hanging="360"/>
              <w:jc w:val="both"/>
              <w:rPr>
                <w:rFonts w:ascii="Calibri" w:cs="Calibri" w:eastAsia="Calibri" w:hAnsi="Calibri"/>
              </w:rPr>
            </w:pPr>
            <w:r w:rsidDel="00000000" w:rsidR="00000000" w:rsidRPr="00000000">
              <w:rPr>
                <w:rtl w:val="0"/>
              </w:rPr>
              <w:t xml:space="preserve">Šiek tiek istorijos apie ryšį, kuris egzistuoja tarp matematikų ir architektų.</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106">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107">
            <w:pPr>
              <w:spacing w:after="120" w:before="120" w:line="276" w:lineRule="auto"/>
              <w:jc w:val="both"/>
              <w:rPr/>
            </w:pPr>
            <w:hyperlink r:id="rId50">
              <w:r w:rsidDel="00000000" w:rsidR="00000000" w:rsidRPr="00000000">
                <w:rPr>
                  <w:color w:val="1155cc"/>
                  <w:u w:val="single"/>
                  <w:rtl w:val="0"/>
                </w:rPr>
                <w:t xml:space="preserve">https://www.youtube.com/watch?v=_pBXcYhm_3k</w:t>
              </w:r>
            </w:hyperlink>
            <w:r w:rsidDel="00000000" w:rsidR="00000000" w:rsidRPr="00000000">
              <w:rPr>
                <w:rtl w:val="0"/>
              </w:rPr>
            </w:r>
          </w:p>
          <w:p w:rsidR="00000000" w:rsidDel="00000000" w:rsidP="00000000" w:rsidRDefault="00000000" w:rsidRPr="00000000" w14:paraId="00000108">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109">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61" name="image4.png"/>
            <a:graphic>
              <a:graphicData uri="http://schemas.openxmlformats.org/drawingml/2006/picture">
                <pic:pic>
                  <pic:nvPicPr>
                    <pic:cNvPr descr="Timeline&#10;&#10;Description automatically generated" id="0" name="image4.png"/>
                    <pic:cNvPicPr preferRelativeResize="0"/>
                  </pic:nvPicPr>
                  <pic:blipFill>
                    <a:blip r:embed="rId51"/>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7267575</wp:posOffset>
                </wp:positionV>
                <wp:extent cx="3486150" cy="1257300"/>
                <wp:effectExtent b="0" l="0" r="0" t="0"/>
                <wp:wrapNone/>
                <wp:docPr id="357" name=""/>
                <a:graphic>
                  <a:graphicData uri="http://schemas.microsoft.com/office/word/2010/wordprocessingShape">
                    <wps:wsp>
                      <wps:cNvSpPr/>
                      <wps:cNvPr id="12" name="Shape 1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7267575</wp:posOffset>
                </wp:positionV>
                <wp:extent cx="3486150" cy="1257300"/>
                <wp:effectExtent b="0" l="0" r="0" t="0"/>
                <wp:wrapNone/>
                <wp:docPr id="357" name="image41.png"/>
                <a:graphic>
                  <a:graphicData uri="http://schemas.openxmlformats.org/drawingml/2006/picture">
                    <pic:pic>
                      <pic:nvPicPr>
                        <pic:cNvPr id="0" name="image41.png"/>
                        <pic:cNvPicPr preferRelativeResize="0"/>
                      </pic:nvPicPr>
                      <pic:blipFill>
                        <a:blip r:embed="rId52"/>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7568189</wp:posOffset>
            </wp:positionV>
            <wp:extent cx="3000375" cy="648010"/>
            <wp:effectExtent b="0" l="0" r="0" t="0"/>
            <wp:wrapNone/>
            <wp:docPr id="360" name="image15.jpg"/>
            <a:graphic>
              <a:graphicData uri="http://schemas.openxmlformats.org/drawingml/2006/picture">
                <pic:pic>
                  <pic:nvPicPr>
                    <pic:cNvPr id="0" name="image15.jpg"/>
                    <pic:cNvPicPr preferRelativeResize="0"/>
                  </pic:nvPicPr>
                  <pic:blipFill>
                    <a:blip r:embed="rId53"/>
                    <a:srcRect b="0" l="0" r="0" t="0"/>
                    <a:stretch>
                      <a:fillRect/>
                    </a:stretch>
                  </pic:blipFill>
                  <pic:spPr>
                    <a:xfrm>
                      <a:off x="0" y="0"/>
                      <a:ext cx="3000375" cy="648010"/>
                    </a:xfrm>
                    <a:prstGeom prst="rect"/>
                    <a:ln/>
                  </pic:spPr>
                </pic:pic>
              </a:graphicData>
            </a:graphic>
          </wp:anchor>
        </w:drawing>
      </w:r>
    </w:p>
    <w:sectPr>
      <w:headerReference r:id="rId54" w:type="first"/>
      <w:footerReference r:id="rId55"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4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46"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5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68" name="image6.png"/>
          <a:graphic>
            <a:graphicData uri="http://schemas.openxmlformats.org/drawingml/2006/picture">
              <pic:pic>
                <pic:nvPicPr>
                  <pic:cNvPr descr="A picture containing icon&#10;&#10;Description automatically generated" id="0" name="image6.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6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70" w:hanging="360"/>
      </w:pPr>
      <w:rPr>
        <w:rFonts w:ascii="Noto Sans Symbols" w:cs="Noto Sans Symbols" w:eastAsia="Noto Sans Symbols" w:hAnsi="Noto Sans Symbols"/>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re2">
    <w:name w:val="heading 2"/>
    <w:basedOn w:val="Normal"/>
    <w:next w:val="Normal"/>
    <w:link w:val="Titre2C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2B6AE4"/>
    <w:pPr>
      <w:tabs>
        <w:tab w:val="center" w:pos="4513"/>
        <w:tab w:val="right" w:pos="9026"/>
      </w:tabs>
      <w:spacing w:after="0" w:line="240" w:lineRule="auto"/>
    </w:pPr>
  </w:style>
  <w:style w:type="character" w:styleId="En-tteCar" w:customStyle="1">
    <w:name w:val="En-tête Car"/>
    <w:basedOn w:val="Policepardfaut"/>
    <w:link w:val="En-tte"/>
    <w:uiPriority w:val="99"/>
    <w:rsid w:val="002B6AE4"/>
  </w:style>
  <w:style w:type="paragraph" w:styleId="Pieddepage">
    <w:name w:val="footer"/>
    <w:basedOn w:val="Normal"/>
    <w:link w:val="PieddepageCar"/>
    <w:uiPriority w:val="99"/>
    <w:unhideWhenUsed w:val="1"/>
    <w:rsid w:val="002B6AE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2B6AE4"/>
  </w:style>
  <w:style w:type="character" w:styleId="Titre1Car" w:customStyle="1">
    <w:name w:val="Titre 1 Car"/>
    <w:basedOn w:val="Policepardfaut"/>
    <w:link w:val="Titre1"/>
    <w:uiPriority w:val="9"/>
    <w:rsid w:val="002B6AE4"/>
    <w:rPr>
      <w:rFonts w:asciiTheme="majorHAnsi" w:cstheme="majorBidi" w:eastAsiaTheme="majorEastAsia" w:hAnsiTheme="majorHAnsi"/>
      <w:color w:val="225c99"/>
      <w:sz w:val="32"/>
      <w:szCs w:val="32"/>
    </w:rPr>
  </w:style>
  <w:style w:type="character" w:styleId="Titre2Car" w:customStyle="1">
    <w:name w:val="Titre 2 Car"/>
    <w:basedOn w:val="Policepardfaut"/>
    <w:link w:val="Titre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Sansinterligne">
    <w:name w:val="No Spacing"/>
    <w:uiPriority w:val="1"/>
    <w:qFormat w:val="1"/>
    <w:rsid w:val="00026A45"/>
    <w:pPr>
      <w:spacing w:after="0" w:line="240" w:lineRule="auto"/>
    </w:pPr>
  </w:style>
  <w:style w:type="paragraph" w:styleId="TM2">
    <w:name w:val="toc 2"/>
    <w:basedOn w:val="Normal"/>
    <w:next w:val="Normal"/>
    <w:autoRedefine w:val="1"/>
    <w:uiPriority w:val="39"/>
    <w:unhideWhenUsed w:val="1"/>
    <w:rsid w:val="001620AE"/>
    <w:pPr>
      <w:spacing w:after="100"/>
      <w:ind w:left="220"/>
    </w:pPr>
  </w:style>
  <w:style w:type="character" w:styleId="Lienhypertexte">
    <w:name w:val="Hyperlink"/>
    <w:basedOn w:val="Policepardfaut"/>
    <w:uiPriority w:val="99"/>
    <w:unhideWhenUsed w:val="1"/>
    <w:rsid w:val="001620AE"/>
    <w:rPr>
      <w:color w:val="0563c1" w:themeColor="hyperlink"/>
      <w:u w:val="single"/>
    </w:rPr>
  </w:style>
  <w:style w:type="paragraph" w:styleId="En-ttedetabledesmatires">
    <w:name w:val="TOC Heading"/>
    <w:basedOn w:val="Titre1"/>
    <w:next w:val="Normal"/>
    <w:uiPriority w:val="39"/>
    <w:unhideWhenUsed w:val="1"/>
    <w:qFormat w:val="1"/>
    <w:rsid w:val="001620AE"/>
    <w:pPr>
      <w:spacing w:line="259" w:lineRule="auto"/>
      <w:outlineLvl w:val="9"/>
    </w:pPr>
    <w:rPr>
      <w:color w:val="2f5496" w:themeColor="accent1" w:themeShade="0000BF"/>
      <w:lang w:val="en-US"/>
    </w:rPr>
  </w:style>
  <w:style w:type="paragraph" w:styleId="Paragraphedeliste">
    <w:name w:val="List Paragraph"/>
    <w:basedOn w:val="Normal"/>
    <w:uiPriority w:val="34"/>
    <w:qFormat w:val="1"/>
    <w:rsid w:val="001620AE"/>
    <w:pPr>
      <w:ind w:left="720"/>
      <w:contextualSpacing w:val="1"/>
    </w:pPr>
  </w:style>
  <w:style w:type="table" w:styleId="TableGrid3" w:customStyle="1">
    <w:name w:val="Table Grid3"/>
    <w:basedOn w:val="TableauNormal"/>
    <w:next w:val="Grilledutableau"/>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lledutableau">
    <w:name w:val="Table Grid"/>
    <w:basedOn w:val="Tableau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2471D6"/>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2471D6"/>
    <w:rPr>
      <w:rFonts w:ascii="Tahoma" w:cs="Tahoma" w:hAnsi="Tahoma"/>
      <w:sz w:val="16"/>
      <w:szCs w:val="16"/>
    </w:rPr>
  </w:style>
  <w:style w:type="character" w:styleId="Lienhypertextesuivivisit">
    <w:name w:val="FollowedHyperlink"/>
    <w:basedOn w:val="Policepardfaut"/>
    <w:uiPriority w:val="99"/>
    <w:semiHidden w:val="1"/>
    <w:unhideWhenUsed w:val="1"/>
    <w:rsid w:val="00A02EBE"/>
    <w:rPr>
      <w:color w:val="954f72" w:themeColor="followedHyperlink"/>
      <w:u w:val="single"/>
    </w:rPr>
  </w:style>
  <w:style w:type="character" w:styleId="Textedelespacerserv">
    <w:name w:val="Placeholder Text"/>
    <w:basedOn w:val="Policepardfaut"/>
    <w:uiPriority w:val="99"/>
    <w:semiHidden w:val="1"/>
    <w:rsid w:val="0053789A"/>
    <w:rPr>
      <w:color w:val="808080"/>
    </w:rPr>
  </w:style>
  <w:style w:type="paragraph" w:styleId="TM1">
    <w:name w:val="toc 1"/>
    <w:basedOn w:val="Normal"/>
    <w:next w:val="Normal"/>
    <w:autoRedefine w:val="1"/>
    <w:uiPriority w:val="39"/>
    <w:unhideWhenUsed w:val="1"/>
    <w:rsid w:val="00FD3F27"/>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image" Target="media/image27.jpg"/><Relationship Id="rId41" Type="http://schemas.openxmlformats.org/officeDocument/2006/relationships/image" Target="media/image20.jpg"/><Relationship Id="rId44" Type="http://schemas.openxmlformats.org/officeDocument/2006/relationships/image" Target="media/image24.jpg"/><Relationship Id="rId43" Type="http://schemas.openxmlformats.org/officeDocument/2006/relationships/image" Target="media/image32.jpg"/><Relationship Id="rId46" Type="http://schemas.openxmlformats.org/officeDocument/2006/relationships/image" Target="media/image5.jpg"/><Relationship Id="rId45"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7.jpg"/><Relationship Id="rId47" Type="http://schemas.openxmlformats.org/officeDocument/2006/relationships/image" Target="media/image10.jpg"/><Relationship Id="rId49" Type="http://schemas.openxmlformats.org/officeDocument/2006/relationships/hyperlink" Target="https://www.artfulmaths.com/mathematical-art-lesson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14.jpg"/><Relationship Id="rId30" Type="http://schemas.openxmlformats.org/officeDocument/2006/relationships/image" Target="media/image35.png"/><Relationship Id="rId33" Type="http://schemas.openxmlformats.org/officeDocument/2006/relationships/image" Target="media/image1.jpg"/><Relationship Id="rId32" Type="http://schemas.openxmlformats.org/officeDocument/2006/relationships/image" Target="media/image34.png"/><Relationship Id="rId35" Type="http://schemas.openxmlformats.org/officeDocument/2006/relationships/hyperlink" Target="https://pedagogie.ac-rennes.fr/spip.php?article2714" TargetMode="External"/><Relationship Id="rId34" Type="http://schemas.openxmlformats.org/officeDocument/2006/relationships/image" Target="media/image29.png"/><Relationship Id="rId37" Type="http://schemas.openxmlformats.org/officeDocument/2006/relationships/image" Target="media/image19.jpg"/><Relationship Id="rId36" Type="http://schemas.openxmlformats.org/officeDocument/2006/relationships/hyperlink" Target="https://www.education.gouv.fr/la-semaine-des-mathematiques-7241#:~:text=Sites%20%C3%A0%20consulter-,Une%20semaine%20pour%20renforcer%20l'attractivit%C3%A9%20des%20math%C3%A9matiques,vivante%20et%20attractive%20des%20math%C3%A9matiques." TargetMode="External"/><Relationship Id="rId39" Type="http://schemas.openxmlformats.org/officeDocument/2006/relationships/image" Target="media/image26.jpg"/><Relationship Id="rId38" Type="http://schemas.openxmlformats.org/officeDocument/2006/relationships/image" Target="media/image21.png"/><Relationship Id="rId20" Type="http://schemas.openxmlformats.org/officeDocument/2006/relationships/image" Target="media/image8.jpg"/><Relationship Id="rId22" Type="http://schemas.openxmlformats.org/officeDocument/2006/relationships/image" Target="media/image31.png"/><Relationship Id="rId21" Type="http://schemas.openxmlformats.org/officeDocument/2006/relationships/image" Target="media/image17.jpg"/><Relationship Id="rId24" Type="http://schemas.openxmlformats.org/officeDocument/2006/relationships/image" Target="media/image40.png"/><Relationship Id="rId23" Type="http://schemas.openxmlformats.org/officeDocument/2006/relationships/image" Target="media/image9.jpg"/><Relationship Id="rId26" Type="http://schemas.openxmlformats.org/officeDocument/2006/relationships/image" Target="media/image23.png"/><Relationship Id="rId25" Type="http://schemas.openxmlformats.org/officeDocument/2006/relationships/image" Target="media/image12.jpg"/><Relationship Id="rId28" Type="http://schemas.openxmlformats.org/officeDocument/2006/relationships/image" Target="media/image22.jpg"/><Relationship Id="rId27" Type="http://schemas.openxmlformats.org/officeDocument/2006/relationships/image" Target="media/image2.jpg"/><Relationship Id="rId29" Type="http://schemas.openxmlformats.org/officeDocument/2006/relationships/image" Target="media/image30.png"/><Relationship Id="rId51" Type="http://schemas.openxmlformats.org/officeDocument/2006/relationships/image" Target="media/image4.png"/><Relationship Id="rId50" Type="http://schemas.openxmlformats.org/officeDocument/2006/relationships/hyperlink" Target="https://www.youtube.com/watch?v=_pBXcYhm_3k" TargetMode="External"/><Relationship Id="rId53" Type="http://schemas.openxmlformats.org/officeDocument/2006/relationships/image" Target="media/image15.jpg"/><Relationship Id="rId52" Type="http://schemas.openxmlformats.org/officeDocument/2006/relationships/image" Target="media/image41.png"/><Relationship Id="rId11" Type="http://schemas.openxmlformats.org/officeDocument/2006/relationships/image" Target="media/image13.png"/><Relationship Id="rId55" Type="http://schemas.openxmlformats.org/officeDocument/2006/relationships/footer" Target="footer3.xml"/><Relationship Id="rId10" Type="http://schemas.openxmlformats.org/officeDocument/2006/relationships/footer" Target="footer1.xml"/><Relationship Id="rId54" Type="http://schemas.openxmlformats.org/officeDocument/2006/relationships/header" Target="header3.xml"/><Relationship Id="rId13" Type="http://schemas.openxmlformats.org/officeDocument/2006/relationships/image" Target="media/image16.png"/><Relationship Id="rId12" Type="http://schemas.openxmlformats.org/officeDocument/2006/relationships/image" Target="media/image37.png"/><Relationship Id="rId15" Type="http://schemas.openxmlformats.org/officeDocument/2006/relationships/image" Target="media/image33.jpg"/><Relationship Id="rId14" Type="http://schemas.openxmlformats.org/officeDocument/2006/relationships/image" Target="media/image36.png"/><Relationship Id="rId17" Type="http://schemas.openxmlformats.org/officeDocument/2006/relationships/image" Target="media/image39.png"/><Relationship Id="rId16" Type="http://schemas.openxmlformats.org/officeDocument/2006/relationships/image" Target="media/image18.jpg"/><Relationship Id="rId19" Type="http://schemas.openxmlformats.org/officeDocument/2006/relationships/hyperlink" Target="https://www.youtube.com/watch?v=6nSfJEDZ_WM" TargetMode="External"/><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1VvyCLUueLPwrCDVzRakJAx0w==">CgMxLjAyCGguZ2pkZ3hzMgloLjMwajB6bGwyCWguMWZvYjl0ZTIJaC4zem55c2g3Mg1oLm00empuNm53dnY1Mg5oLjgxZ3NxN3hjdXBiMTIOaC5nMmJ3dm9kMDM2ZWIyDmguMzU0anQyeHFqNXBjMgloLjNkeTZ2a20yCGgudHlqY3d0MghoLnR5amN3dDIIaC50eWpjd3Q4AHIhMXRGelBHYlV1SUkyeS1DMVBTcDR5QzBLTk9QazhJQVVl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2023-04-27T11:25:00Z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