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0"/>
        </w:tabs>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-142238</wp:posOffset>
            </wp:positionH>
            <wp:positionV relativeFrom="margin">
              <wp:posOffset>-239393</wp:posOffset>
            </wp:positionV>
            <wp:extent cx="7625715" cy="10782300"/>
            <wp:effectExtent b="0" l="0" r="0" t="0"/>
            <wp:wrapSquare wrapText="bothSides" distB="0" distT="0" distL="114300" distR="114300"/>
            <wp:docPr descr="Shape&#10;&#10;Description automatically generated" id="34" name="image2.png"/>
            <a:graphic>
              <a:graphicData uri="http://schemas.openxmlformats.org/drawingml/2006/picture">
                <pic:pic>
                  <pic:nvPicPr>
                    <pic:cNvPr descr="Shape&#10;&#10;Description automatically generated" id="0" name="image2.png"/>
                    <pic:cNvPicPr preferRelativeResize="0"/>
                  </pic:nvPicPr>
                  <pic:blipFill>
                    <a:blip r:embed="rId11"/>
                    <a:srcRect b="0" l="0" r="0" t="0"/>
                    <a:stretch>
                      <a:fillRect/>
                    </a:stretch>
                  </pic:blipFill>
                  <pic:spPr>
                    <a:xfrm>
                      <a:off x="0" y="0"/>
                      <a:ext cx="7625715" cy="107823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27" name=""/>
                <a:graphic>
                  <a:graphicData uri="http://schemas.microsoft.com/office/word/2010/wordprocessingShape">
                    <wps:wsp>
                      <wps:cNvSpPr/>
                      <wps:cNvPr id="4" name="Shape 4"/>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highlight w:val="yellow"/>
                                <w:vertAlign w:val="baseline"/>
                              </w:rPr>
                              <w:t xml:space="preserve">&lt;Competence area and transversal theme&gt;</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highlight w:val="yellow"/>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Learner Handout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27"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4044950" cy="1423670"/>
                        </a:xfrm>
                        <a:prstGeom prst="rect"/>
                        <a:ln/>
                      </pic:spPr>
                    </pic:pic>
                  </a:graphicData>
                </a:graphic>
              </wp:anchor>
            </w:drawing>
          </mc:Fallback>
        </mc:AlternateConten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color w:val="2f5496"/>
          <w:sz w:val="32"/>
          <w:szCs w:val="32"/>
          <w:rtl w:val="0"/>
        </w:rPr>
        <w:t xml:space="preserve">Turinys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3">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Kas yra verslumo kompetencija?</w:t>
              <w:tab/>
              <w:t xml:space="preserve">3</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q7mjzf8g3h8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Koks ryšys tarp verslumo kompetencijos ir skaitmeninės bei socialinės medijos?</w:t>
              <w:tab/>
              <w:t xml:space="preserve">4</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Atvejo analizė – „The Deep Project”</w:t>
              <w:tab/>
              <w:t xml:space="preserve">5</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Mokymosi veikla  - Mąstymo atspindys</w:t>
              <w:tab/>
              <w:t xml:space="preserve">7</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v4nv2zgv0a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Mąstymo atspindys</w:t>
              <w:tab/>
              <w:t xml:space="preserve">7</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Papildoma mokymosi medžiaga</w:t>
              <w:tab/>
              <w:t xml:space="preserve">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C">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D">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E">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F">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0">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1">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2">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3">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4">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5">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6">
      <w:pPr>
        <w:pStyle w:val="Heading1"/>
        <w:rPr/>
      </w:pPr>
      <w:r w:rsidDel="00000000" w:rsidR="00000000" w:rsidRPr="00000000">
        <w:rPr>
          <w:rtl w:val="0"/>
        </w:rPr>
        <w:t xml:space="preserve">Kas yra verslumo kompetencija?</w:t>
      </w:r>
    </w:p>
    <w:p w:rsidR="00000000" w:rsidDel="00000000" w:rsidP="00000000" w:rsidRDefault="00000000" w:rsidRPr="00000000" w14:paraId="00000017">
      <w:pPr>
        <w:ind w:left="360" w:firstLine="0"/>
        <w:rPr/>
      </w:pPr>
      <w:r w:rsidDel="00000000" w:rsidR="00000000" w:rsidRPr="00000000">
        <w:rPr>
          <w:rtl w:val="0"/>
        </w:rPr>
      </w:r>
    </w:p>
    <w:p w:rsidR="00000000" w:rsidDel="00000000" w:rsidP="00000000" w:rsidRDefault="00000000" w:rsidRPr="00000000" w14:paraId="00000018">
      <w:pPr>
        <w:rPr>
          <w:i w:val="1"/>
          <w:sz w:val="24"/>
          <w:szCs w:val="24"/>
        </w:rPr>
      </w:pPr>
      <w:r w:rsidDel="00000000" w:rsidR="00000000" w:rsidRPr="00000000">
        <w:rPr>
          <w:i w:val="1"/>
          <w:sz w:val="24"/>
          <w:szCs w:val="24"/>
          <w:rtl w:val="0"/>
        </w:rPr>
        <w:t xml:space="preserve">“Tai apibrėžia verslininką ir verslumą – verslininkas visada ieško pokyčių, reaguoja į juos ir išnaudoja juos kaip galimybę.”</w:t>
      </w:r>
    </w:p>
    <w:p w:rsidR="00000000" w:rsidDel="00000000" w:rsidP="00000000" w:rsidRDefault="00000000" w:rsidRPr="00000000" w14:paraId="00000019">
      <w:pPr>
        <w:rPr>
          <w:sz w:val="24"/>
          <w:szCs w:val="24"/>
        </w:rPr>
      </w:pPr>
      <w:r w:rsidDel="00000000" w:rsidR="00000000" w:rsidRPr="00000000">
        <w:rPr>
          <w:sz w:val="24"/>
          <w:szCs w:val="24"/>
          <w:rtl w:val="0"/>
        </w:rPr>
        <w:t xml:space="preserve">― Peter F. Drucker, Inovacijos ir verslumas</w:t>
      </w:r>
    </w:p>
    <w:p w:rsidR="00000000" w:rsidDel="00000000" w:rsidP="00000000" w:rsidRDefault="00000000" w:rsidRPr="00000000" w14:paraId="0000001A">
      <w:pPr>
        <w:jc w:val="left"/>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359512</wp:posOffset>
            </wp:positionV>
            <wp:extent cx="2263537" cy="2757091"/>
            <wp:effectExtent b="0" l="0" r="0" t="0"/>
            <wp:wrapSquare wrapText="bothSides" distB="114300" distT="114300" distL="114300" distR="114300"/>
            <wp:docPr id="36"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2263537" cy="2757091"/>
                    </a:xfrm>
                    <a:prstGeom prst="rect"/>
                    <a:ln/>
                  </pic:spPr>
                </pic:pic>
              </a:graphicData>
            </a:graphic>
          </wp:anchor>
        </w:drawing>
      </w:r>
    </w:p>
    <w:p w:rsidR="00000000" w:rsidDel="00000000" w:rsidP="00000000" w:rsidRDefault="00000000" w:rsidRPr="00000000" w14:paraId="0000001B">
      <w:pPr>
        <w:jc w:val="both"/>
        <w:rPr>
          <w:sz w:val="24"/>
          <w:szCs w:val="24"/>
        </w:rPr>
      </w:pPr>
      <w:r w:rsidDel="00000000" w:rsidR="00000000" w:rsidRPr="00000000">
        <w:rPr>
          <w:sz w:val="24"/>
          <w:szCs w:val="24"/>
          <w:rtl w:val="0"/>
        </w:rPr>
        <w:t xml:space="preserve">Norėdami dirbti bet kokį darbą pasaulyje, turite būti kompetentingi, t.y. turite mokėti pritaikyti įgūdžius, žinias, gebėjimus ar jėgas, kad atliktumėte paskirtas pareigas. Nuolat kintančioje darbo rinkoje pirmenybę teikiame bendravimui, problemų sprendimui ar savarankiškam valdymui. Turbūt verslumo kompetencija jums siejasi su verslo savininkais ir startuolių įkūrėjais. Ir tai tinkama asociacija, bet kodėl yra kalbama apie verslumo kompetenciją darbuotojams?</w:t>
      </w:r>
    </w:p>
    <w:p w:rsidR="00000000" w:rsidDel="00000000" w:rsidP="00000000" w:rsidRDefault="00000000" w:rsidRPr="00000000" w14:paraId="0000001C">
      <w:pPr>
        <w:jc w:val="both"/>
        <w:rPr>
          <w:sz w:val="24"/>
          <w:szCs w:val="24"/>
        </w:rPr>
      </w:pPr>
      <w:r w:rsidDel="00000000" w:rsidR="00000000" w:rsidRPr="00000000">
        <w:rPr>
          <w:sz w:val="24"/>
          <w:szCs w:val="24"/>
          <w:rtl w:val="0"/>
        </w:rPr>
        <w:t xml:space="preserve">Norėdami atsakyti į šį klausimą, pirmiausia apibrėžkime, kas yra verslumas. Tai naujų verslo įmonių ar startuolių galimybių nustatymo ir kūrimo procesas, verslo idėjos valdymas ir piniginės vertės kūrimas. Idealiu atveju asmuo, kuriam priklauso bet kuri organizacija, yra verslininkas, o kiti yra jo pavaldiniai. Verslininkai pasižymi aukštu kūrybiškumo, novatoriškumo ir atsparumo aplinkai lygiu, siekiantys rinkai pateikti naujų produktų, paslaugų ar sprendimų.</w:t>
      </w:r>
    </w:p>
    <w:p w:rsidR="00000000" w:rsidDel="00000000" w:rsidP="00000000" w:rsidRDefault="00000000" w:rsidRPr="00000000" w14:paraId="0000001D">
      <w:pPr>
        <w:jc w:val="both"/>
        <w:rPr>
          <w:sz w:val="24"/>
          <w:szCs w:val="24"/>
        </w:rPr>
      </w:pPr>
      <w:r w:rsidDel="00000000" w:rsidR="00000000" w:rsidRPr="00000000">
        <w:rPr>
          <w:sz w:val="24"/>
          <w:szCs w:val="24"/>
          <w:rtl w:val="0"/>
        </w:rPr>
        <w:t xml:space="preserve">Dabar, kai jau žinote, kodėl verslumo kompetencija svarbi tiek organizacijoms, tiek darbuotojams. Remiantis „Forbes“ atlikta apklausa, verslininkai yra vieni labiausiai įsitraukusių ir sveikiausių žmonių pasaulyje. Apklausa teigia, kad taip gali būti todėl, kad jie yra aistringi tam, ką daro, ir visada ieško galimybių.</w:t>
      </w:r>
    </w:p>
    <w:p w:rsidR="00000000" w:rsidDel="00000000" w:rsidP="00000000" w:rsidRDefault="00000000" w:rsidRPr="00000000" w14:paraId="0000001E">
      <w:pPr>
        <w:jc w:val="both"/>
        <w:rPr>
          <w:sz w:val="24"/>
          <w:szCs w:val="24"/>
        </w:rPr>
      </w:pPr>
      <w:r w:rsidDel="00000000" w:rsidR="00000000" w:rsidRPr="00000000">
        <w:rPr>
          <w:sz w:val="24"/>
          <w:szCs w:val="24"/>
          <w:rtl w:val="0"/>
        </w:rPr>
        <w:t xml:space="preserve">Darbuotojas turintis verslininko mąstymą (kūrybingas, nestandartiškai mąstantis, novatoriškas, iniciatyvus ir visada ieškantis galimybių) yra vertingas bet kuriai organizacijai, nes suteikia daugiau vertės darbo vietai: tiki veikla, kuria užsiima, ne tiesiog laukia savo mėnesinio atlyginimo. Šie asmenys yra savarankiški, atsakingi, novatoriški, aistringi ir motyvuoti, o tai yra pagrindinis verslumo kompetencijos apibrėžimas.</w:t>
      </w:r>
    </w:p>
    <w:p w:rsidR="00000000" w:rsidDel="00000000" w:rsidP="00000000" w:rsidRDefault="00000000" w:rsidRPr="00000000" w14:paraId="0000001F">
      <w:pPr>
        <w:jc w:val="both"/>
        <w:rPr>
          <w:sz w:val="24"/>
          <w:szCs w:val="24"/>
        </w:rPr>
      </w:pPr>
      <w:r w:rsidDel="00000000" w:rsidR="00000000" w:rsidRPr="00000000">
        <w:rPr>
          <w:sz w:val="24"/>
          <w:szCs w:val="24"/>
          <w:rtl w:val="0"/>
        </w:rPr>
        <w:t xml:space="preserve">Verslumo kompetencija nėra kažkas su kuo gimstama – tai ugdoma per išsilavinimą, patirtį ir visą gyvenimą trunkantį mokymąsi.</w:t>
      </w:r>
    </w:p>
    <w:p w:rsidR="00000000" w:rsidDel="00000000" w:rsidP="00000000" w:rsidRDefault="00000000" w:rsidRPr="00000000" w14:paraId="00000020">
      <w:pPr>
        <w:jc w:val="both"/>
        <w:rPr>
          <w:sz w:val="24"/>
          <w:szCs w:val="24"/>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1"/>
        <w:rPr/>
      </w:pPr>
      <w:bookmarkStart w:colFirst="0" w:colLast="0" w:name="_heading=h.q7mjzf8g3h8d" w:id="0"/>
      <w:bookmarkEnd w:id="0"/>
      <w:r w:rsidDel="00000000" w:rsidR="00000000" w:rsidRPr="00000000">
        <w:rPr>
          <w:rtl w:val="0"/>
        </w:rPr>
        <w:t xml:space="preserve">Koks ryšys tarp verslumo kompetencijos ir skaitmeninės bei socialinės medijos?</w:t>
      </w:r>
    </w:p>
    <w:p w:rsidR="00000000" w:rsidDel="00000000" w:rsidP="00000000" w:rsidRDefault="00000000" w:rsidRPr="00000000" w14:paraId="0000002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342900</wp:posOffset>
            </wp:positionV>
            <wp:extent cx="2674607" cy="2870994"/>
            <wp:effectExtent b="0" l="0" r="0" t="0"/>
            <wp:wrapSquare wrapText="bothSides" distB="114300" distT="114300" distL="114300" distR="114300"/>
            <wp:docPr id="35" name="image5.jpg"/>
            <a:graphic>
              <a:graphicData uri="http://schemas.openxmlformats.org/drawingml/2006/picture">
                <pic:pic>
                  <pic:nvPicPr>
                    <pic:cNvPr id="0" name="image5.jpg"/>
                    <pic:cNvPicPr preferRelativeResize="0"/>
                  </pic:nvPicPr>
                  <pic:blipFill>
                    <a:blip r:embed="rId14"/>
                    <a:srcRect b="14589" l="0" r="0" t="13658"/>
                    <a:stretch>
                      <a:fillRect/>
                    </a:stretch>
                  </pic:blipFill>
                  <pic:spPr>
                    <a:xfrm>
                      <a:off x="0" y="0"/>
                      <a:ext cx="2674607" cy="2870994"/>
                    </a:xfrm>
                    <a:prstGeom prst="rect"/>
                    <a:ln/>
                  </pic:spPr>
                </pic:pic>
              </a:graphicData>
            </a:graphic>
          </wp:anchor>
        </w:drawing>
      </w:r>
    </w:p>
    <w:p w:rsidR="00000000" w:rsidDel="00000000" w:rsidP="00000000" w:rsidRDefault="00000000" w:rsidRPr="00000000" w14:paraId="00000025">
      <w:pPr>
        <w:jc w:val="both"/>
        <w:rPr>
          <w:sz w:val="24"/>
          <w:szCs w:val="24"/>
        </w:rPr>
      </w:pPr>
      <w:r w:rsidDel="00000000" w:rsidR="00000000" w:rsidRPr="00000000">
        <w:rPr>
          <w:sz w:val="24"/>
          <w:szCs w:val="24"/>
          <w:rtl w:val="0"/>
        </w:rPr>
        <w:t xml:space="preserve">Skaitmeninės ir socialinės medijos pakeitė būdus, kuriais verslininkai bendrauja, organizuoja ir kuria strategijas. Pavyzdžiui, medijos suteikia prieigą prie sėkmingiausių verslininkų įžvalgų ir patirties, informacijos ir žinių. Daugybės internetinių kursų ir mokymo programų, milijonų straipsnių, tinklaraščių, tinklalaidžių ir vaizdo pamokų. Medijos suteikė galimybę susisiekti su kitais specialistais,, pramonės ekspertais ir potencialiais partneriais.</w:t>
      </w:r>
    </w:p>
    <w:p w:rsidR="00000000" w:rsidDel="00000000" w:rsidP="00000000" w:rsidRDefault="00000000" w:rsidRPr="00000000" w14:paraId="00000026">
      <w:pPr>
        <w:jc w:val="both"/>
        <w:rPr>
          <w:sz w:val="24"/>
          <w:szCs w:val="24"/>
        </w:rPr>
      </w:pPr>
      <w:r w:rsidDel="00000000" w:rsidR="00000000" w:rsidRPr="00000000">
        <w:rPr>
          <w:sz w:val="24"/>
          <w:szCs w:val="24"/>
          <w:rtl w:val="0"/>
        </w:rPr>
        <w:t xml:space="preserve">Net jei nenorite kurti savo verslo, vis tiek galite gauti naudos iš savo verslumo kompetencijos tobulinimo. Ji padidins jūsų, kaip darbuotojo, vertę, padės išsiskirti iš kitų ir prisidės prie organizacijos sėkmės.</w:t>
      </w:r>
    </w:p>
    <w:p w:rsidR="00000000" w:rsidDel="00000000" w:rsidP="00000000" w:rsidRDefault="00000000" w:rsidRPr="00000000" w14:paraId="00000027">
      <w:pPr>
        <w:jc w:val="both"/>
        <w:rPr>
          <w:sz w:val="24"/>
          <w:szCs w:val="24"/>
        </w:rPr>
      </w:pPr>
      <w:r w:rsidDel="00000000" w:rsidR="00000000" w:rsidRPr="00000000">
        <w:rPr>
          <w:sz w:val="24"/>
          <w:szCs w:val="24"/>
          <w:rtl w:val="0"/>
        </w:rPr>
        <w:t xml:space="preserve">Štai keletas praktinių patarimų:</w:t>
      </w:r>
    </w:p>
    <w:p w:rsidR="00000000" w:rsidDel="00000000" w:rsidP="00000000" w:rsidRDefault="00000000" w:rsidRPr="00000000" w14:paraId="00000028">
      <w:pPr>
        <w:jc w:val="both"/>
        <w:rPr>
          <w:sz w:val="24"/>
          <w:szCs w:val="24"/>
        </w:rPr>
      </w:pPr>
      <w:r w:rsidDel="00000000" w:rsidR="00000000" w:rsidRPr="00000000">
        <w:rPr>
          <w:rtl w:val="0"/>
        </w:rPr>
      </w:r>
    </w:p>
    <w:p w:rsidR="00000000" w:rsidDel="00000000" w:rsidP="00000000" w:rsidRDefault="00000000" w:rsidRPr="00000000" w14:paraId="00000029">
      <w:pPr>
        <w:numPr>
          <w:ilvl w:val="0"/>
          <w:numId w:val="3"/>
        </w:numPr>
        <w:ind w:left="720" w:hanging="360"/>
        <w:jc w:val="both"/>
        <w:rPr>
          <w:sz w:val="24"/>
          <w:szCs w:val="24"/>
        </w:rPr>
      </w:pPr>
      <w:r w:rsidDel="00000000" w:rsidR="00000000" w:rsidRPr="00000000">
        <w:rPr>
          <w:b w:val="1"/>
          <w:sz w:val="24"/>
          <w:szCs w:val="24"/>
          <w:rtl w:val="0"/>
        </w:rPr>
        <w:t xml:space="preserve">Mokykite save: </w:t>
      </w:r>
      <w:r w:rsidDel="00000000" w:rsidR="00000000" w:rsidRPr="00000000">
        <w:rPr>
          <w:sz w:val="24"/>
          <w:szCs w:val="24"/>
          <w:rtl w:val="0"/>
        </w:rPr>
        <w:t xml:space="preserve">skaitykite knygas, lankykite seminarus, internetinius kursus ir sekite su verslumu susijusius tinklaraščius ar internetines transliacijas.</w:t>
      </w:r>
    </w:p>
    <w:p w:rsidR="00000000" w:rsidDel="00000000" w:rsidP="00000000" w:rsidRDefault="00000000" w:rsidRPr="00000000" w14:paraId="0000002A">
      <w:pPr>
        <w:numPr>
          <w:ilvl w:val="0"/>
          <w:numId w:val="3"/>
        </w:numPr>
        <w:ind w:left="720" w:hanging="360"/>
        <w:jc w:val="both"/>
        <w:rPr>
          <w:sz w:val="24"/>
          <w:szCs w:val="24"/>
        </w:rPr>
      </w:pPr>
      <w:r w:rsidDel="00000000" w:rsidR="00000000" w:rsidRPr="00000000">
        <w:rPr>
          <w:b w:val="1"/>
          <w:sz w:val="24"/>
          <w:szCs w:val="24"/>
          <w:rtl w:val="0"/>
        </w:rPr>
        <w:t xml:space="preserve">Mokykitės iš kitų: </w:t>
      </w:r>
      <w:r w:rsidDel="00000000" w:rsidR="00000000" w:rsidRPr="00000000">
        <w:rPr>
          <w:sz w:val="24"/>
          <w:szCs w:val="24"/>
          <w:rtl w:val="0"/>
        </w:rPr>
        <w:t xml:space="preserve">stebėkite sėkmingus verslininkus socialinėse medijose ir mokykitės iš jų patirties, įžvalgų ir klaidų. Ieškokite galimybių užmegzti ryšius.</w:t>
      </w:r>
    </w:p>
    <w:p w:rsidR="00000000" w:rsidDel="00000000" w:rsidP="00000000" w:rsidRDefault="00000000" w:rsidRPr="00000000" w14:paraId="0000002B">
      <w:pPr>
        <w:numPr>
          <w:ilvl w:val="0"/>
          <w:numId w:val="3"/>
        </w:numPr>
        <w:ind w:left="720" w:hanging="360"/>
        <w:jc w:val="both"/>
        <w:rPr>
          <w:sz w:val="24"/>
          <w:szCs w:val="24"/>
        </w:rPr>
      </w:pPr>
      <w:r w:rsidDel="00000000" w:rsidR="00000000" w:rsidRPr="00000000">
        <w:rPr>
          <w:b w:val="1"/>
          <w:sz w:val="24"/>
          <w:szCs w:val="24"/>
          <w:rtl w:val="0"/>
        </w:rPr>
        <w:t xml:space="preserve">Priimkite augimo mąstyseną – </w:t>
      </w:r>
      <w:r w:rsidDel="00000000" w:rsidR="00000000" w:rsidRPr="00000000">
        <w:rPr>
          <w:sz w:val="24"/>
          <w:szCs w:val="24"/>
          <w:rtl w:val="0"/>
        </w:rPr>
        <w:t xml:space="preserve">norą mokytis, prisitaikyti ir žiūrėti į iššūkius kaip į galimybę augti. Būkite atviri naujoms idėjoms ir pasirengę išeiti iš savo komforto zonos.</w:t>
      </w:r>
    </w:p>
    <w:p w:rsidR="00000000" w:rsidDel="00000000" w:rsidP="00000000" w:rsidRDefault="00000000" w:rsidRPr="00000000" w14:paraId="0000002C">
      <w:pPr>
        <w:numPr>
          <w:ilvl w:val="0"/>
          <w:numId w:val="3"/>
        </w:numPr>
        <w:ind w:left="720" w:hanging="360"/>
        <w:jc w:val="both"/>
        <w:rPr>
          <w:sz w:val="24"/>
          <w:szCs w:val="24"/>
        </w:rPr>
      </w:pPr>
      <w:r w:rsidDel="00000000" w:rsidR="00000000" w:rsidRPr="00000000">
        <w:rPr>
          <w:b w:val="1"/>
          <w:sz w:val="24"/>
          <w:szCs w:val="24"/>
          <w:rtl w:val="0"/>
        </w:rPr>
        <w:t xml:space="preserve">Ugdykite problemų sprendimo įgūdžius: </w:t>
      </w:r>
      <w:r w:rsidDel="00000000" w:rsidR="00000000" w:rsidRPr="00000000">
        <w:rPr>
          <w:sz w:val="24"/>
          <w:szCs w:val="24"/>
          <w:rtl w:val="0"/>
        </w:rPr>
        <w:t xml:space="preserve">lavinkite savo problemų sprendimo įgūdžius ir raskite novatoriškų problemų sprendimų darbe ar asmeniniame gyvenime.</w:t>
      </w:r>
    </w:p>
    <w:p w:rsidR="00000000" w:rsidDel="00000000" w:rsidP="00000000" w:rsidRDefault="00000000" w:rsidRPr="00000000" w14:paraId="0000002D">
      <w:pPr>
        <w:numPr>
          <w:ilvl w:val="0"/>
          <w:numId w:val="3"/>
        </w:numPr>
        <w:ind w:left="720" w:hanging="360"/>
        <w:jc w:val="both"/>
        <w:rPr>
          <w:sz w:val="24"/>
          <w:szCs w:val="24"/>
        </w:rPr>
      </w:pPr>
      <w:r w:rsidDel="00000000" w:rsidR="00000000" w:rsidRPr="00000000">
        <w:rPr>
          <w:b w:val="1"/>
          <w:sz w:val="24"/>
          <w:szCs w:val="24"/>
          <w:rtl w:val="0"/>
        </w:rPr>
        <w:t xml:space="preserve">Padidinkite kūrybiškumą ir naujoves:</w:t>
      </w:r>
      <w:r w:rsidDel="00000000" w:rsidR="00000000" w:rsidRPr="00000000">
        <w:rPr>
          <w:sz w:val="24"/>
          <w:szCs w:val="24"/>
          <w:rtl w:val="0"/>
        </w:rPr>
        <w:t xml:space="preserve"> ugdykite savo kūrybiškumą tyrinėdami naujus pomėgius, kurdami naujas idėjas. Inovacijos yra pagrindinė sėkmingų verslininkų savybė.</w:t>
      </w:r>
    </w:p>
    <w:p w:rsidR="00000000" w:rsidDel="00000000" w:rsidP="00000000" w:rsidRDefault="00000000" w:rsidRPr="00000000" w14:paraId="0000002E">
      <w:pPr>
        <w:numPr>
          <w:ilvl w:val="0"/>
          <w:numId w:val="3"/>
        </w:numPr>
        <w:ind w:left="720" w:hanging="360"/>
        <w:jc w:val="both"/>
        <w:rPr>
          <w:sz w:val="24"/>
          <w:szCs w:val="24"/>
        </w:rPr>
      </w:pPr>
      <w:r w:rsidDel="00000000" w:rsidR="00000000" w:rsidRPr="00000000">
        <w:rPr>
          <w:b w:val="1"/>
          <w:sz w:val="24"/>
          <w:szCs w:val="24"/>
          <w:rtl w:val="0"/>
        </w:rPr>
        <w:t xml:space="preserve">Imkitės iniciatyvos: </w:t>
      </w:r>
      <w:r w:rsidDel="00000000" w:rsidR="00000000" w:rsidRPr="00000000">
        <w:rPr>
          <w:sz w:val="24"/>
          <w:szCs w:val="24"/>
          <w:rtl w:val="0"/>
        </w:rPr>
        <w:t xml:space="preserve">parodykite iniciatyvą savo vaidmenyje nustatydami tobulėjimo ar efektyvumo galimybes. Siūlykite naujas idėjas savo vadovams, parodykite norą prisidėti daugiau nei nurodo jūsų pareigos.</w:t>
      </w:r>
      <w:r w:rsidDel="00000000" w:rsidR="00000000" w:rsidRPr="00000000">
        <w:rPr>
          <w:rtl w:val="0"/>
        </w:rPr>
      </w:r>
    </w:p>
    <w:p w:rsidR="00000000" w:rsidDel="00000000" w:rsidP="00000000" w:rsidRDefault="00000000" w:rsidRPr="00000000" w14:paraId="0000002F">
      <w:pPr>
        <w:pStyle w:val="Heading1"/>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Atvejo analizė –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rtl w:val="0"/>
        </w:rPr>
        <w:t xml:space="preserve">The Deep Project”</w:t>
      </w:r>
    </w:p>
    <w:p w:rsidR="00000000" w:rsidDel="00000000" w:rsidP="00000000" w:rsidRDefault="00000000" w:rsidRPr="00000000" w14:paraId="0000003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304800</wp:posOffset>
            </wp:positionV>
            <wp:extent cx="2297146" cy="1404541"/>
            <wp:effectExtent b="0" l="0" r="0" t="0"/>
            <wp:wrapSquare wrapText="bothSides" distB="114300" distT="114300" distL="114300" distR="114300"/>
            <wp:docPr id="30"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2297146" cy="1404541"/>
                    </a:xfrm>
                    <a:prstGeom prst="rect"/>
                    <a:ln/>
                  </pic:spPr>
                </pic:pic>
              </a:graphicData>
            </a:graphic>
          </wp:anchor>
        </w:drawing>
      </w:r>
    </w:p>
    <w:p w:rsidR="00000000" w:rsidDel="00000000" w:rsidP="00000000" w:rsidRDefault="00000000" w:rsidRPr="00000000" w14:paraId="00000033">
      <w:pPr>
        <w:jc w:val="both"/>
        <w:rPr>
          <w:sz w:val="24"/>
          <w:szCs w:val="24"/>
        </w:rPr>
      </w:pPr>
      <w:r w:rsidDel="00000000" w:rsidR="00000000" w:rsidRPr="00000000">
        <w:rPr>
          <w:sz w:val="24"/>
          <w:szCs w:val="24"/>
          <w:rtl w:val="0"/>
        </w:rPr>
        <w:t xml:space="preserve">Pagrindinis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The Deep Project” tikslas – pagerinti profesinio mokymo (profesinio švietimo ir mokymo) studentų, turinčių skirtingą išsilavinimą, profesines galimybe per verslumo ir skaitmeninių įgūdžių ugdymą.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The Deep Project” nagrinėdamas šiuos įgūdžius integraciniu ir tarpdisciplininiu būdu, atnaujina įgūdžių mokymosi procesą, kuris nacionalinėse švietimo programose atskiriamas.</w:t>
      </w:r>
    </w:p>
    <w:p w:rsidR="00000000" w:rsidDel="00000000" w:rsidP="00000000" w:rsidRDefault="00000000" w:rsidRPr="00000000" w14:paraId="00000034">
      <w:pPr>
        <w:jc w:val="both"/>
        <w:rPr>
          <w:sz w:val="24"/>
          <w:szCs w:val="24"/>
        </w:rPr>
      </w:pPr>
      <w:r w:rsidDel="00000000" w:rsidR="00000000" w:rsidRPr="00000000">
        <w:rPr>
          <w:sz w:val="24"/>
          <w:szCs w:val="24"/>
          <w:rtl w:val="0"/>
        </w:rPr>
        <w:t xml:space="preserve">Daugybė kursuose nagrinėjamų temų – nuo prekės ženklo kūrimo ir skaitmeninės komunikacijos iki skaitmeninės kultūros puoselėjimo verslumo srityje – atspindi visapusį projekto požiūrį į siekį besimokantiems suteikti būtinų įgūdžių. Teikdamas šiuos kursus nemokamai,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The Deep Project” užtikrina, kad būtų sumažintos prieigos kliūtys. Taip suteikiama galimybė įvairios kilmės asmenims pasinaudoti siūlomomis vertingomis žiniomis ir įžvalgomis.</w:t>
      </w:r>
    </w:p>
    <w:p w:rsidR="00000000" w:rsidDel="00000000" w:rsidP="00000000" w:rsidRDefault="00000000" w:rsidRPr="00000000" w14:paraId="00000035">
      <w:pPr>
        <w:jc w:val="both"/>
        <w:rPr>
          <w:sz w:val="24"/>
          <w:szCs w:val="24"/>
        </w:rPr>
      </w:pPr>
      <w:r w:rsidDel="00000000" w:rsidR="00000000" w:rsidRPr="00000000">
        <w:rPr>
          <w:sz w:val="24"/>
          <w:szCs w:val="24"/>
          <w:rtl w:val="0"/>
        </w:rPr>
        <w:t xml:space="preserve">Papildoma projekto medžiaga, įskaitant skaitmeninių verslumo įgūdžių rinkinį ir geriausios praktikos pavyzdžius / atvejų tyrimus, suteikia didelę mokymosi patirties vertę. Pristatydami realius sėkmingo įgyvendinimo pavyzdžius ir įvairiose aplinkose išmoktas pamokas, besimokantieji gali įgyti praktinių įžvalgų, kaip efektyviai panaudoti savo žinias.</w:t>
      </w:r>
    </w:p>
    <w:p w:rsidR="00000000" w:rsidDel="00000000" w:rsidP="00000000" w:rsidRDefault="00000000" w:rsidRPr="00000000" w14:paraId="00000036">
      <w:pPr>
        <w:jc w:val="both"/>
        <w:rPr>
          <w:sz w:val="24"/>
          <w:szCs w:val="24"/>
        </w:rPr>
      </w:pPr>
      <w:r w:rsidDel="00000000" w:rsidR="00000000" w:rsidRPr="00000000">
        <w:rPr>
          <w:sz w:val="24"/>
          <w:szCs w:val="24"/>
          <w:rtl w:val="0"/>
        </w:rPr>
        <w:t xml:space="preserve">Apibendrinant galima pasakyti, kad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The Deep Project” įsipareigojimas yra apjungti verslumo ir skaitmeninius įgūdžius kartu su prieinamų ir vertingų internetinių kursų ir papildomos medžiagos teikimu. Skatindamas naujovių ir įtraukumo kultūrą, projektas siekia užpildyti atotrūkį tarp tradicinių įgūdžių rinkinių ir pritaikyti juos prie skaitmeninio amžiaus poreikių.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The Deep Project” verslininkai profesinio mokymo sektoriuje gali ugdyti kompetencijas ir žinias, kurių reikia norint klestėti besivystančiame skaitmeninio verslumo pasaulyje.</w:t>
      </w:r>
    </w:p>
    <w:p w:rsidR="00000000" w:rsidDel="00000000" w:rsidP="00000000" w:rsidRDefault="00000000" w:rsidRPr="00000000" w14:paraId="00000037">
      <w:pPr>
        <w:jc w:val="both"/>
        <w:rPr/>
      </w:pPr>
      <w:r w:rsidDel="00000000" w:rsidR="00000000" w:rsidRPr="00000000">
        <w:rPr>
          <w:sz w:val="24"/>
          <w:szCs w:val="24"/>
          <w:rtl w:val="0"/>
        </w:rPr>
        <w:t xml:space="preserve">Sužinokite daugiau apie projektą čia: </w:t>
      </w:r>
      <w:hyperlink r:id="rId16">
        <w:r w:rsidDel="00000000" w:rsidR="00000000" w:rsidRPr="00000000">
          <w:rPr>
            <w:color w:val="1155cc"/>
            <w:sz w:val="24"/>
            <w:szCs w:val="24"/>
            <w:u w:val="single"/>
            <w:rtl w:val="0"/>
          </w:rPr>
          <w:t xml:space="preserve">website</w:t>
        </w:r>
      </w:hyperlink>
      <w:r w:rsidDel="00000000" w:rsidR="00000000" w:rsidRPr="00000000">
        <w:rPr>
          <w:rtl w:val="0"/>
        </w:rPr>
      </w:r>
    </w:p>
    <w:p w:rsidR="00000000" w:rsidDel="00000000" w:rsidP="00000000" w:rsidRDefault="00000000" w:rsidRPr="00000000" w14:paraId="00000038">
      <w:pPr>
        <w:jc w:val="both"/>
        <w:rPr>
          <w:sz w:val="24"/>
          <w:szCs w:val="24"/>
        </w:rPr>
      </w:pPr>
      <w:r w:rsidDel="00000000" w:rsidR="00000000" w:rsidRPr="00000000">
        <w:rPr>
          <w:rtl w:val="0"/>
        </w:rPr>
      </w:r>
    </w:p>
    <w:p w:rsidR="00000000" w:rsidDel="00000000" w:rsidP="00000000" w:rsidRDefault="00000000" w:rsidRPr="00000000" w14:paraId="00000039">
      <w:pPr>
        <w:jc w:val="both"/>
        <w:rPr>
          <w:sz w:val="24"/>
          <w:szCs w:val="24"/>
        </w:rPr>
      </w:pPr>
      <w:r w:rsidDel="00000000" w:rsidR="00000000" w:rsidRPr="00000000">
        <w:rPr>
          <w:rtl w:val="0"/>
        </w:rPr>
      </w:r>
    </w:p>
    <w:p w:rsidR="00000000" w:rsidDel="00000000" w:rsidP="00000000" w:rsidRDefault="00000000" w:rsidRPr="00000000" w14:paraId="0000003A">
      <w:pPr>
        <w:jc w:val="both"/>
        <w:rPr>
          <w:sz w:val="24"/>
          <w:szCs w:val="24"/>
        </w:rPr>
      </w:pPr>
      <w:r w:rsidDel="00000000" w:rsidR="00000000" w:rsidRPr="00000000">
        <w:rPr>
          <w:rtl w:val="0"/>
        </w:rPr>
      </w:r>
    </w:p>
    <w:p w:rsidR="00000000" w:rsidDel="00000000" w:rsidP="00000000" w:rsidRDefault="00000000" w:rsidRPr="00000000" w14:paraId="0000003B">
      <w:pPr>
        <w:jc w:val="both"/>
        <w:rPr>
          <w:sz w:val="24"/>
          <w:szCs w:val="24"/>
        </w:rPr>
      </w:pPr>
      <w:r w:rsidDel="00000000" w:rsidR="00000000" w:rsidRPr="00000000">
        <w:rPr>
          <w:rtl w:val="0"/>
        </w:rPr>
      </w:r>
    </w:p>
    <w:p w:rsidR="00000000" w:rsidDel="00000000" w:rsidP="00000000" w:rsidRDefault="00000000" w:rsidRPr="00000000" w14:paraId="0000003C">
      <w:pPr>
        <w:jc w:val="both"/>
        <w:rPr>
          <w:sz w:val="24"/>
          <w:szCs w:val="24"/>
        </w:rPr>
      </w:pPr>
      <w:r w:rsidDel="00000000" w:rsidR="00000000" w:rsidRPr="00000000">
        <w:rPr>
          <w:rtl w:val="0"/>
        </w:rPr>
      </w:r>
    </w:p>
    <w:p w:rsidR="00000000" w:rsidDel="00000000" w:rsidP="00000000" w:rsidRDefault="00000000" w:rsidRPr="00000000" w14:paraId="0000003D">
      <w:pPr>
        <w:jc w:val="both"/>
        <w:rPr>
          <w:sz w:val="24"/>
          <w:szCs w:val="24"/>
        </w:rPr>
      </w:pPr>
      <w:r w:rsidDel="00000000" w:rsidR="00000000" w:rsidRPr="00000000">
        <w:rPr>
          <w:rtl w:val="0"/>
        </w:rPr>
      </w:r>
    </w:p>
    <w:p w:rsidR="00000000" w:rsidDel="00000000" w:rsidP="00000000" w:rsidRDefault="00000000" w:rsidRPr="00000000" w14:paraId="0000003E">
      <w:pPr>
        <w:jc w:val="both"/>
        <w:rPr>
          <w:sz w:val="24"/>
          <w:szCs w:val="24"/>
        </w:rPr>
      </w:pPr>
      <w:r w:rsidDel="00000000" w:rsidR="00000000" w:rsidRPr="00000000">
        <w:rPr>
          <w:rtl w:val="0"/>
        </w:rPr>
      </w:r>
    </w:p>
    <w:p w:rsidR="00000000" w:rsidDel="00000000" w:rsidP="00000000" w:rsidRDefault="00000000" w:rsidRPr="00000000" w14:paraId="0000003F">
      <w:pPr>
        <w:spacing w:line="360" w:lineRule="auto"/>
        <w:rPr>
          <w:b w:val="1"/>
          <w:sz w:val="24"/>
          <w:szCs w:val="24"/>
        </w:rPr>
      </w:pPr>
      <w:r w:rsidDel="00000000" w:rsidR="00000000" w:rsidRPr="00000000">
        <w:rPr>
          <w:b w:val="1"/>
          <w:sz w:val="24"/>
          <w:szCs w:val="24"/>
          <w:rtl w:val="0"/>
        </w:rPr>
        <w:t xml:space="preserve">Klausimai</w:t>
      </w:r>
    </w:p>
    <w:p w:rsidR="00000000" w:rsidDel="00000000" w:rsidP="00000000" w:rsidRDefault="00000000" w:rsidRPr="00000000" w14:paraId="00000040">
      <w:pPr>
        <w:numPr>
          <w:ilvl w:val="0"/>
          <w:numId w:val="5"/>
        </w:numPr>
        <w:spacing w:line="360" w:lineRule="auto"/>
        <w:ind w:left="720" w:hanging="360"/>
        <w:rPr>
          <w:sz w:val="24"/>
          <w:szCs w:val="24"/>
        </w:rPr>
      </w:pPr>
      <w:r w:rsidDel="00000000" w:rsidR="00000000" w:rsidRPr="00000000">
        <w:rPr>
          <w:sz w:val="24"/>
          <w:szCs w:val="24"/>
          <w:rtl w:val="0"/>
        </w:rPr>
        <w:t xml:space="preserve">Kaip Erasmus+ projektu </w:t>
      </w:r>
      <w:r w:rsidDel="00000000" w:rsidR="00000000" w:rsidRPr="00000000">
        <w:rPr>
          <w:rFonts w:ascii="Arial" w:cs="Arial" w:eastAsia="Arial" w:hAnsi="Arial"/>
          <w:color w:val="4d5156"/>
          <w:sz w:val="21"/>
          <w:szCs w:val="21"/>
          <w:highlight w:val="white"/>
          <w:rtl w:val="0"/>
        </w:rPr>
        <w:t xml:space="preserve">„</w:t>
      </w:r>
      <w:r w:rsidDel="00000000" w:rsidR="00000000" w:rsidRPr="00000000">
        <w:rPr>
          <w:sz w:val="24"/>
          <w:szCs w:val="24"/>
          <w:rtl w:val="0"/>
        </w:rPr>
        <w:t xml:space="preserve">The Deep Project” siekiama ugdyt verslumo kompetencijas pasitelkiant skaitmenines technologijas?</w:t>
      </w:r>
    </w:p>
    <w:p w:rsidR="00000000" w:rsidDel="00000000" w:rsidP="00000000" w:rsidRDefault="00000000" w:rsidRPr="00000000" w14:paraId="00000041">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2">
      <w:pPr>
        <w:spacing w:line="360" w:lineRule="auto"/>
        <w:rPr>
          <w:sz w:val="24"/>
          <w:szCs w:val="24"/>
        </w:rPr>
      </w:pPr>
      <w:r w:rsidDel="00000000" w:rsidR="00000000" w:rsidRPr="00000000">
        <w:rPr>
          <w:rtl w:val="0"/>
        </w:rPr>
      </w:r>
    </w:p>
    <w:p w:rsidR="00000000" w:rsidDel="00000000" w:rsidP="00000000" w:rsidRDefault="00000000" w:rsidRPr="00000000" w14:paraId="00000043">
      <w:pPr>
        <w:numPr>
          <w:ilvl w:val="0"/>
          <w:numId w:val="5"/>
        </w:numPr>
        <w:spacing w:line="360" w:lineRule="auto"/>
        <w:ind w:left="720" w:hanging="360"/>
        <w:rPr>
          <w:sz w:val="24"/>
          <w:szCs w:val="24"/>
        </w:rPr>
      </w:pPr>
      <w:r w:rsidDel="00000000" w:rsidR="00000000" w:rsidRPr="00000000">
        <w:rPr>
          <w:sz w:val="24"/>
          <w:szCs w:val="24"/>
          <w:rtl w:val="0"/>
        </w:rPr>
        <w:t xml:space="preserve">Kokie yra pagrindiniai projekto tikslai ir ką jis siūlo skaitmeninio verslumo gerinimui?</w:t>
      </w:r>
    </w:p>
    <w:p w:rsidR="00000000" w:rsidDel="00000000" w:rsidP="00000000" w:rsidRDefault="00000000" w:rsidRPr="00000000" w14:paraId="00000044">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5">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46">
      <w:pPr>
        <w:numPr>
          <w:ilvl w:val="0"/>
          <w:numId w:val="5"/>
        </w:numPr>
        <w:spacing w:line="360" w:lineRule="auto"/>
        <w:ind w:left="720" w:hanging="360"/>
        <w:rPr>
          <w:sz w:val="24"/>
          <w:szCs w:val="24"/>
        </w:rPr>
      </w:pPr>
      <w:r w:rsidDel="00000000" w:rsidR="00000000" w:rsidRPr="00000000">
        <w:rPr>
          <w:sz w:val="24"/>
          <w:szCs w:val="24"/>
          <w:rtl w:val="0"/>
        </w:rPr>
        <w:t xml:space="preserve">Kaip manote, kaip galėtumėte patobulinti savo verslumo kompetencijas per skaitmeninę ir socialinę mediją?</w:t>
      </w:r>
    </w:p>
    <w:p w:rsidR="00000000" w:rsidDel="00000000" w:rsidP="00000000" w:rsidRDefault="00000000" w:rsidRPr="00000000" w14:paraId="00000047">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8">
      <w:pPr>
        <w:spacing w:line="360" w:lineRule="auto"/>
        <w:ind w:left="720" w:firstLine="0"/>
        <w:rPr>
          <w:sz w:val="24"/>
          <w:szCs w:val="24"/>
        </w:rPr>
      </w:pPr>
      <w:r w:rsidDel="00000000" w:rsidR="00000000" w:rsidRPr="00000000">
        <w:rPr>
          <w:sz w:val="24"/>
          <w:szCs w:val="24"/>
          <w:rtl w:val="0"/>
        </w:rPr>
        <w:t xml:space="preserve">_____________________________________________________________________</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Style w:val="Heading1"/>
        <w:rPr/>
      </w:pPr>
      <w:r w:rsidDel="00000000" w:rsidR="00000000" w:rsidRPr="00000000">
        <w:rPr>
          <w:rtl w:val="0"/>
        </w:rPr>
        <w:t xml:space="preserve">Mokymosi veikla  - Mąstymo atspindys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tl w:val="0"/>
        </w:rPr>
      </w:r>
    </w:p>
    <w:tbl>
      <w:tblPr>
        <w:tblStyle w:val="Table1"/>
        <w:tblW w:w="922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8"/>
        <w:gridCol w:w="2977"/>
        <w:gridCol w:w="1276"/>
        <w:gridCol w:w="3133"/>
        <w:tblGridChange w:id="0">
          <w:tblGrid>
            <w:gridCol w:w="1838"/>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F">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T</w:t>
            </w:r>
            <w:r w:rsidDel="00000000" w:rsidR="00000000" w:rsidRPr="00000000">
              <w:rPr>
                <w:b w:val="1"/>
                <w:rtl w:val="0"/>
              </w:rPr>
              <w:t xml:space="preserve">ema</w:t>
            </w:r>
            <w:r w:rsidDel="00000000" w:rsidR="00000000" w:rsidRPr="00000000">
              <w:rPr>
                <w:b w:val="1"/>
                <w:color w:val="000000"/>
                <w:sz w:val="24"/>
                <w:szCs w:val="24"/>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0">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Verslumo kompetencijų ugdymas per skaitmeninę ir socialinę mediją</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3">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Veiklos pavadinimas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4">
            <w:pPr>
              <w:pStyle w:val="Heading1"/>
              <w:rPr>
                <w:color w:val="000000"/>
                <w:sz w:val="24"/>
                <w:szCs w:val="24"/>
              </w:rPr>
            </w:pPr>
            <w:bookmarkStart w:colFirst="0" w:colLast="0" w:name="_heading=h.4v4nv2zgv0at" w:id="1"/>
            <w:bookmarkEnd w:id="1"/>
            <w:r w:rsidDel="00000000" w:rsidR="00000000" w:rsidRPr="00000000">
              <w:rPr>
                <w:color w:val="000000"/>
                <w:sz w:val="24"/>
                <w:szCs w:val="24"/>
                <w:rtl w:val="0"/>
              </w:rPr>
              <w:t xml:space="preserve">Mąstymo atspindys</w:t>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7">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Medžiagos tipas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58">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Mokymosi veikla</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Nuotrauka, paveikslėlis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pBdr>
              <w:jc w:val="center"/>
              <w:rPr/>
            </w:pPr>
            <w:r w:rsidDel="00000000" w:rsidR="00000000" w:rsidRPr="00000000">
              <w:rPr/>
              <w:drawing>
                <wp:inline distB="114300" distT="114300" distL="114300" distR="114300">
                  <wp:extent cx="3195638" cy="4263060"/>
                  <wp:effectExtent b="0" l="0" r="0" t="0"/>
                  <wp:docPr id="29"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3195638" cy="426306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pBdr>
                <w:top w:color="000000" w:space="0" w:sz="0" w:val="none"/>
                <w:left w:color="000000" w:space="0" w:sz="0" w:val="none"/>
                <w:bottom w:color="000000" w:space="0" w:sz="0" w:val="none"/>
                <w:right w:color="000000" w:space="0" w:sz="0" w:val="none"/>
              </w:pBdr>
              <w:jc w:val="center"/>
              <w:rPr>
                <w:b w:val="1"/>
                <w:color w:val="000000"/>
                <w:sz w:val="24"/>
                <w:szCs w:val="24"/>
              </w:rPr>
            </w:pPr>
            <w:r w:rsidDel="00000000" w:rsidR="00000000" w:rsidRPr="00000000">
              <w:rPr>
                <w:rtl w:val="0"/>
              </w:rPr>
              <w:t xml:space="preserve">Nuotrauka: Georgie Cobbs </w:t>
            </w:r>
            <w:hyperlink r:id="rId18">
              <w:r w:rsidDel="00000000" w:rsidR="00000000" w:rsidRPr="00000000">
                <w:rPr>
                  <w:color w:val="1155cc"/>
                  <w:u w:val="single"/>
                  <w:rtl w:val="0"/>
                </w:rPr>
                <w:t xml:space="preserve">Unsplash </w:t>
              </w:r>
            </w:hyperlink>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60">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Veiklos trukmė</w:t>
            </w:r>
          </w:p>
          <w:p w:rsidR="00000000" w:rsidDel="00000000" w:rsidP="00000000" w:rsidRDefault="00000000" w:rsidRPr="00000000" w14:paraId="00000061">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(minutėmis)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pBdr>
              <w:jc w:val="center"/>
              <w:rPr>
                <w:color w:val="000000"/>
                <w:sz w:val="24"/>
                <w:szCs w:val="24"/>
              </w:rPr>
            </w:pPr>
            <w:r w:rsidDel="00000000" w:rsidR="00000000" w:rsidRPr="00000000">
              <w:rPr>
                <w:sz w:val="24"/>
                <w:szCs w:val="24"/>
                <w:rtl w:val="0"/>
              </w:rPr>
              <w:t xml:space="preserve">60 minu</w:t>
            </w:r>
            <w:r w:rsidDel="00000000" w:rsidR="00000000" w:rsidRPr="00000000">
              <w:rPr>
                <w:rtl w:val="0"/>
              </w:rPr>
              <w:t xml:space="preserve">čių</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Mokymosi</w:t>
            </w:r>
          </w:p>
          <w:p w:rsidR="00000000" w:rsidDel="00000000" w:rsidP="00000000" w:rsidRDefault="00000000" w:rsidRPr="00000000" w14:paraId="00000064">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rezultatai </w:t>
            </w:r>
            <w:r w:rsidDel="00000000" w:rsidR="00000000" w:rsidRPr="00000000">
              <w:rPr>
                <w:b w:val="1"/>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5">
            <w:pPr>
              <w:numPr>
                <w:ilvl w:val="0"/>
                <w:numId w:val="4"/>
              </w:numPr>
              <w:pBdr>
                <w:top w:color="000000" w:space="0" w:sz="0" w:val="none"/>
                <w:left w:color="000000" w:space="0" w:sz="0" w:val="none"/>
                <w:bottom w:color="000000" w:space="0" w:sz="0" w:val="none"/>
                <w:right w:color="000000" w:space="0" w:sz="0" w:val="none"/>
              </w:pBdr>
              <w:ind w:left="1440" w:hanging="360"/>
              <w:jc w:val="both"/>
            </w:pPr>
            <w:r w:rsidDel="00000000" w:rsidR="00000000" w:rsidRPr="00000000">
              <w:rPr>
                <w:rtl w:val="0"/>
              </w:rPr>
              <w:t xml:space="preserve">Gausite vertingų įžvalgų apie savo mąstymą</w:t>
            </w:r>
          </w:p>
          <w:p w:rsidR="00000000" w:rsidDel="00000000" w:rsidP="00000000" w:rsidRDefault="00000000" w:rsidRPr="00000000" w14:paraId="00000066">
            <w:pPr>
              <w:numPr>
                <w:ilvl w:val="0"/>
                <w:numId w:val="4"/>
              </w:numPr>
              <w:pBdr>
                <w:top w:color="000000" w:space="0" w:sz="0" w:val="none"/>
                <w:left w:color="000000" w:space="0" w:sz="0" w:val="none"/>
                <w:bottom w:color="000000" w:space="0" w:sz="0" w:val="none"/>
                <w:right w:color="000000" w:space="0" w:sz="0" w:val="none"/>
              </w:pBdr>
              <w:ind w:left="1440" w:hanging="360"/>
              <w:jc w:val="both"/>
            </w:pPr>
            <w:r w:rsidDel="00000000" w:rsidR="00000000" w:rsidRPr="00000000">
              <w:rPr>
                <w:rtl w:val="0"/>
              </w:rPr>
              <w:t xml:space="preserve">Išmoksite metodų, kaip pereiti nuo riboto prie augimo mąstymo</w:t>
            </w:r>
          </w:p>
          <w:p w:rsidR="00000000" w:rsidDel="00000000" w:rsidP="00000000" w:rsidRDefault="00000000" w:rsidRPr="00000000" w14:paraId="00000067">
            <w:pPr>
              <w:numPr>
                <w:ilvl w:val="0"/>
                <w:numId w:val="4"/>
              </w:numPr>
              <w:pBdr>
                <w:top w:color="000000" w:space="0" w:sz="0" w:val="none"/>
                <w:left w:color="000000" w:space="0" w:sz="0" w:val="none"/>
                <w:bottom w:color="000000" w:space="0" w:sz="0" w:val="none"/>
                <w:right w:color="000000" w:space="0" w:sz="0" w:val="none"/>
              </w:pBdr>
              <w:ind w:left="1440" w:hanging="360"/>
              <w:jc w:val="both"/>
            </w:pPr>
            <w:r w:rsidDel="00000000" w:rsidR="00000000" w:rsidRPr="00000000">
              <w:rPr>
                <w:rtl w:val="0"/>
              </w:rPr>
              <w:t xml:space="preserve">Sukrsite asmeninį veiksmų planą nuolatiniam augimui</w:t>
            </w:r>
          </w:p>
        </w:tc>
      </w:tr>
      <w:tr>
        <w:trPr>
          <w:cantSplit w:val="0"/>
          <w:trHeight w:val="1347"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8">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Veiklos tikslas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9">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Šios veiklos tikslas – tobulinti augimo mąstymą per savirefleksiją, mokymąsi ir planavimą.</w:t>
            </w:r>
            <w:r w:rsidDel="00000000" w:rsidR="00000000" w:rsidRPr="00000000">
              <w:rPr>
                <w:rtl w:val="0"/>
              </w:rPr>
            </w:r>
          </w:p>
        </w:tc>
      </w:tr>
      <w:tr>
        <w:trPr>
          <w:cantSplit w:val="0"/>
          <w:trHeight w:val="1347"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C">
            <w:pPr>
              <w:pBdr>
                <w:top w:color="000000" w:space="0" w:sz="0" w:val="none"/>
                <w:left w:color="000000" w:space="0" w:sz="0" w:val="none"/>
                <w:bottom w:color="000000" w:space="0" w:sz="0" w:val="none"/>
                <w:right w:color="000000" w:space="0" w:sz="0" w:val="none"/>
              </w:pBdr>
              <w:rPr>
                <w:b w:val="1"/>
                <w:color w:val="000000"/>
                <w:sz w:val="24"/>
                <w:szCs w:val="24"/>
              </w:rPr>
            </w:pPr>
            <w:r w:rsidDel="00000000" w:rsidR="00000000" w:rsidRPr="00000000">
              <w:rPr>
                <w:b w:val="1"/>
                <w:rtl w:val="0"/>
              </w:rPr>
              <w:t xml:space="preserve">Veiklai reikalingos priemonės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numPr>
                <w:ilvl w:val="0"/>
                <w:numId w:val="7"/>
              </w:numPr>
              <w:ind w:left="1440" w:hanging="360"/>
              <w:jc w:val="both"/>
              <w:rPr>
                <w:color w:val="0e101a"/>
              </w:rPr>
            </w:pPr>
            <w:r w:rsidDel="00000000" w:rsidR="00000000" w:rsidRPr="00000000">
              <w:rPr>
                <w:color w:val="0e101a"/>
                <w:rtl w:val="0"/>
              </w:rPr>
              <w:t xml:space="preserve">Užrašų knygelė ar dienoraštis</w:t>
            </w:r>
          </w:p>
          <w:p w:rsidR="00000000" w:rsidDel="00000000" w:rsidP="00000000" w:rsidRDefault="00000000" w:rsidRPr="00000000" w14:paraId="0000006E">
            <w:pPr>
              <w:numPr>
                <w:ilvl w:val="0"/>
                <w:numId w:val="7"/>
              </w:numPr>
              <w:ind w:left="1440" w:hanging="360"/>
              <w:jc w:val="both"/>
              <w:rPr>
                <w:color w:val="0e101a"/>
              </w:rPr>
            </w:pPr>
            <w:r w:rsidDel="00000000" w:rsidR="00000000" w:rsidRPr="00000000">
              <w:rPr>
                <w:color w:val="0e101a"/>
                <w:rtl w:val="0"/>
              </w:rPr>
              <w:t xml:space="preserve">Rašiklis arba pieštukas</w:t>
            </w:r>
          </w:p>
          <w:p w:rsidR="00000000" w:rsidDel="00000000" w:rsidP="00000000" w:rsidRDefault="00000000" w:rsidRPr="00000000" w14:paraId="0000006F">
            <w:pPr>
              <w:numPr>
                <w:ilvl w:val="0"/>
                <w:numId w:val="7"/>
              </w:numPr>
              <w:ind w:left="1440" w:hanging="360"/>
              <w:jc w:val="both"/>
              <w:rPr>
                <w:color w:val="0e101a"/>
              </w:rPr>
            </w:pPr>
            <w:r w:rsidDel="00000000" w:rsidR="00000000" w:rsidRPr="00000000">
              <w:rPr>
                <w:color w:val="0e101a"/>
                <w:rtl w:val="0"/>
              </w:rPr>
              <w:t xml:space="preserve">interneto ryšys</w:t>
            </w:r>
          </w:p>
          <w:p w:rsidR="00000000" w:rsidDel="00000000" w:rsidP="00000000" w:rsidRDefault="00000000" w:rsidRPr="00000000" w14:paraId="00000070">
            <w:pPr>
              <w:numPr>
                <w:ilvl w:val="0"/>
                <w:numId w:val="7"/>
              </w:numPr>
              <w:ind w:left="1440" w:hanging="360"/>
              <w:jc w:val="both"/>
              <w:rPr>
                <w:color w:val="0e101a"/>
              </w:rPr>
            </w:pPr>
            <w:r w:rsidDel="00000000" w:rsidR="00000000" w:rsidRPr="00000000">
              <w:rPr>
                <w:color w:val="0e101a"/>
                <w:rtl w:val="0"/>
              </w:rPr>
              <w:t xml:space="preserve">Mobilusis telefonas arba kompiuteris</w:t>
            </w:r>
            <w:r w:rsidDel="00000000" w:rsidR="00000000" w:rsidRPr="00000000">
              <w:rPr>
                <w:rtl w:val="0"/>
              </w:rPr>
            </w:r>
          </w:p>
        </w:tc>
      </w:tr>
      <w:tr>
        <w:trPr>
          <w:cantSplit w:val="0"/>
          <w:trHeight w:val="9540"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73">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Detalios instrukcijos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4">
            <w:pPr>
              <w:spacing w:after="0" w:line="240" w:lineRule="auto"/>
              <w:jc w:val="both"/>
              <w:rPr>
                <w:color w:val="0e101a"/>
                <w:sz w:val="24"/>
                <w:szCs w:val="24"/>
              </w:rPr>
            </w:pPr>
            <w:r w:rsidDel="00000000" w:rsidR="00000000" w:rsidRPr="00000000">
              <w:rPr>
                <w:b w:val="1"/>
                <w:color w:val="0e101a"/>
                <w:sz w:val="24"/>
                <w:szCs w:val="24"/>
                <w:rtl w:val="0"/>
              </w:rPr>
              <w:t xml:space="preserve">1 žingsnis:</w:t>
            </w:r>
            <w:r w:rsidDel="00000000" w:rsidR="00000000" w:rsidRPr="00000000">
              <w:rPr>
                <w:color w:val="0e101a"/>
                <w:sz w:val="24"/>
                <w:szCs w:val="24"/>
                <w:rtl w:val="0"/>
              </w:rPr>
              <w:t xml:space="preserve"> </w:t>
            </w:r>
            <w:r w:rsidDel="00000000" w:rsidR="00000000" w:rsidRPr="00000000">
              <w:rPr>
                <w:color w:val="0e101a"/>
                <w:rtl w:val="0"/>
              </w:rPr>
              <w:t xml:space="preserve">Peržiūrėkite šį trumpą vaizdo įrašą (</w:t>
            </w:r>
            <w:hyperlink r:id="rId19">
              <w:r w:rsidDel="00000000" w:rsidR="00000000" w:rsidRPr="00000000">
                <w:rPr>
                  <w:color w:val="1155cc"/>
                  <w:u w:val="single"/>
                  <w:rtl w:val="0"/>
                </w:rPr>
                <w:t xml:space="preserve">this</w:t>
              </w:r>
            </w:hyperlink>
            <w:r w:rsidDel="00000000" w:rsidR="00000000" w:rsidRPr="00000000">
              <w:rPr>
                <w:color w:val="0e101a"/>
                <w:rtl w:val="0"/>
              </w:rPr>
              <w:t xml:space="preserve">)</w:t>
            </w:r>
            <w:r w:rsidDel="00000000" w:rsidR="00000000" w:rsidRPr="00000000">
              <w:rPr>
                <w:color w:val="0e101a"/>
                <w:rtl w:val="0"/>
              </w:rPr>
              <w:t xml:space="preserve">, kuriame aiškinama, kas yra augimo mąstymas. Skirkite keletą minučių apmąstymui. Ar yra sričių, kuriose esate linkęs turėti ribotą mąstyseną?  Ar manote, kad jūsų gebėjimai riboti? O gal turite augimui būdingą mąstymą ir priimat iššūkius?</w:t>
            </w:r>
            <w:r w:rsidDel="00000000" w:rsidR="00000000" w:rsidRPr="00000000">
              <w:rPr>
                <w:rtl w:val="0"/>
              </w:rPr>
            </w:r>
          </w:p>
          <w:p w:rsidR="00000000" w:rsidDel="00000000" w:rsidP="00000000" w:rsidRDefault="00000000" w:rsidRPr="00000000" w14:paraId="00000075">
            <w:pPr>
              <w:jc w:val="both"/>
              <w:rPr>
                <w:color w:val="0e101a"/>
                <w:sz w:val="24"/>
                <w:szCs w:val="24"/>
              </w:rPr>
            </w:pPr>
            <w:r w:rsidDel="00000000" w:rsidR="00000000" w:rsidRPr="00000000">
              <w:rPr>
                <w:rtl w:val="0"/>
              </w:rPr>
            </w:r>
          </w:p>
          <w:p w:rsidR="00000000" w:rsidDel="00000000" w:rsidP="00000000" w:rsidRDefault="00000000" w:rsidRPr="00000000" w14:paraId="00000076">
            <w:pPr>
              <w:spacing w:after="0" w:line="240" w:lineRule="auto"/>
              <w:jc w:val="both"/>
              <w:rPr>
                <w:color w:val="0e101a"/>
                <w:sz w:val="24"/>
                <w:szCs w:val="24"/>
              </w:rPr>
            </w:pPr>
            <w:r w:rsidDel="00000000" w:rsidR="00000000" w:rsidRPr="00000000">
              <w:rPr>
                <w:b w:val="1"/>
                <w:color w:val="0e101a"/>
                <w:sz w:val="24"/>
                <w:szCs w:val="24"/>
                <w:rtl w:val="0"/>
              </w:rPr>
              <w:t xml:space="preserve">2</w:t>
            </w:r>
            <w:r w:rsidDel="00000000" w:rsidR="00000000" w:rsidRPr="00000000">
              <w:rPr>
                <w:b w:val="1"/>
                <w:color w:val="0e101a"/>
                <w:rtl w:val="0"/>
              </w:rPr>
              <w:t xml:space="preserve"> žingsnis</w:t>
            </w:r>
            <w:r w:rsidDel="00000000" w:rsidR="00000000" w:rsidRPr="00000000">
              <w:rPr>
                <w:b w:val="1"/>
                <w:color w:val="0e101a"/>
                <w:sz w:val="24"/>
                <w:szCs w:val="24"/>
                <w:rtl w:val="0"/>
              </w:rPr>
              <w:t xml:space="preserve">:</w:t>
            </w:r>
            <w:r w:rsidDel="00000000" w:rsidR="00000000" w:rsidRPr="00000000">
              <w:rPr>
                <w:color w:val="0e101a"/>
                <w:sz w:val="24"/>
                <w:szCs w:val="24"/>
                <w:rtl w:val="0"/>
              </w:rPr>
              <w:t xml:space="preserve"> </w:t>
            </w:r>
            <w:r w:rsidDel="00000000" w:rsidR="00000000" w:rsidRPr="00000000">
              <w:rPr>
                <w:color w:val="0e101a"/>
                <w:rtl w:val="0"/>
              </w:rPr>
              <w:t xml:space="preserve">Atlikite šį (</w:t>
            </w:r>
            <w:hyperlink r:id="rId20">
              <w:r w:rsidDel="00000000" w:rsidR="00000000" w:rsidRPr="00000000">
                <w:rPr>
                  <w:color w:val="1155cc"/>
                  <w:u w:val="single"/>
                  <w:rtl w:val="0"/>
                </w:rPr>
                <w:t xml:space="preserve">this</w:t>
              </w:r>
            </w:hyperlink>
            <w:r w:rsidDel="00000000" w:rsidR="00000000" w:rsidRPr="00000000">
              <w:rPr>
                <w:color w:val="0e101a"/>
                <w:rtl w:val="0"/>
              </w:rPr>
              <w:t xml:space="preserve">) mąstymo vertinimą, kad sužinotumėte daugiau apie savo mąstymą. Tai greita diagnostikos priemonė, kuri pateiks asmeninį atsiliepimą. Palyginkite rezultatus su savo pradinėmis mintimis.</w:t>
            </w:r>
            <w:r w:rsidDel="00000000" w:rsidR="00000000" w:rsidRPr="00000000">
              <w:rPr>
                <w:rtl w:val="0"/>
              </w:rPr>
            </w:r>
          </w:p>
          <w:p w:rsidR="00000000" w:rsidDel="00000000" w:rsidP="00000000" w:rsidRDefault="00000000" w:rsidRPr="00000000" w14:paraId="00000077">
            <w:pPr>
              <w:jc w:val="both"/>
              <w:rPr>
                <w:color w:val="0e101a"/>
                <w:sz w:val="24"/>
                <w:szCs w:val="24"/>
              </w:rPr>
            </w:pPr>
            <w:r w:rsidDel="00000000" w:rsidR="00000000" w:rsidRPr="00000000">
              <w:rPr>
                <w:rtl w:val="0"/>
              </w:rPr>
            </w:r>
          </w:p>
          <w:p w:rsidR="00000000" w:rsidDel="00000000" w:rsidP="00000000" w:rsidRDefault="00000000" w:rsidRPr="00000000" w14:paraId="00000078">
            <w:pPr>
              <w:spacing w:after="0" w:line="240" w:lineRule="auto"/>
              <w:jc w:val="both"/>
              <w:rPr>
                <w:color w:val="0e101a"/>
                <w:sz w:val="24"/>
                <w:szCs w:val="24"/>
              </w:rPr>
            </w:pPr>
            <w:r w:rsidDel="00000000" w:rsidR="00000000" w:rsidRPr="00000000">
              <w:rPr>
                <w:b w:val="1"/>
                <w:color w:val="0e101a"/>
                <w:sz w:val="24"/>
                <w:szCs w:val="24"/>
                <w:rtl w:val="0"/>
              </w:rPr>
              <w:t xml:space="preserve">3 </w:t>
            </w:r>
            <w:r w:rsidDel="00000000" w:rsidR="00000000" w:rsidRPr="00000000">
              <w:rPr>
                <w:b w:val="1"/>
                <w:color w:val="0e101a"/>
                <w:rtl w:val="0"/>
              </w:rPr>
              <w:t xml:space="preserve">žingsnis</w:t>
            </w:r>
            <w:r w:rsidDel="00000000" w:rsidR="00000000" w:rsidRPr="00000000">
              <w:rPr>
                <w:color w:val="0e101a"/>
                <w:sz w:val="24"/>
                <w:szCs w:val="24"/>
                <w:rtl w:val="0"/>
              </w:rPr>
              <w:t xml:space="preserve">: </w:t>
            </w:r>
            <w:r w:rsidDel="00000000" w:rsidR="00000000" w:rsidRPr="00000000">
              <w:rPr>
                <w:color w:val="0e101a"/>
                <w:rtl w:val="0"/>
              </w:rPr>
              <w:t xml:space="preserve">Peržiūrėkite šį (</w:t>
            </w:r>
            <w:hyperlink r:id="rId21">
              <w:r w:rsidDel="00000000" w:rsidR="00000000" w:rsidRPr="00000000">
                <w:rPr>
                  <w:color w:val="1155cc"/>
                  <w:u w:val="single"/>
                  <w:rtl w:val="0"/>
                </w:rPr>
                <w:t xml:space="preserve">this</w:t>
              </w:r>
            </w:hyperlink>
            <w:r w:rsidDel="00000000" w:rsidR="00000000" w:rsidRPr="00000000">
              <w:rPr>
                <w:color w:val="0e101a"/>
                <w:rtl w:val="0"/>
              </w:rPr>
              <w:t xml:space="preserve">) vaizdo įrašą apie 11 augimo strategijų ir pagalvokite apie šiuos klausimus:</w:t>
            </w:r>
            <w:r w:rsidDel="00000000" w:rsidR="00000000" w:rsidRPr="00000000">
              <w:rPr>
                <w:rtl w:val="0"/>
              </w:rPr>
            </w:r>
          </w:p>
          <w:p w:rsidR="00000000" w:rsidDel="00000000" w:rsidP="00000000" w:rsidRDefault="00000000" w:rsidRPr="00000000" w14:paraId="00000079">
            <w:pPr>
              <w:numPr>
                <w:ilvl w:val="0"/>
                <w:numId w:val="6"/>
              </w:numPr>
              <w:ind w:left="720" w:hanging="360"/>
              <w:jc w:val="both"/>
              <w:rPr>
                <w:color w:val="0e101a"/>
              </w:rPr>
            </w:pPr>
            <w:r w:rsidDel="00000000" w:rsidR="00000000" w:rsidRPr="00000000">
              <w:rPr>
                <w:color w:val="0e101a"/>
                <w:rtl w:val="0"/>
              </w:rPr>
              <w:t xml:space="preserve">Kokios augimo mąstysenos strategijos minimos vaizdo įraše? Pasirinkite tris, kurios jums atrodo svarbiausios.</w:t>
            </w:r>
          </w:p>
          <w:p w:rsidR="00000000" w:rsidDel="00000000" w:rsidP="00000000" w:rsidRDefault="00000000" w:rsidRPr="00000000" w14:paraId="0000007A">
            <w:pPr>
              <w:numPr>
                <w:ilvl w:val="0"/>
                <w:numId w:val="6"/>
              </w:numPr>
              <w:ind w:left="720" w:hanging="360"/>
              <w:jc w:val="both"/>
              <w:rPr>
                <w:color w:val="0e101a"/>
              </w:rPr>
            </w:pPr>
            <w:r w:rsidDel="00000000" w:rsidR="00000000" w:rsidRPr="00000000">
              <w:rPr>
                <w:color w:val="0e101a"/>
                <w:rtl w:val="0"/>
              </w:rPr>
              <w:t xml:space="preserve">Pagalvokite apie savo asmeninio ar profesinio gyvenimo patirtį, kuri dažnai sukelia ribotą mąstyseną. Tai gali būti momentai, kai jaučiatės nusivylę, bijote nesėkmės arba abejojate savo sugebėjimais (pvz.: kai darbe turėjote sudėtingą užduotį, galvojote, kad jums trūksta reikiamų gebėjimų tobulėti, o tai baigėsi prastais rezultatais).</w:t>
            </w:r>
          </w:p>
          <w:p w:rsidR="00000000" w:rsidDel="00000000" w:rsidP="00000000" w:rsidRDefault="00000000" w:rsidRPr="00000000" w14:paraId="0000007B">
            <w:pPr>
              <w:numPr>
                <w:ilvl w:val="0"/>
                <w:numId w:val="6"/>
              </w:numPr>
              <w:ind w:left="720" w:hanging="360"/>
              <w:jc w:val="both"/>
              <w:rPr>
                <w:color w:val="0e101a"/>
              </w:rPr>
            </w:pPr>
            <w:r w:rsidDel="00000000" w:rsidR="00000000" w:rsidRPr="00000000">
              <w:rPr>
                <w:color w:val="0e101a"/>
                <w:rtl w:val="0"/>
              </w:rPr>
              <w:t xml:space="preserve">Pagalvokite apie savo asmeninio ar profesinio gyvenimo patirtį, susijusią su augimo mąstymu (pvz.: iššūkį darbe matėte kaip galimybę mokytis ir augti – tyrinėjote naujas strategijas, klausėte kolegų patarimų, atkakliai ir sėkmingai užbaigėte projektą). Kaip tai privertė jus jaustis?</w:t>
            </w:r>
          </w:p>
          <w:p w:rsidR="00000000" w:rsidDel="00000000" w:rsidP="00000000" w:rsidRDefault="00000000" w:rsidRPr="00000000" w14:paraId="0000007C">
            <w:pPr>
              <w:numPr>
                <w:ilvl w:val="0"/>
                <w:numId w:val="6"/>
              </w:numPr>
              <w:ind w:left="720" w:hanging="360"/>
              <w:jc w:val="both"/>
              <w:rPr>
                <w:color w:val="0e101a"/>
              </w:rPr>
            </w:pPr>
            <w:r w:rsidDel="00000000" w:rsidR="00000000" w:rsidRPr="00000000">
              <w:rPr>
                <w:color w:val="0e101a"/>
                <w:rtl w:val="0"/>
              </w:rPr>
              <w:t xml:space="preserve">Užrašykite savo mintis apie tai, kaip galite pritaikyti šias strategijas savo asmeniniame ir profesiniame gyvenime. Nustatykite konkrečias sritis, kuriose norite skatinti augimo mąstymą.</w:t>
            </w:r>
            <w:r w:rsidDel="00000000" w:rsidR="00000000" w:rsidRPr="00000000">
              <w:rPr>
                <w:rtl w:val="0"/>
              </w:rPr>
            </w:r>
          </w:p>
          <w:p w:rsidR="00000000" w:rsidDel="00000000" w:rsidP="00000000" w:rsidRDefault="00000000" w:rsidRPr="00000000" w14:paraId="0000007D">
            <w:pPr>
              <w:spacing w:after="0" w:line="240" w:lineRule="auto"/>
              <w:jc w:val="both"/>
              <w:rPr>
                <w:color w:val="0e101a"/>
                <w:sz w:val="24"/>
                <w:szCs w:val="24"/>
              </w:rPr>
            </w:pPr>
            <w:r w:rsidDel="00000000" w:rsidR="00000000" w:rsidRPr="00000000">
              <w:rPr>
                <w:b w:val="1"/>
                <w:color w:val="0e101a"/>
                <w:sz w:val="24"/>
                <w:szCs w:val="24"/>
                <w:rtl w:val="0"/>
              </w:rPr>
              <w:t xml:space="preserve">4 </w:t>
            </w:r>
            <w:r w:rsidDel="00000000" w:rsidR="00000000" w:rsidRPr="00000000">
              <w:rPr>
                <w:b w:val="1"/>
                <w:color w:val="0e101a"/>
                <w:rtl w:val="0"/>
              </w:rPr>
              <w:t xml:space="preserve">žingsnis</w:t>
            </w:r>
            <w:r w:rsidDel="00000000" w:rsidR="00000000" w:rsidRPr="00000000">
              <w:rPr>
                <w:color w:val="0e101a"/>
                <w:sz w:val="24"/>
                <w:szCs w:val="24"/>
                <w:rtl w:val="0"/>
              </w:rPr>
              <w:t xml:space="preserve">:</w:t>
            </w:r>
            <w:r w:rsidDel="00000000" w:rsidR="00000000" w:rsidRPr="00000000">
              <w:rPr>
                <w:color w:val="0e101a"/>
                <w:rtl w:val="0"/>
              </w:rPr>
              <w:t xml:space="preserve"> Sukurkite augimo mąstymo veiksmų planą. Nurodykite konkrečius veiksmus, kurių imsitės, kad skatintumėte augimo mąstymą kasdieniame gyvenime. Išsikelkite pasiekiamus ir realius tikslus, kaip jį ugdysite.</w:t>
            </w:r>
            <w:r w:rsidDel="00000000" w:rsidR="00000000" w:rsidRPr="00000000">
              <w:rPr>
                <w:rtl w:val="0"/>
              </w:rPr>
            </w:r>
          </w:p>
        </w:tc>
      </w:tr>
    </w:tbl>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pStyle w:val="Heading1"/>
        <w:keepNext w:val="1"/>
        <w:keepLines w:val="1"/>
        <w:spacing w:after="0" w:before="240" w:line="276" w:lineRule="auto"/>
        <w:rPr/>
      </w:pPr>
      <w:bookmarkStart w:colFirst="0" w:colLast="0" w:name="_heading=h.2et92p0" w:id="2"/>
      <w:bookmarkEnd w:id="2"/>
      <w:r w:rsidDel="00000000" w:rsidR="00000000" w:rsidRPr="00000000">
        <w:rPr>
          <w:rtl w:val="0"/>
        </w:rPr>
        <w:t xml:space="preserve">Papildoma mokymosi medžiaga</w:t>
      </w:r>
    </w:p>
    <w:p w:rsidR="00000000" w:rsidDel="00000000" w:rsidP="00000000" w:rsidRDefault="00000000" w:rsidRPr="00000000" w14:paraId="00000083">
      <w:pPr>
        <w:rPr>
          <w:sz w:val="8"/>
          <w:szCs w:val="8"/>
        </w:rPr>
      </w:pPr>
      <w:r w:rsidDel="00000000" w:rsidR="00000000" w:rsidRPr="00000000">
        <w:rPr>
          <w:rtl w:val="0"/>
        </w:rPr>
      </w:r>
    </w:p>
    <w:p w:rsidR="00000000" w:rsidDel="00000000" w:rsidP="00000000" w:rsidRDefault="00000000" w:rsidRPr="00000000" w14:paraId="00000084">
      <w:pPr>
        <w:spacing w:line="360" w:lineRule="auto"/>
        <w:jc w:val="both"/>
        <w:rPr>
          <w:sz w:val="24"/>
          <w:szCs w:val="24"/>
        </w:rPr>
      </w:pPr>
      <w:r w:rsidDel="00000000" w:rsidR="00000000" w:rsidRPr="00000000">
        <w:rPr>
          <w:sz w:val="24"/>
          <w:szCs w:val="24"/>
          <w:rtl w:val="0"/>
        </w:rPr>
        <w:t xml:space="preserve">Sveikiname, pasiekus šį etapą ir atlikus savirefleksijos užduotis, susijusias su </w:t>
      </w:r>
      <w:r w:rsidDel="00000000" w:rsidR="00000000" w:rsidRPr="00000000">
        <w:rPr>
          <w:rFonts w:ascii="Quattrocento Sans" w:cs="Quattrocento Sans" w:eastAsia="Quattrocento Sans" w:hAnsi="Quattrocento Sans"/>
          <w:b w:val="1"/>
          <w:sz w:val="24"/>
          <w:szCs w:val="24"/>
          <w:u w:val="single"/>
          <w:rtl w:val="0"/>
        </w:rPr>
        <w:t xml:space="preserve">verslumo ugdymu pasitelkiant skaitmeninę ir socialinę mediją</w:t>
      </w:r>
      <w:r w:rsidDel="00000000" w:rsidR="00000000" w:rsidRPr="00000000">
        <w:rPr>
          <w:sz w:val="24"/>
          <w:szCs w:val="24"/>
          <w:rtl w:val="0"/>
        </w:rPr>
        <w:t xml:space="preserve">. Kas toliau? Jei norėtumėte daugiau sužinoti apie temas, kurias iki šiol nagrinėjote per šią pamoką, parengėme jums šią papildomą skaitymo medžiagą. Šiame skyriuje pateikiamos nuorodos į internete rastą papildomą medžiagą ir vaizdo įrašus, kurie, mūsų manymu, padės jums žengti kitą žingsnį plėtojant savo žinias.  </w:t>
      </w:r>
    </w:p>
    <w:tbl>
      <w:tblPr>
        <w:tblStyle w:val="Table2"/>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4"/>
        <w:gridCol w:w="7418"/>
        <w:tblGridChange w:id="0">
          <w:tblGrid>
            <w:gridCol w:w="1654"/>
            <w:gridCol w:w="7418"/>
          </w:tblGrid>
        </w:tblGridChange>
      </w:tblGrid>
      <w:tr>
        <w:trPr>
          <w:cantSplit w:val="0"/>
          <w:trHeight w:val="55" w:hRule="atLeast"/>
          <w:tblHeader w:val="0"/>
        </w:trPr>
        <w:tc>
          <w:tcPr>
            <w:shd w:fill="ed7d31" w:val="clear"/>
          </w:tcPr>
          <w:p w:rsidR="00000000" w:rsidDel="00000000" w:rsidP="00000000" w:rsidRDefault="00000000" w:rsidRPr="00000000" w14:paraId="00000085">
            <w:pPr>
              <w:spacing w:after="120" w:before="120" w:line="276" w:lineRule="auto"/>
              <w:jc w:val="center"/>
              <w:rPr>
                <w:b w:val="1"/>
                <w:color w:val="ffffff"/>
              </w:rPr>
            </w:pPr>
            <w:bookmarkStart w:colFirst="0" w:colLast="0" w:name="_heading=h.tyjcwt" w:id="3"/>
            <w:bookmarkEnd w:id="3"/>
            <w:r w:rsidDel="00000000" w:rsidR="00000000" w:rsidRPr="00000000">
              <w:rPr>
                <w:b w:val="1"/>
                <w:color w:val="ffffff"/>
                <w:rtl w:val="0"/>
              </w:rPr>
              <w:t xml:space="preserve">Medžiagos pavadinimas:</w:t>
            </w:r>
          </w:p>
        </w:tc>
        <w:tc>
          <w:tcPr/>
          <w:p w:rsidR="00000000" w:rsidDel="00000000" w:rsidP="00000000" w:rsidRDefault="00000000" w:rsidRPr="00000000" w14:paraId="00000086">
            <w:pPr>
              <w:spacing w:after="120" w:before="120" w:line="276" w:lineRule="auto"/>
              <w:jc w:val="both"/>
              <w:rPr>
                <w:rFonts w:ascii="Calibri" w:cs="Calibri" w:eastAsia="Calibri" w:hAnsi="Calibri"/>
                <w:color w:val="000000"/>
              </w:rPr>
            </w:pPr>
            <w:r w:rsidDel="00000000" w:rsidR="00000000" w:rsidRPr="00000000">
              <w:rPr>
                <w:rtl w:val="0"/>
              </w:rPr>
              <w:t xml:space="preserve">Augimo mąstymo lavinimas</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87">
            <w:pPr>
              <w:spacing w:after="120" w:before="120" w:line="276" w:lineRule="auto"/>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w:t>
            </w:r>
            <w:r w:rsidDel="00000000" w:rsidR="00000000" w:rsidRPr="00000000">
              <w:rPr>
                <w:b w:val="1"/>
                <w:color w:val="ffffff"/>
                <w:rtl w:val="0"/>
              </w:rPr>
              <w:t xml:space="preserve">ema:</w:t>
            </w:r>
            <w:r w:rsidDel="00000000" w:rsidR="00000000" w:rsidRPr="00000000">
              <w:rPr>
                <w:rtl w:val="0"/>
              </w:rPr>
            </w:r>
          </w:p>
        </w:tc>
        <w:tc>
          <w:tcPr/>
          <w:p w:rsidR="00000000" w:rsidDel="00000000" w:rsidP="00000000" w:rsidRDefault="00000000" w:rsidRPr="00000000" w14:paraId="00000088">
            <w:pPr>
              <w:spacing w:after="160" w:line="360" w:lineRule="auto"/>
              <w:jc w:val="both"/>
              <w:rPr>
                <w:rFonts w:ascii="Calibri" w:cs="Calibri" w:eastAsia="Calibri" w:hAnsi="Calibri"/>
                <w:color w:val="000000"/>
                <w:highlight w:val="yellow"/>
              </w:rPr>
            </w:pPr>
            <w:r w:rsidDel="00000000" w:rsidR="00000000" w:rsidRPr="00000000">
              <w:rPr>
                <w:rtl w:val="0"/>
              </w:rPr>
              <w:t xml:space="preserve">Verslumo kompetencijos ugdymas naudojant skaitmeninę ir socialinę mediją</w:t>
            </w:r>
            <w:r w:rsidDel="00000000" w:rsidR="00000000" w:rsidRPr="00000000">
              <w:rPr>
                <w:rtl w:val="0"/>
              </w:rPr>
            </w:r>
          </w:p>
        </w:tc>
      </w:tr>
      <w:tr>
        <w:trPr>
          <w:cantSplit w:val="0"/>
          <w:trHeight w:val="97" w:hRule="atLeast"/>
          <w:tblHeader w:val="0"/>
        </w:trPr>
        <w:tc>
          <w:tcPr>
            <w:shd w:fill="ed7d31" w:val="clear"/>
          </w:tcPr>
          <w:p w:rsidR="00000000" w:rsidDel="00000000" w:rsidP="00000000" w:rsidRDefault="00000000" w:rsidRPr="00000000" w14:paraId="00000089">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Įvadas:</w:t>
            </w:r>
            <w:r w:rsidDel="00000000" w:rsidR="00000000" w:rsidRPr="00000000">
              <w:rPr>
                <w:rtl w:val="0"/>
              </w:rPr>
            </w:r>
          </w:p>
        </w:tc>
        <w:tc>
          <w:tcPr/>
          <w:p w:rsidR="00000000" w:rsidDel="00000000" w:rsidP="00000000" w:rsidRDefault="00000000" w:rsidRPr="00000000" w14:paraId="0000008A">
            <w:pPr>
              <w:spacing w:after="120" w:before="120" w:line="276" w:lineRule="auto"/>
              <w:jc w:val="both"/>
              <w:rPr>
                <w:rFonts w:ascii="Calibri" w:cs="Calibri" w:eastAsia="Calibri" w:hAnsi="Calibri"/>
                <w:color w:val="000000"/>
              </w:rPr>
            </w:pPr>
            <w:r w:rsidDel="00000000" w:rsidR="00000000" w:rsidRPr="00000000">
              <w:rPr>
                <w:rtl w:val="0"/>
              </w:rPr>
              <w:t xml:space="preserve">Šiame vaizdo įraše profesorė Carol Dweck atsako į klausimą, ar turėtume pasakyti savo vaikams, kad jie yra protingi ar talentingi. Ji pasakoja apie savo novatorišką darbą ugdant mąstymą. Pabrėžia „kolkas“ galią, padedančią mokiniams pasisekti klasėje ir už jos ribų.</w:t>
            </w:r>
            <w:r w:rsidDel="00000000" w:rsidR="00000000" w:rsidRPr="00000000">
              <w:rPr>
                <w:rtl w:val="0"/>
              </w:rPr>
            </w:r>
          </w:p>
        </w:tc>
      </w:tr>
      <w:tr>
        <w:trPr>
          <w:cantSplit w:val="0"/>
          <w:trHeight w:val="124" w:hRule="atLeast"/>
          <w:tblHeader w:val="0"/>
        </w:trPr>
        <w:tc>
          <w:tcPr>
            <w:shd w:fill="ed7d31" w:val="clear"/>
          </w:tcPr>
          <w:p w:rsidR="00000000" w:rsidDel="00000000" w:rsidP="00000000" w:rsidRDefault="00000000" w:rsidRPr="00000000" w14:paraId="0000008B">
            <w:pPr>
              <w:spacing w:after="120" w:before="120" w:line="276" w:lineRule="auto"/>
              <w:jc w:val="center"/>
              <w:rPr>
                <w:rFonts w:ascii="Calibri" w:cs="Calibri" w:eastAsia="Calibri" w:hAnsi="Calibri"/>
                <w:b w:val="1"/>
                <w:color w:val="ffffff"/>
              </w:rPr>
            </w:pPr>
            <w:bookmarkStart w:colFirst="0" w:colLast="0" w:name="_heading=h.3dy6vkm" w:id="4"/>
            <w:bookmarkEnd w:id="4"/>
            <w:r w:rsidDel="00000000" w:rsidR="00000000" w:rsidRPr="00000000">
              <w:rPr>
                <w:b w:val="1"/>
                <w:color w:val="ffffff"/>
                <w:rtl w:val="0"/>
              </w:rPr>
              <w:t xml:space="preserve">Ką gausite naudodamiesi šia medžiaga?</w:t>
            </w:r>
            <w:r w:rsidDel="00000000" w:rsidR="00000000" w:rsidRPr="00000000">
              <w:rPr>
                <w:rtl w:val="0"/>
              </w:rPr>
            </w:r>
          </w:p>
          <w:p w:rsidR="00000000" w:rsidDel="00000000" w:rsidP="00000000" w:rsidRDefault="00000000" w:rsidRPr="00000000" w14:paraId="0000008C">
            <w:pPr>
              <w:spacing w:after="120" w:before="120" w:line="276" w:lineRule="auto"/>
              <w:jc w:val="center"/>
              <w:rPr>
                <w:rFonts w:ascii="Calibri" w:cs="Calibri" w:eastAsia="Calibri" w:hAnsi="Calibri"/>
                <w:b w:val="1"/>
                <w:color w:val="ffffff"/>
              </w:rPr>
            </w:pPr>
            <w:r w:rsidDel="00000000" w:rsidR="00000000" w:rsidRPr="00000000">
              <w:rPr>
                <w:rtl w:val="0"/>
              </w:rPr>
            </w:r>
          </w:p>
        </w:tc>
        <w:tc>
          <w:tcPr/>
          <w:p w:rsidR="00000000" w:rsidDel="00000000" w:rsidP="00000000" w:rsidRDefault="00000000" w:rsidRPr="00000000" w14:paraId="0000008D">
            <w:pPr>
              <w:numPr>
                <w:ilvl w:val="0"/>
                <w:numId w:val="1"/>
              </w:numPr>
              <w:spacing w:after="120" w:before="120" w:line="276" w:lineRule="auto"/>
              <w:ind w:left="720" w:hanging="360"/>
              <w:jc w:val="both"/>
            </w:pPr>
            <w:r w:rsidDel="00000000" w:rsidR="00000000" w:rsidRPr="00000000">
              <w:rPr>
                <w:rtl w:val="0"/>
              </w:rPr>
              <w:t xml:space="preserve">Gaukite vertingų įžvalgų ir žinių apie mąstymo galią, ypač apie „augimo mąstymo“ ir „riboto mąstymo“ sąvoką;</w:t>
            </w:r>
          </w:p>
          <w:p w:rsidR="00000000" w:rsidDel="00000000" w:rsidP="00000000" w:rsidRDefault="00000000" w:rsidRPr="00000000" w14:paraId="0000008E">
            <w:pPr>
              <w:numPr>
                <w:ilvl w:val="0"/>
                <w:numId w:val="1"/>
              </w:numPr>
              <w:spacing w:after="120" w:before="120" w:line="276" w:lineRule="auto"/>
              <w:ind w:left="720" w:hanging="360"/>
              <w:jc w:val="both"/>
            </w:pPr>
            <w:r w:rsidDel="00000000" w:rsidR="00000000" w:rsidRPr="00000000">
              <w:rPr>
                <w:rtl w:val="0"/>
              </w:rPr>
              <w:t xml:space="preserve">Kaip mąstymas gali reikšmingai paveikti studentų akademinę ir asmeninę sėkmę;</w:t>
            </w:r>
          </w:p>
          <w:p w:rsidR="00000000" w:rsidDel="00000000" w:rsidP="00000000" w:rsidRDefault="00000000" w:rsidRPr="00000000" w14:paraId="0000008F">
            <w:pPr>
              <w:numPr>
                <w:ilvl w:val="0"/>
                <w:numId w:val="1"/>
              </w:numPr>
              <w:spacing w:after="120" w:before="120" w:line="276" w:lineRule="auto"/>
              <w:ind w:left="720" w:hanging="360"/>
              <w:jc w:val="both"/>
            </w:pPr>
            <w:r w:rsidDel="00000000" w:rsidR="00000000" w:rsidRPr="00000000">
              <w:rPr>
                <w:rtl w:val="0"/>
              </w:rPr>
              <w:t xml:space="preserve">Žodžio „kolkas“ pridėjimo prie teiginių reikšmė.</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90">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Nuoroda</w:t>
            </w:r>
            <w:r w:rsidDel="00000000" w:rsidR="00000000" w:rsidRPr="00000000">
              <w:rPr>
                <w:rFonts w:ascii="Calibri" w:cs="Calibri" w:eastAsia="Calibri" w:hAnsi="Calibri"/>
                <w:b w:val="1"/>
                <w:color w:val="ffffff"/>
                <w:rtl w:val="0"/>
              </w:rPr>
              <w:t xml:space="preserve">:</w:t>
            </w:r>
          </w:p>
        </w:tc>
        <w:tc>
          <w:tcPr/>
          <w:p w:rsidR="00000000" w:rsidDel="00000000" w:rsidP="00000000" w:rsidRDefault="00000000" w:rsidRPr="00000000" w14:paraId="00000091">
            <w:pPr>
              <w:spacing w:after="120" w:before="120" w:line="276" w:lineRule="auto"/>
              <w:jc w:val="both"/>
              <w:rPr>
                <w:rFonts w:ascii="Calibri" w:cs="Calibri" w:eastAsia="Calibri" w:hAnsi="Calibri"/>
                <w:color w:val="000000"/>
              </w:rPr>
            </w:pPr>
            <w:hyperlink r:id="rId22">
              <w:r w:rsidDel="00000000" w:rsidR="00000000" w:rsidRPr="00000000">
                <w:rPr>
                  <w:color w:val="1155cc"/>
                  <w:u w:val="single"/>
                  <w:rtl w:val="0"/>
                </w:rPr>
                <w:t xml:space="preserve">https://www.youtube.com/watch?v=hiiEeMN7vbQ</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92">
      <w:pPr>
        <w:spacing w:line="276" w:lineRule="auto"/>
        <w:jc w:val="both"/>
        <w:rPr/>
      </w:pPr>
      <w:r w:rsidDel="00000000" w:rsidR="00000000" w:rsidRPr="00000000">
        <w:rPr>
          <w:rtl w:val="0"/>
        </w:rPr>
      </w:r>
    </w:p>
    <w:p w:rsidR="00000000" w:rsidDel="00000000" w:rsidP="00000000" w:rsidRDefault="00000000" w:rsidRPr="00000000" w14:paraId="00000093">
      <w:pPr>
        <w:spacing w:line="276" w:lineRule="auto"/>
        <w:jc w:val="both"/>
        <w:rPr/>
      </w:pPr>
      <w:r w:rsidDel="00000000" w:rsidR="00000000" w:rsidRPr="00000000">
        <w:rPr>
          <w:rtl w:val="0"/>
        </w:rPr>
      </w:r>
    </w:p>
    <w:tbl>
      <w:tblPr>
        <w:tblStyle w:val="Table3"/>
        <w:tblW w:w="906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65"/>
        <w:gridCol w:w="7395"/>
        <w:tblGridChange w:id="0">
          <w:tblGrid>
            <w:gridCol w:w="1665"/>
            <w:gridCol w:w="7395"/>
          </w:tblGrid>
        </w:tblGridChange>
      </w:tblGrid>
      <w:tr>
        <w:trPr>
          <w:cantSplit w:val="0"/>
          <w:tblHeader w:val="0"/>
        </w:trPr>
        <w:tc>
          <w:tcPr>
            <w:shd w:fill="ed7d31" w:val="clear"/>
          </w:tcPr>
          <w:p w:rsidR="00000000" w:rsidDel="00000000" w:rsidP="00000000" w:rsidRDefault="00000000" w:rsidRPr="00000000" w14:paraId="00000094">
            <w:pPr>
              <w:spacing w:after="120" w:before="120" w:line="276" w:lineRule="auto"/>
              <w:jc w:val="center"/>
              <w:rPr>
                <w:rFonts w:ascii="Calibri" w:cs="Calibri" w:eastAsia="Calibri" w:hAnsi="Calibri"/>
                <w:b w:val="1"/>
                <w:color w:val="ffffff"/>
              </w:rPr>
            </w:pPr>
            <w:bookmarkStart w:colFirst="0" w:colLast="0" w:name="_heading=h.tyjcwt" w:id="3"/>
            <w:bookmarkEnd w:id="3"/>
            <w:r w:rsidDel="00000000" w:rsidR="00000000" w:rsidRPr="00000000">
              <w:rPr>
                <w:b w:val="1"/>
                <w:color w:val="ffffff"/>
                <w:rtl w:val="0"/>
              </w:rPr>
              <w:t xml:space="preserve">Medžiagos pavadinimas:</w:t>
            </w:r>
            <w:r w:rsidDel="00000000" w:rsidR="00000000" w:rsidRPr="00000000">
              <w:rPr>
                <w:rtl w:val="0"/>
              </w:rPr>
            </w:r>
          </w:p>
        </w:tc>
        <w:tc>
          <w:tcPr/>
          <w:p w:rsidR="00000000" w:rsidDel="00000000" w:rsidP="00000000" w:rsidRDefault="00000000" w:rsidRPr="00000000" w14:paraId="00000095">
            <w:pPr>
              <w:spacing w:after="120" w:before="120" w:line="276" w:lineRule="auto"/>
              <w:jc w:val="both"/>
              <w:rPr>
                <w:rFonts w:ascii="Calibri" w:cs="Calibri" w:eastAsia="Calibri" w:hAnsi="Calibri"/>
                <w:color w:val="000000"/>
              </w:rPr>
            </w:pPr>
            <w:r w:rsidDel="00000000" w:rsidR="00000000" w:rsidRPr="00000000">
              <w:rPr>
                <w:rtl w:val="0"/>
              </w:rPr>
              <w:t xml:space="preserve">Verslumo mąstymas: nuo vaiko iki verslininko</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96">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Tema:</w:t>
            </w:r>
            <w:r w:rsidDel="00000000" w:rsidR="00000000" w:rsidRPr="00000000">
              <w:rPr>
                <w:rtl w:val="0"/>
              </w:rPr>
            </w:r>
          </w:p>
        </w:tc>
        <w:tc>
          <w:tcPr/>
          <w:p w:rsidR="00000000" w:rsidDel="00000000" w:rsidP="00000000" w:rsidRDefault="00000000" w:rsidRPr="00000000" w14:paraId="00000097">
            <w:pPr>
              <w:spacing w:after="160" w:line="360" w:lineRule="auto"/>
              <w:jc w:val="both"/>
              <w:rPr>
                <w:rFonts w:ascii="Calibri" w:cs="Calibri" w:eastAsia="Calibri" w:hAnsi="Calibri"/>
                <w:color w:val="000000"/>
                <w:highlight w:val="yellow"/>
              </w:rPr>
            </w:pPr>
            <w:r w:rsidDel="00000000" w:rsidR="00000000" w:rsidRPr="00000000">
              <w:rPr>
                <w:rtl w:val="0"/>
              </w:rPr>
              <w:t xml:space="preserve">Verslumo kompetencijos ugdymas naudojant skaitmeninę ir socialinę mediją</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98">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Įvadas:</w:t>
            </w:r>
            <w:r w:rsidDel="00000000" w:rsidR="00000000" w:rsidRPr="00000000">
              <w:rPr>
                <w:rtl w:val="0"/>
              </w:rPr>
            </w:r>
          </w:p>
        </w:tc>
        <w:tc>
          <w:tcPr/>
          <w:p w:rsidR="00000000" w:rsidDel="00000000" w:rsidP="00000000" w:rsidRDefault="00000000" w:rsidRPr="00000000" w14:paraId="00000099">
            <w:pPr>
              <w:spacing w:after="120" w:before="120" w:line="276" w:lineRule="auto"/>
              <w:jc w:val="both"/>
              <w:rPr/>
            </w:pPr>
            <w:r w:rsidDel="00000000" w:rsidR="00000000" w:rsidRPr="00000000">
              <w:rPr>
                <w:rtl w:val="0"/>
              </w:rPr>
              <w:t xml:space="preserve">Šioje kalboje Kim aptaria neįtikėtiną vaikų gebėjimą būti kūrybiškais, rizikuoti ir panaikinti apribojimus. Ji aiškina, kad sėkmingų verslininkų savybės yra ir vaikuose. Teigia, kad šias savybes reikia puoselėti, o ne švaistyti.</w:t>
            </w:r>
          </w:p>
        </w:tc>
      </w:tr>
      <w:tr>
        <w:trPr>
          <w:cantSplit w:val="0"/>
          <w:tblHeader w:val="0"/>
        </w:trPr>
        <w:tc>
          <w:tcPr>
            <w:shd w:fill="ed7d31" w:val="clear"/>
          </w:tcPr>
          <w:p w:rsidR="00000000" w:rsidDel="00000000" w:rsidP="00000000" w:rsidRDefault="00000000" w:rsidRPr="00000000" w14:paraId="0000009A">
            <w:pPr>
              <w:spacing w:after="120" w:before="120" w:line="276" w:lineRule="auto"/>
              <w:jc w:val="center"/>
              <w:rPr>
                <w:rFonts w:ascii="Calibri" w:cs="Calibri" w:eastAsia="Calibri" w:hAnsi="Calibri"/>
                <w:b w:val="1"/>
                <w:color w:val="ffffff"/>
              </w:rPr>
            </w:pPr>
            <w:bookmarkStart w:colFirst="0" w:colLast="0" w:name="_heading=h.3dy6vkm" w:id="4"/>
            <w:bookmarkEnd w:id="4"/>
            <w:r w:rsidDel="00000000" w:rsidR="00000000" w:rsidRPr="00000000">
              <w:rPr>
                <w:b w:val="1"/>
                <w:color w:val="ffffff"/>
                <w:rtl w:val="0"/>
              </w:rPr>
              <w:t xml:space="preserve">Ką gausite naudodamiesi šia medžiaga?</w:t>
            </w:r>
            <w:r w:rsidDel="00000000" w:rsidR="00000000" w:rsidRPr="00000000">
              <w:rPr>
                <w:rtl w:val="0"/>
              </w:rPr>
            </w:r>
          </w:p>
          <w:p w:rsidR="00000000" w:rsidDel="00000000" w:rsidP="00000000" w:rsidRDefault="00000000" w:rsidRPr="00000000" w14:paraId="0000009B">
            <w:pPr>
              <w:spacing w:after="120" w:before="120" w:line="276" w:lineRule="auto"/>
              <w:jc w:val="center"/>
              <w:rPr>
                <w:rFonts w:ascii="Calibri" w:cs="Calibri" w:eastAsia="Calibri" w:hAnsi="Calibri"/>
                <w:b w:val="1"/>
                <w:color w:val="ffffff"/>
              </w:rPr>
            </w:pPr>
            <w:r w:rsidDel="00000000" w:rsidR="00000000" w:rsidRPr="00000000">
              <w:rPr>
                <w:rtl w:val="0"/>
              </w:rPr>
            </w:r>
          </w:p>
        </w:tc>
        <w:tc>
          <w:tcPr/>
          <w:p w:rsidR="00000000" w:rsidDel="00000000" w:rsidP="00000000" w:rsidRDefault="00000000" w:rsidRPr="00000000" w14:paraId="0000009C">
            <w:pPr>
              <w:numPr>
                <w:ilvl w:val="0"/>
                <w:numId w:val="2"/>
              </w:numPr>
              <w:spacing w:after="120" w:before="120" w:line="276" w:lineRule="auto"/>
              <w:ind w:left="720" w:hanging="360"/>
              <w:jc w:val="both"/>
            </w:pPr>
            <w:r w:rsidDel="00000000" w:rsidR="00000000" w:rsidRPr="00000000">
              <w:rPr>
                <w:rtl w:val="0"/>
              </w:rPr>
              <w:t xml:space="preserve">Vertingas įžvalgas apie verslumo mąstymą, kurį vaikai turi natūraliai;</w:t>
            </w:r>
          </w:p>
          <w:p w:rsidR="00000000" w:rsidDel="00000000" w:rsidP="00000000" w:rsidRDefault="00000000" w:rsidRPr="00000000" w14:paraId="0000009D">
            <w:pPr>
              <w:numPr>
                <w:ilvl w:val="0"/>
                <w:numId w:val="2"/>
              </w:numPr>
              <w:spacing w:after="120" w:before="120" w:line="276" w:lineRule="auto"/>
              <w:ind w:left="720" w:hanging="360"/>
              <w:jc w:val="both"/>
            </w:pPr>
            <w:r w:rsidDel="00000000" w:rsidR="00000000" w:rsidRPr="00000000">
              <w:rPr>
                <w:rtl w:val="0"/>
              </w:rPr>
              <w:t xml:space="preserve">Kaip šių savybių puoselėjimas gali paskatinti jų bendrą augimą ir vystymąsi.</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9E">
            <w:pPr>
              <w:spacing w:after="120" w:before="120" w:line="276" w:lineRule="auto"/>
              <w:jc w:val="center"/>
              <w:rPr>
                <w:rFonts w:ascii="Calibri" w:cs="Calibri" w:eastAsia="Calibri" w:hAnsi="Calibri"/>
                <w:b w:val="1"/>
                <w:color w:val="ffffff"/>
              </w:rPr>
            </w:pPr>
            <w:r w:rsidDel="00000000" w:rsidR="00000000" w:rsidRPr="00000000">
              <w:rPr>
                <w:b w:val="1"/>
                <w:color w:val="ffffff"/>
                <w:rtl w:val="0"/>
              </w:rPr>
              <w:t xml:space="preserve">Nuoroda</w:t>
            </w:r>
            <w:r w:rsidDel="00000000" w:rsidR="00000000" w:rsidRPr="00000000">
              <w:rPr>
                <w:rFonts w:ascii="Calibri" w:cs="Calibri" w:eastAsia="Calibri" w:hAnsi="Calibri"/>
                <w:b w:val="1"/>
                <w:color w:val="ffffff"/>
                <w:rtl w:val="0"/>
              </w:rPr>
              <w:t xml:space="preserve">:</w:t>
            </w:r>
          </w:p>
        </w:tc>
        <w:tc>
          <w:tcPr/>
          <w:p w:rsidR="00000000" w:rsidDel="00000000" w:rsidP="00000000" w:rsidRDefault="00000000" w:rsidRPr="00000000" w14:paraId="0000009F">
            <w:pPr>
              <w:spacing w:after="120" w:before="120" w:line="276" w:lineRule="auto"/>
              <w:jc w:val="both"/>
              <w:rPr>
                <w:rFonts w:ascii="Calibri" w:cs="Calibri" w:eastAsia="Calibri" w:hAnsi="Calibri"/>
                <w:color w:val="000000"/>
              </w:rPr>
            </w:pPr>
            <w:hyperlink r:id="rId23">
              <w:r w:rsidDel="00000000" w:rsidR="00000000" w:rsidRPr="00000000">
                <w:rPr>
                  <w:color w:val="1155cc"/>
                  <w:u w:val="single"/>
                  <w:rtl w:val="0"/>
                </w:rPr>
                <w:t xml:space="preserve">https://www.youtube.com/watch?v=JiGJttyiqFs</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A0">
      <w:pPr>
        <w:rPr/>
      </w:pPr>
      <w:r w:rsidDel="00000000" w:rsidR="00000000" w:rsidRPr="00000000">
        <w:rPr>
          <w:rFonts w:ascii="Source Sans Pro" w:cs="Source Sans Pro" w:eastAsia="Source Sans Pro" w:hAnsi="Source Sans Pro"/>
          <w:color w:val="000000"/>
        </w:rPr>
        <w:drawing>
          <wp:anchor allowOverlap="1" behindDoc="0" distB="0" distT="0" distL="114300" distR="114300" hidden="0" layoutInCell="1" locked="0" relativeHeight="0" simplePos="0">
            <wp:simplePos x="0" y="0"/>
            <wp:positionH relativeFrom="margin">
              <wp:posOffset>-914398</wp:posOffset>
            </wp:positionH>
            <wp:positionV relativeFrom="margin">
              <wp:posOffset>-931543</wp:posOffset>
            </wp:positionV>
            <wp:extent cx="7625715" cy="10765155"/>
            <wp:effectExtent b="0" l="0" r="0" t="0"/>
            <wp:wrapSquare wrapText="bothSides" distB="0" distT="0" distL="114300" distR="114300"/>
            <wp:docPr descr="Timeline&#10;&#10;Description automatically generated" id="33" name="image3.png"/>
            <a:graphic>
              <a:graphicData uri="http://schemas.openxmlformats.org/drawingml/2006/picture">
                <pic:pic>
                  <pic:nvPicPr>
                    <pic:cNvPr descr="Timeline&#10;&#10;Description automatically generated" id="0" name="image3.png"/>
                    <pic:cNvPicPr preferRelativeResize="0"/>
                  </pic:nvPicPr>
                  <pic:blipFill>
                    <a:blip r:embed="rId24"/>
                    <a:srcRect b="0" l="0" r="0" t="0"/>
                    <a:stretch>
                      <a:fillRect/>
                    </a:stretch>
                  </pic:blipFill>
                  <pic:spPr>
                    <a:xfrm>
                      <a:off x="0" y="0"/>
                      <a:ext cx="7625715" cy="10765155"/>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2571750</wp:posOffset>
                </wp:positionH>
                <wp:positionV relativeFrom="paragraph">
                  <wp:posOffset>7258050</wp:posOffset>
                </wp:positionV>
                <wp:extent cx="3486150" cy="1257300"/>
                <wp:effectExtent b="0" l="0" r="0" t="0"/>
                <wp:wrapNone/>
                <wp:docPr id="25" name=""/>
                <a:graphic>
                  <a:graphicData uri="http://schemas.microsoft.com/office/word/2010/wordprocessingShape">
                    <wps:wsp>
                      <wps:cNvSpPr/>
                      <wps:cNvPr id="2" name="Shape 2"/>
                      <wps:spPr>
                        <a:xfrm>
                          <a:off x="2722800" y="1986575"/>
                          <a:ext cx="3466500" cy="12372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20" w:line="259.2000102996826"/>
                              <w:ind w:left="60" w:right="0" w:firstLine="6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„Finansuojama Europos Sąjungos lėšomis. Tačiau išreiškiamas požiūris ar nuomonė yra tik autoriaus (-ių) ir nebūtinai atspindi Europos Sąjungos ar Europos švietimo ir kultūros vykdomosios įstaigos (EACEA) požiūrį ar nuomonę. Nei Europos Sąjunga, nei EACEA negali būti laikoma už juos atsakinga." Projekto numeris: 2022-1-LT01-KA-ADU-000085898</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2571750</wp:posOffset>
                </wp:positionH>
                <wp:positionV relativeFrom="paragraph">
                  <wp:posOffset>7258050</wp:posOffset>
                </wp:positionV>
                <wp:extent cx="3486150" cy="1257300"/>
                <wp:effectExtent b="0" l="0" r="0" t="0"/>
                <wp:wrapNone/>
                <wp:docPr id="25" name="image10.png"/>
                <a:graphic>
                  <a:graphicData uri="http://schemas.openxmlformats.org/drawingml/2006/picture">
                    <pic:pic>
                      <pic:nvPicPr>
                        <pic:cNvPr id="0" name="image10.png"/>
                        <pic:cNvPicPr preferRelativeResize="0"/>
                      </pic:nvPicPr>
                      <pic:blipFill>
                        <a:blip r:embed="rId25"/>
                        <a:srcRect/>
                        <a:stretch>
                          <a:fillRect/>
                        </a:stretch>
                      </pic:blipFill>
                      <pic:spPr>
                        <a:xfrm>
                          <a:off x="0" y="0"/>
                          <a:ext cx="3486150" cy="125730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-428624</wp:posOffset>
            </wp:positionH>
            <wp:positionV relativeFrom="paragraph">
              <wp:posOffset>7562120</wp:posOffset>
            </wp:positionV>
            <wp:extent cx="3000375" cy="648010"/>
            <wp:effectExtent b="0" l="0" r="0" t="0"/>
            <wp:wrapNone/>
            <wp:docPr id="28" name="image9.jpg"/>
            <a:graphic>
              <a:graphicData uri="http://schemas.openxmlformats.org/drawingml/2006/picture">
                <pic:pic>
                  <pic:nvPicPr>
                    <pic:cNvPr id="0" name="image9.jpg"/>
                    <pic:cNvPicPr preferRelativeResize="0"/>
                  </pic:nvPicPr>
                  <pic:blipFill>
                    <a:blip r:embed="rId26"/>
                    <a:srcRect b="0" l="0" r="0" t="0"/>
                    <a:stretch>
                      <a:fillRect/>
                    </a:stretch>
                  </pic:blipFill>
                  <pic:spPr>
                    <a:xfrm>
                      <a:off x="0" y="0"/>
                      <a:ext cx="3000375" cy="648010"/>
                    </a:xfrm>
                    <a:prstGeom prst="rect"/>
                    <a:ln/>
                  </pic:spPr>
                </pic:pic>
              </a:graphicData>
            </a:graphic>
          </wp:anchor>
        </w:drawing>
      </w:r>
    </w:p>
    <w:sectPr>
      <w:headerReference r:id="rId27" w:type="first"/>
      <w:footerReference r:id="rId28"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Bebas Neue">
    <w:embedRegular w:fontKey="{00000000-0000-0000-0000-000000000000}" r:id="rId1" w:subsetted="0"/>
  </w:font>
  <w:font w:name="Quattrocen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26" name=""/>
              <a:graphic>
                <a:graphicData uri="http://schemas.microsoft.com/office/word/2010/wordprocessingShape">
                  <wps:wsp>
                    <wps:cNvSpPr/>
                    <wps:cNvPr id="3" name="Shape 3"/>
                    <wps:spPr>
                      <a:xfrm>
                        <a:off x="1347315" y="3336448"/>
                        <a:ext cx="7997371" cy="887104"/>
                      </a:xfrm>
                      <a:prstGeom prst="rect">
                        <a:avLst/>
                      </a:prstGeom>
                      <a:gradFill>
                        <a:gsLst>
                          <a:gs pos="0">
                            <a:srgbClr val="FFDE7E"/>
                          </a:gs>
                          <a:gs pos="50000">
                            <a:srgbClr val="FFE9B1"/>
                          </a:gs>
                          <a:gs pos="100000">
                            <a:srgbClr val="FFF2D9"/>
                          </a:gs>
                        </a:gsLst>
                        <a:lin ang="10800000" scaled="0"/>
                      </a:gra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26"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8035471" cy="925204"/>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id="31" name="image8.jpg"/>
          <a:graphic>
            <a:graphicData uri="http://schemas.openxmlformats.org/drawingml/2006/picture">
              <pic:pic>
                <pic:nvPicPr>
                  <pic:cNvPr id="0" name="image8.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74632" cy="618328"/>
          <wp:effectExtent b="0" l="0" r="0" t="0"/>
          <wp:docPr descr="A picture containing icon&#10;&#10;Description automatically generated" id="32" name="image6.png"/>
          <a:graphic>
            <a:graphicData uri="http://schemas.openxmlformats.org/drawingml/2006/picture">
              <pic:pic>
                <pic:nvPicPr>
                  <pic:cNvPr descr="A picture containing icon&#10;&#10;Description automatically generated" id="0" name="image6.png"/>
                  <pic:cNvPicPr preferRelativeResize="0"/>
                </pic:nvPicPr>
                <pic:blipFill>
                  <a:blip r:embed="rId2"/>
                  <a:srcRect b="0" l="0" r="0" t="0"/>
                  <a:stretch>
                    <a:fillRect/>
                  </a:stretch>
                </pic:blipFill>
                <pic:spPr>
                  <a:xfrm>
                    <a:off x="0" y="0"/>
                    <a:ext cx="874632" cy="61832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2B6AE4"/>
    <w:pPr>
      <w:keepNext w:val="1"/>
      <w:keepLines w:val="1"/>
      <w:spacing w:after="0" w:before="240" w:line="240" w:lineRule="auto"/>
      <w:outlineLvl w:val="0"/>
    </w:pPr>
    <w:rPr>
      <w:rFonts w:asciiTheme="majorHAnsi" w:cstheme="majorBidi" w:eastAsiaTheme="majorEastAsia" w:hAnsiTheme="majorHAnsi"/>
      <w:color w:val="225c99"/>
      <w:sz w:val="32"/>
      <w:szCs w:val="32"/>
    </w:rPr>
  </w:style>
  <w:style w:type="paragraph" w:styleId="Heading2">
    <w:name w:val="heading 2"/>
    <w:basedOn w:val="Normal"/>
    <w:next w:val="Normal"/>
    <w:link w:val="Heading2Char"/>
    <w:uiPriority w:val="9"/>
    <w:semiHidden w:val="1"/>
    <w:unhideWhenUsed w:val="1"/>
    <w:qFormat w:val="1"/>
    <w:rsid w:val="00426F7D"/>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2B6AE4"/>
    <w:pPr>
      <w:tabs>
        <w:tab w:val="center" w:pos="4513"/>
        <w:tab w:val="right" w:pos="9026"/>
      </w:tabs>
      <w:spacing w:after="0" w:line="240" w:lineRule="auto"/>
    </w:pPr>
  </w:style>
  <w:style w:type="character" w:styleId="HeaderChar" w:customStyle="1">
    <w:name w:val="Header Char"/>
    <w:basedOn w:val="DefaultParagraphFont"/>
    <w:link w:val="Header"/>
    <w:uiPriority w:val="99"/>
    <w:rsid w:val="002B6AE4"/>
  </w:style>
  <w:style w:type="paragraph" w:styleId="Footer">
    <w:name w:val="footer"/>
    <w:basedOn w:val="Normal"/>
    <w:link w:val="FooterChar"/>
    <w:uiPriority w:val="99"/>
    <w:unhideWhenUsed w:val="1"/>
    <w:rsid w:val="002B6AE4"/>
    <w:pPr>
      <w:tabs>
        <w:tab w:val="center" w:pos="4513"/>
        <w:tab w:val="right" w:pos="9026"/>
      </w:tabs>
      <w:spacing w:after="0" w:line="240" w:lineRule="auto"/>
    </w:pPr>
  </w:style>
  <w:style w:type="character" w:styleId="FooterChar" w:customStyle="1">
    <w:name w:val="Footer Char"/>
    <w:basedOn w:val="DefaultParagraphFont"/>
    <w:link w:val="Footer"/>
    <w:uiPriority w:val="99"/>
    <w:rsid w:val="002B6AE4"/>
  </w:style>
  <w:style w:type="character" w:styleId="Heading1Char" w:customStyle="1">
    <w:name w:val="Heading 1 Char"/>
    <w:basedOn w:val="DefaultParagraphFont"/>
    <w:link w:val="Heading1"/>
    <w:uiPriority w:val="9"/>
    <w:rsid w:val="002B6AE4"/>
    <w:rPr>
      <w:rFonts w:asciiTheme="majorHAnsi" w:cstheme="majorBidi" w:eastAsiaTheme="majorEastAsia" w:hAnsiTheme="majorHAnsi"/>
      <w:color w:val="225c99"/>
      <w:sz w:val="32"/>
      <w:szCs w:val="32"/>
    </w:rPr>
  </w:style>
  <w:style w:type="character" w:styleId="Heading2Char" w:customStyle="1">
    <w:name w:val="Heading 2 Char"/>
    <w:basedOn w:val="DefaultParagraphFont"/>
    <w:link w:val="Heading2"/>
    <w:uiPriority w:val="9"/>
    <w:semiHidden w:val="1"/>
    <w:rsid w:val="00426F7D"/>
    <w:rPr>
      <w:rFonts w:asciiTheme="majorHAnsi" w:cstheme="majorBidi" w:eastAsiaTheme="majorEastAsia" w:hAnsiTheme="majorHAnsi"/>
      <w:color w:val="2f5496" w:themeColor="accent1" w:themeShade="0000BF"/>
      <w:sz w:val="26"/>
      <w:szCs w:val="26"/>
    </w:rPr>
  </w:style>
  <w:style w:type="paragraph" w:styleId="NormalWeb">
    <w:name w:val="Normal (Web)"/>
    <w:basedOn w:val="Normal"/>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paragraph" w:styleId="NoSpacing">
    <w:name w:val="No Spacing"/>
    <w:uiPriority w:val="1"/>
    <w:qFormat w:val="1"/>
    <w:rsid w:val="00026A45"/>
    <w:pPr>
      <w:spacing w:after="0" w:line="240" w:lineRule="auto"/>
    </w:pPr>
  </w:style>
  <w:style w:type="paragraph" w:styleId="TOC2">
    <w:name w:val="toc 2"/>
    <w:basedOn w:val="Normal"/>
    <w:next w:val="Normal"/>
    <w:autoRedefine w:val="1"/>
    <w:uiPriority w:val="39"/>
    <w:unhideWhenUsed w:val="1"/>
    <w:rsid w:val="001620AE"/>
    <w:pPr>
      <w:spacing w:after="100"/>
      <w:ind w:left="220"/>
    </w:pPr>
  </w:style>
  <w:style w:type="character" w:styleId="Hyperlink">
    <w:name w:val="Hyperlink"/>
    <w:basedOn w:val="DefaultParagraphFont"/>
    <w:uiPriority w:val="99"/>
    <w:unhideWhenUsed w:val="1"/>
    <w:rsid w:val="001620AE"/>
    <w:rPr>
      <w:color w:val="0563c1" w:themeColor="hyperlink"/>
      <w:u w:val="single"/>
    </w:rPr>
  </w:style>
  <w:style w:type="paragraph" w:styleId="TOCHeading">
    <w:name w:val="TOC Heading"/>
    <w:basedOn w:val="Heading1"/>
    <w:next w:val="Normal"/>
    <w:uiPriority w:val="39"/>
    <w:unhideWhenUsed w:val="1"/>
    <w:qFormat w:val="1"/>
    <w:rsid w:val="001620AE"/>
    <w:pPr>
      <w:spacing w:line="259" w:lineRule="auto"/>
      <w:outlineLvl w:val="9"/>
    </w:pPr>
    <w:rPr>
      <w:color w:val="2f5496" w:themeColor="accent1" w:themeShade="0000BF"/>
      <w:lang w:val="en-US"/>
    </w:rPr>
  </w:style>
  <w:style w:type="paragraph" w:styleId="ListParagraph">
    <w:name w:val="List Paragraph"/>
    <w:basedOn w:val="Normal"/>
    <w:uiPriority w:val="34"/>
    <w:qFormat w:val="1"/>
    <w:rsid w:val="001620AE"/>
    <w:pPr>
      <w:ind w:left="720"/>
      <w:contextualSpacing w:val="1"/>
    </w:pPr>
  </w:style>
  <w:style w:type="table" w:styleId="TableGrid3" w:customStyle="1">
    <w:name w:val="Table Grid3"/>
    <w:basedOn w:val="TableNormal"/>
    <w:next w:val="TableGrid"/>
    <w:uiPriority w:val="39"/>
    <w:rsid w:val="00CD30CB"/>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
    <w:name w:val="Table Grid"/>
    <w:basedOn w:val="TableNormal"/>
    <w:uiPriority w:val="39"/>
    <w:rsid w:val="00CD30C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blog.mindsetworks.com/what-is-my-mindset" TargetMode="External"/><Relationship Id="rId22" Type="http://schemas.openxmlformats.org/officeDocument/2006/relationships/hyperlink" Target="https://www.youtube.com/watch?v=hiiEeMN7vbQ" TargetMode="External"/><Relationship Id="rId21" Type="http://schemas.openxmlformats.org/officeDocument/2006/relationships/hyperlink" Target="https://www.google.com/search?q=growth+mindset+tips&amp;biw=1536&amp;bih=714&amp;tbm=vid&amp;sxsrf=AB5stBhpySMKD9Dhdgu7ib3Z4UvUqQOjUg%3A1690963901122&amp;ei=vQ_KZLeEB4rfkwXp5LagBw&amp;ved=0ahUKEwj31p21w72AAxWK76QKHWmyDXQQ4dUDCA0&amp;uact=5&amp;oq=growth+mindset+tips&amp;gs_lp=Eg1nd3Mtd2l6LXZpZGVvIhNncm93dGggbWluZHNldCB0aXBzMgUQABiABDIFEAAYgAQyBRAAGIAEMgUQABiABDIGEAAYFhgeMgYQABgWGB4yCBAAGIoFGIYDMggQABiKBRiGAzIIEAAYigUYhgNIgxNQ2ARYlRBwAHgAkAEAmAF2oAHkBKoBAzMuM7gBA8gBAPgBAcICBBAjGCfCAggQABiABBjLAcICChAAGIAEGBQYhwLCAgcQABiKBRhDiAYB&amp;sclient=gws-wiz-video#fpstate=ive&amp;vld=cid:f807ae1f,vid:g7u6UwtmGyE" TargetMode="External"/><Relationship Id="rId24" Type="http://schemas.openxmlformats.org/officeDocument/2006/relationships/image" Target="media/image3.png"/><Relationship Id="rId23" Type="http://schemas.openxmlformats.org/officeDocument/2006/relationships/hyperlink" Target="https://www.youtube.com/watch?v=JiGJttyiqF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image" Target="media/image9.jpg"/><Relationship Id="rId25" Type="http://schemas.openxmlformats.org/officeDocument/2006/relationships/image" Target="media/image10.png"/><Relationship Id="rId28" Type="http://schemas.openxmlformats.org/officeDocument/2006/relationships/footer" Target="footer3.xml"/><Relationship Id="rId27"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 Id="rId11" Type="http://schemas.openxmlformats.org/officeDocument/2006/relationships/image" Target="media/image2.png"/><Relationship Id="rId10" Type="http://schemas.openxmlformats.org/officeDocument/2006/relationships/footer" Target="footer1.xml"/><Relationship Id="rId13" Type="http://schemas.openxmlformats.org/officeDocument/2006/relationships/image" Target="media/image7.jpg"/><Relationship Id="rId12" Type="http://schemas.openxmlformats.org/officeDocument/2006/relationships/image" Target="media/image12.png"/><Relationship Id="rId15" Type="http://schemas.openxmlformats.org/officeDocument/2006/relationships/image" Target="media/image1.png"/><Relationship Id="rId14" Type="http://schemas.openxmlformats.org/officeDocument/2006/relationships/image" Target="media/image5.jpg"/><Relationship Id="rId17" Type="http://schemas.openxmlformats.org/officeDocument/2006/relationships/image" Target="media/image4.jpg"/><Relationship Id="rId16" Type="http://schemas.openxmlformats.org/officeDocument/2006/relationships/hyperlink" Target="https://project-deep.eu/index.php" TargetMode="External"/><Relationship Id="rId19" Type="http://schemas.openxmlformats.org/officeDocument/2006/relationships/hyperlink" Target="https://www.youtube.com/watch?v=M1CHPnZfFmU" TargetMode="External"/><Relationship Id="rId18" Type="http://schemas.openxmlformats.org/officeDocument/2006/relationships/hyperlink" Target="https://unsplash.com/photos/i3PakNjFfA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ebasNeue-regular.ttf"/><Relationship Id="rId2" Type="http://schemas.openxmlformats.org/officeDocument/2006/relationships/font" Target="fonts/QuattrocentoSans-regular.ttf"/><Relationship Id="rId3" Type="http://schemas.openxmlformats.org/officeDocument/2006/relationships/font" Target="fonts/QuattrocentoSans-bold.ttf"/><Relationship Id="rId4" Type="http://schemas.openxmlformats.org/officeDocument/2006/relationships/font" Target="fonts/QuattrocentoSans-italic.ttf"/><Relationship Id="rId5" Type="http://schemas.openxmlformats.org/officeDocument/2006/relationships/font" Target="fonts/QuattrocentoSans-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M4XK+z+F5J2y8sCpVSNWPLz9bg==">CgMxLjAyDmgucTdtanpmOGczaDhkMg5oLjR2NG52MnpndjBhdDIJaC4yZXQ5MnAwMghoLnR5amN3dDIJaC4zZHk2dmttMghoLnR5amN3dDIJaC4zZHk2dmttOAByITFGSDdBOFFmTnM4SkRfX2FrUXZMaUh2VzFqbW9jbEVOcw==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2023-02-14T11:40:00Z</dcterms:created>
  <dc:creator>Gary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y fmtid="{D5CDD505-2E9C-101B-9397-08002B2CF9AE}" pid="3" name="GrammarlyDocumentId">
    <vt:lpwstr>0a7c346f6d6fe3142f576e459c84555052365658d2af9f9b4101022a58ef9b7d</vt:lpwstr>
  </property>
</Properties>
</file>