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00"/>
        </w:tabs>
        <w:rPr/>
        <w:sectPr>
          <w:headerReference r:id="rId7" w:type="default"/>
          <w:headerReference r:id="rId8" w:type="first"/>
          <w:footerReference r:id="rId9" w:type="default"/>
          <w:footerReference r:id="rId10" w:type="first"/>
          <w:pgSz w:h="16838" w:w="11906" w:orient="portrait"/>
          <w:pgMar w:bottom="170" w:top="170" w:left="170" w:right="170" w:header="0" w:footer="0"/>
          <w:pgNumType w:start="1"/>
        </w:sectPr>
      </w:pPr>
      <w:r w:rsidDel="00000000" w:rsidR="00000000" w:rsidRPr="00000000">
        <w:rPr/>
        <w:drawing>
          <wp:anchor allowOverlap="1" behindDoc="0" distB="0" distT="0" distL="114300" distR="114300" hidden="0" layoutInCell="1" locked="0" relativeHeight="0" simplePos="0">
            <wp:simplePos x="0" y="0"/>
            <wp:positionH relativeFrom="margin">
              <wp:posOffset>-142238</wp:posOffset>
            </wp:positionH>
            <wp:positionV relativeFrom="margin">
              <wp:posOffset>-239393</wp:posOffset>
            </wp:positionV>
            <wp:extent cx="7625715" cy="10782300"/>
            <wp:effectExtent b="0" l="0" r="0" t="0"/>
            <wp:wrapSquare wrapText="bothSides" distB="0" distT="0" distL="114300" distR="114300"/>
            <wp:docPr descr="Shape&#10;&#10;Description automatically generated" id="30" name="image11.png"/>
            <a:graphic>
              <a:graphicData uri="http://schemas.openxmlformats.org/drawingml/2006/picture">
                <pic:pic>
                  <pic:nvPicPr>
                    <pic:cNvPr descr="Shape&#10;&#10;Description automatically generated" id="0" name="image11.png"/>
                    <pic:cNvPicPr preferRelativeResize="0"/>
                  </pic:nvPicPr>
                  <pic:blipFill>
                    <a:blip r:embed="rId11"/>
                    <a:srcRect b="0" l="0" r="0" t="0"/>
                    <a:stretch>
                      <a:fillRect/>
                    </a:stretch>
                  </pic:blipFill>
                  <pic:spPr>
                    <a:xfrm>
                      <a:off x="0" y="0"/>
                      <a:ext cx="7625715" cy="1078230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2895600</wp:posOffset>
                </wp:positionH>
                <wp:positionV relativeFrom="paragraph">
                  <wp:posOffset>1988820</wp:posOffset>
                </wp:positionV>
                <wp:extent cx="4044950" cy="1423670"/>
                <wp:effectExtent b="0" l="0" r="0" t="0"/>
                <wp:wrapSquare wrapText="bothSides" distB="45720" distT="45720" distL="114300" distR="114300"/>
                <wp:docPr id="19" name=""/>
                <a:graphic>
                  <a:graphicData uri="http://schemas.microsoft.com/office/word/2010/wordprocessingShape">
                    <wps:wsp>
                      <wps:cNvSpPr/>
                      <wps:cNvPr id="4" name="Shape 4"/>
                      <wps:spPr>
                        <a:xfrm>
                          <a:off x="3333050" y="3077690"/>
                          <a:ext cx="4025900" cy="140462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t xml:space="preserve">Citizenship Competence through cultural disciplines</w:t>
                            </w:r>
                          </w:p>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r>
                            <w:r w:rsidDel="00000000" w:rsidR="00000000" w:rsidRPr="00000000">
                              <w:rPr>
                                <w:rFonts w:ascii="Bebas Neue" w:cs="Bebas Neue" w:eastAsia="Bebas Neue" w:hAnsi="Bebas Neue"/>
                                <w:b w:val="0"/>
                                <w:i w:val="0"/>
                                <w:smallCaps w:val="0"/>
                                <w:strike w:val="0"/>
                                <w:color w:val="000000"/>
                                <w:sz w:val="64"/>
                                <w:vertAlign w:val="baseline"/>
                              </w:rPr>
                              <w:t xml:space="preserve">Learner Handout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2895600</wp:posOffset>
                </wp:positionH>
                <wp:positionV relativeFrom="paragraph">
                  <wp:posOffset>1988820</wp:posOffset>
                </wp:positionV>
                <wp:extent cx="4044950" cy="1423670"/>
                <wp:effectExtent b="0" l="0" r="0" t="0"/>
                <wp:wrapSquare wrapText="bothSides" distB="45720" distT="45720" distL="114300" distR="114300"/>
                <wp:docPr id="19" name="image16.png"/>
                <a:graphic>
                  <a:graphicData uri="http://schemas.openxmlformats.org/drawingml/2006/picture">
                    <pic:pic>
                      <pic:nvPicPr>
                        <pic:cNvPr id="0" name="image16.png"/>
                        <pic:cNvPicPr preferRelativeResize="0"/>
                      </pic:nvPicPr>
                      <pic:blipFill>
                        <a:blip r:embed="rId12"/>
                        <a:srcRect/>
                        <a:stretch>
                          <a:fillRect/>
                        </a:stretch>
                      </pic:blipFill>
                      <pic:spPr>
                        <a:xfrm>
                          <a:off x="0" y="0"/>
                          <a:ext cx="4044950" cy="1423670"/>
                        </a:xfrm>
                        <a:prstGeom prst="rect"/>
                        <a:ln/>
                      </pic:spPr>
                    </pic:pic>
                  </a:graphicData>
                </a:graphic>
              </wp:anchor>
            </w:drawing>
          </mc:Fallback>
        </mc:AlternateContent>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i w:val="0"/>
          <w:smallCaps w:val="0"/>
          <w:strike w:val="0"/>
          <w:color w:val="2f5496"/>
          <w:sz w:val="24"/>
          <w:szCs w:val="24"/>
          <w:u w:val="none"/>
          <w:shd w:fill="auto" w:val="clear"/>
          <w:vertAlign w:val="baseline"/>
        </w:rPr>
      </w:pPr>
      <w:r w:rsidDel="00000000" w:rsidR="00000000" w:rsidRPr="00000000">
        <w:rPr>
          <w:color w:val="2f5496"/>
          <w:sz w:val="32"/>
          <w:szCs w:val="32"/>
          <w:rtl w:val="0"/>
        </w:rPr>
        <w:t xml:space="preserve">Turinys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3">
          <w:pPr>
            <w:widowControl w:val="0"/>
            <w:tabs>
              <w:tab w:val="right" w:leader="dot" w:pos="12000"/>
            </w:tabs>
            <w:spacing w:after="0" w:before="60" w:line="240" w:lineRule="auto"/>
            <w:rPr>
              <w:rFonts w:ascii="Arial" w:cs="Arial" w:eastAsia="Arial" w:hAnsi="Arial"/>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gjdgxs">
            <w:r w:rsidDel="00000000" w:rsidR="00000000" w:rsidRPr="00000000">
              <w:rPr>
                <w:i w:val="0"/>
                <w:smallCaps w:val="0"/>
                <w:strike w:val="0"/>
                <w:color w:val="000000"/>
                <w:sz w:val="24"/>
                <w:szCs w:val="24"/>
                <w:u w:val="none"/>
                <w:shd w:fill="auto" w:val="clear"/>
                <w:vertAlign w:val="baseline"/>
                <w:rtl w:val="0"/>
              </w:rPr>
              <w:t xml:space="preserve">Kas yra kultūros disciplina?</w:t>
              <w:tab/>
              <w:t xml:space="preserve">3</w:t>
            </w:r>
          </w:hyperlink>
          <w:r w:rsidDel="00000000" w:rsidR="00000000" w:rsidRPr="00000000">
            <w:rPr>
              <w:rtl w:val="0"/>
            </w:rPr>
          </w:r>
        </w:p>
        <w:p w:rsidR="00000000" w:rsidDel="00000000" w:rsidP="00000000" w:rsidRDefault="00000000" w:rsidRPr="00000000" w14:paraId="00000004">
          <w:pPr>
            <w:widowControl w:val="0"/>
            <w:tabs>
              <w:tab w:val="right" w:leader="dot" w:pos="12000"/>
            </w:tabs>
            <w:spacing w:after="0" w:before="60" w:line="240" w:lineRule="auto"/>
            <w:rPr>
              <w:rFonts w:ascii="Arial" w:cs="Arial" w:eastAsia="Arial" w:hAnsi="Arial"/>
              <w:i w:val="0"/>
              <w:smallCaps w:val="0"/>
              <w:strike w:val="0"/>
              <w:color w:val="000000"/>
              <w:sz w:val="22"/>
              <w:szCs w:val="22"/>
              <w:u w:val="none"/>
              <w:shd w:fill="auto" w:val="clear"/>
              <w:vertAlign w:val="baseline"/>
            </w:rPr>
          </w:pPr>
          <w:hyperlink w:anchor="_heading=h.30j0zll">
            <w:r w:rsidDel="00000000" w:rsidR="00000000" w:rsidRPr="00000000">
              <w:rPr>
                <w:i w:val="0"/>
                <w:smallCaps w:val="0"/>
                <w:strike w:val="0"/>
                <w:color w:val="000000"/>
                <w:sz w:val="24"/>
                <w:szCs w:val="24"/>
                <w:u w:val="none"/>
                <w:shd w:fill="auto" w:val="clear"/>
                <w:vertAlign w:val="baseline"/>
                <w:rtl w:val="0"/>
              </w:rPr>
              <w:t xml:space="preserve">1 atvejo analizė – integracija per kultūrą</w:t>
              <w:tab/>
              <w:t xml:space="preserve">4</w:t>
            </w:r>
          </w:hyperlink>
          <w:r w:rsidDel="00000000" w:rsidR="00000000" w:rsidRPr="00000000">
            <w:rPr>
              <w:rtl w:val="0"/>
            </w:rPr>
          </w:r>
        </w:p>
        <w:p w:rsidR="00000000" w:rsidDel="00000000" w:rsidP="00000000" w:rsidRDefault="00000000" w:rsidRPr="00000000" w14:paraId="00000005">
          <w:pPr>
            <w:widowControl w:val="0"/>
            <w:tabs>
              <w:tab w:val="right" w:leader="dot" w:pos="12000"/>
            </w:tabs>
            <w:spacing w:after="0" w:before="60" w:line="240" w:lineRule="auto"/>
            <w:rPr>
              <w:rFonts w:ascii="Arial" w:cs="Arial" w:eastAsia="Arial" w:hAnsi="Arial"/>
              <w:i w:val="0"/>
              <w:smallCaps w:val="0"/>
              <w:strike w:val="0"/>
              <w:color w:val="000000"/>
              <w:sz w:val="22"/>
              <w:szCs w:val="22"/>
              <w:u w:val="none"/>
              <w:shd w:fill="auto" w:val="clear"/>
              <w:vertAlign w:val="baseline"/>
            </w:rPr>
          </w:pPr>
          <w:hyperlink w:anchor="_heading=h.3ok4r7etnugv">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Mokymosi veikla</w:t>
              <w:tab/>
              <w:t xml:space="preserve">6</w:t>
            </w:r>
          </w:hyperlink>
          <w:r w:rsidDel="00000000" w:rsidR="00000000" w:rsidRPr="00000000">
            <w:rPr>
              <w:rtl w:val="0"/>
            </w:rPr>
          </w:r>
        </w:p>
        <w:p w:rsidR="00000000" w:rsidDel="00000000" w:rsidP="00000000" w:rsidRDefault="00000000" w:rsidRPr="00000000" w14:paraId="00000006">
          <w:pPr>
            <w:widowControl w:val="0"/>
            <w:tabs>
              <w:tab w:val="right" w:leader="dot" w:pos="12000"/>
            </w:tabs>
            <w:spacing w:after="0" w:before="60" w:line="240" w:lineRule="auto"/>
            <w:rPr>
              <w:rFonts w:ascii="Arial" w:cs="Arial" w:eastAsia="Arial" w:hAnsi="Arial"/>
              <w:i w:val="0"/>
              <w:smallCaps w:val="0"/>
              <w:strike w:val="0"/>
              <w:color w:val="000000"/>
              <w:sz w:val="22"/>
              <w:szCs w:val="22"/>
              <w:u w:val="none"/>
              <w:shd w:fill="auto" w:val="clear"/>
              <w:vertAlign w:val="baseline"/>
            </w:rPr>
          </w:pPr>
          <w:hyperlink w:anchor="_heading=h.2et92p0">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Papildoma mokomoji medžiaga</w:t>
              <w:tab/>
              <w:t xml:space="preserve">7</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09">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0A">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0B">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0C">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0D">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0E">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0F">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10">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11">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12">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Style w:val="Heading1"/>
        <w:spacing w:line="360" w:lineRule="auto"/>
        <w:rPr/>
      </w:pPr>
      <w:bookmarkStart w:colFirst="0" w:colLast="0" w:name="_heading=h.gjdgxs" w:id="0"/>
      <w:bookmarkEnd w:id="0"/>
      <w:r w:rsidDel="00000000" w:rsidR="00000000" w:rsidRPr="00000000">
        <w:rPr>
          <w:rtl w:val="0"/>
        </w:rPr>
        <w:t xml:space="preserve">Kas yra kultūros disciplina?</w:t>
      </w:r>
    </w:p>
    <w:p w:rsidR="00000000" w:rsidDel="00000000" w:rsidP="00000000" w:rsidRDefault="00000000" w:rsidRPr="00000000" w14:paraId="00000015">
      <w:pPr>
        <w:spacing w:line="360" w:lineRule="auto"/>
        <w:rPr/>
      </w:pPr>
      <w:r w:rsidDel="00000000" w:rsidR="00000000" w:rsidRPr="00000000">
        <w:rPr/>
        <w:drawing>
          <wp:anchor allowOverlap="1" behindDoc="0" distB="0" distT="0" distL="114300" distR="114300" hidden="0" layoutInCell="1" locked="0" relativeHeight="0" simplePos="0">
            <wp:simplePos x="0" y="0"/>
            <wp:positionH relativeFrom="margin">
              <wp:align>right</wp:align>
            </wp:positionH>
            <wp:positionV relativeFrom="margin">
              <wp:posOffset>381000</wp:posOffset>
            </wp:positionV>
            <wp:extent cx="1200150" cy="1133475"/>
            <wp:effectExtent b="0" l="0" r="0" t="0"/>
            <wp:wrapSquare wrapText="bothSides" distB="0" distT="0" distL="114300" distR="114300"/>
            <wp:docPr descr="Handshake with solid fill" id="32" name="image7.png"/>
            <a:graphic>
              <a:graphicData uri="http://schemas.openxmlformats.org/drawingml/2006/picture">
                <pic:pic>
                  <pic:nvPicPr>
                    <pic:cNvPr descr="Handshake with solid fill" id="0" name="image7.png"/>
                    <pic:cNvPicPr preferRelativeResize="0"/>
                  </pic:nvPicPr>
                  <pic:blipFill>
                    <a:blip r:embed="rId13"/>
                    <a:srcRect b="0" l="0" r="0" t="0"/>
                    <a:stretch>
                      <a:fillRect/>
                    </a:stretch>
                  </pic:blipFill>
                  <pic:spPr>
                    <a:xfrm>
                      <a:off x="0" y="0"/>
                      <a:ext cx="1200150" cy="1133475"/>
                    </a:xfrm>
                    <a:prstGeom prst="rect"/>
                    <a:ln/>
                  </pic:spPr>
                </pic:pic>
              </a:graphicData>
            </a:graphic>
          </wp:anchor>
        </w:drawing>
      </w:r>
      <w:r w:rsidDel="00000000" w:rsidR="00000000" w:rsidRPr="00000000">
        <w:rPr>
          <w:rtl w:val="0"/>
        </w:rPr>
        <w:t xml:space="preserve">Kultūros disciplinos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rtl w:val="0"/>
        </w:rPr>
        <w:t xml:space="preserve"> tai įvairios studijų ir mokslinių tyrimų sritys, kuriose daugiausia dėmesio skiriama įvairiems žmonių kultūros aspektams suprasti ir analizuoti. Šiose disciplinose nagrinėjama, kaip žmonės kuria, išreiškia ir aiškina savo įsitikinimus, vertybes, papročius, tradicijas, meną ir socialinę praktiką.</w:t>
      </w:r>
    </w:p>
    <w:p w:rsidR="00000000" w:rsidDel="00000000" w:rsidP="00000000" w:rsidRDefault="00000000" w:rsidRPr="00000000" w14:paraId="00000016">
      <w:pPr>
        <w:spacing w:line="360" w:lineRule="auto"/>
        <w:rPr/>
      </w:pPr>
      <w:r w:rsidDel="00000000" w:rsidR="00000000" w:rsidRPr="00000000">
        <w:rPr>
          <w:rtl w:val="0"/>
        </w:rPr>
      </w:r>
    </w:p>
    <w:p w:rsidR="00000000" w:rsidDel="00000000" w:rsidP="00000000" w:rsidRDefault="00000000" w:rsidRPr="00000000" w14:paraId="00000017">
      <w:pPr>
        <w:spacing w:line="360" w:lineRule="auto"/>
        <w:rPr/>
      </w:pPr>
      <w:r w:rsidDel="00000000" w:rsidR="00000000" w:rsidRPr="00000000">
        <w:rPr>
          <w:rFonts w:ascii="Source Sans Pro" w:cs="Source Sans Pro" w:eastAsia="Source Sans Pro" w:hAnsi="Source Sans Pro"/>
          <w:color w:val="000000"/>
        </w:rPr>
        <w:drawing>
          <wp:anchor allowOverlap="1" behindDoc="0" distB="0" distT="0" distL="114300" distR="114300" hidden="0" layoutInCell="1" locked="0" relativeHeight="0" simplePos="0">
            <wp:simplePos x="0" y="0"/>
            <wp:positionH relativeFrom="margin">
              <wp:align>left</wp:align>
            </wp:positionH>
            <wp:positionV relativeFrom="margin">
              <wp:posOffset>1869440</wp:posOffset>
            </wp:positionV>
            <wp:extent cx="1314450" cy="1362075"/>
            <wp:effectExtent b="0" l="0" r="0" t="0"/>
            <wp:wrapSquare wrapText="bothSides" distB="0" distT="0" distL="114300" distR="114300"/>
            <wp:docPr descr="Remote learning language with solid fill" id="31" name="image12.png"/>
            <a:graphic>
              <a:graphicData uri="http://schemas.openxmlformats.org/drawingml/2006/picture">
                <pic:pic>
                  <pic:nvPicPr>
                    <pic:cNvPr descr="Remote learning language with solid fill" id="0" name="image12.png"/>
                    <pic:cNvPicPr preferRelativeResize="0"/>
                  </pic:nvPicPr>
                  <pic:blipFill>
                    <a:blip r:embed="rId14"/>
                    <a:srcRect b="0" l="0" r="0" t="0"/>
                    <a:stretch>
                      <a:fillRect/>
                    </a:stretch>
                  </pic:blipFill>
                  <pic:spPr>
                    <a:xfrm>
                      <a:off x="0" y="0"/>
                      <a:ext cx="1314450" cy="1362075"/>
                    </a:xfrm>
                    <a:prstGeom prst="rect"/>
                    <a:ln/>
                  </pic:spPr>
                </pic:pic>
              </a:graphicData>
            </a:graphic>
          </wp:anchor>
        </w:drawing>
      </w:r>
      <w:r w:rsidDel="00000000" w:rsidR="00000000" w:rsidRPr="00000000">
        <w:rPr>
          <w:rtl w:val="0"/>
        </w:rPr>
        <w:t xml:space="preserve">Kultūros disciplinos apima daugybę sričių, kiekviena turi savo unikalią perspektyvą ir tyrimo metodus. Kultūros disciplinų pavyzdžiai: antropologija, sociologija, istorija, lingvistika, literatūra, meno istorija, religijotyra ir kultūros studijos.</w:t>
      </w:r>
    </w:p>
    <w:p w:rsidR="00000000" w:rsidDel="00000000" w:rsidP="00000000" w:rsidRDefault="00000000" w:rsidRPr="00000000" w14:paraId="00000018">
      <w:pPr>
        <w:spacing w:line="360" w:lineRule="auto"/>
        <w:rPr/>
      </w:pPr>
      <w:r w:rsidDel="00000000" w:rsidR="00000000" w:rsidRPr="00000000">
        <w:rPr>
          <w:rtl w:val="0"/>
        </w:rPr>
      </w:r>
    </w:p>
    <w:p w:rsidR="00000000" w:rsidDel="00000000" w:rsidP="00000000" w:rsidRDefault="00000000" w:rsidRPr="00000000" w14:paraId="00000019">
      <w:pPr>
        <w:spacing w:line="360" w:lineRule="auto"/>
        <w:rPr/>
      </w:pPr>
      <w:r w:rsidDel="00000000" w:rsidR="00000000" w:rsidRPr="00000000">
        <w:rPr>
          <w:rFonts w:ascii="Source Sans Pro" w:cs="Source Sans Pro" w:eastAsia="Source Sans Pro" w:hAnsi="Source Sans Pro"/>
          <w:color w:val="000000"/>
        </w:rPr>
        <w:drawing>
          <wp:anchor allowOverlap="1" behindDoc="0" distB="0" distT="0" distL="114300" distR="114300" hidden="0" layoutInCell="1" locked="0" relativeHeight="0" simplePos="0">
            <wp:simplePos x="0" y="0"/>
            <wp:positionH relativeFrom="margin">
              <wp:align>right</wp:align>
            </wp:positionH>
            <wp:positionV relativeFrom="margin">
              <wp:posOffset>3343275</wp:posOffset>
            </wp:positionV>
            <wp:extent cx="1390650" cy="1343025"/>
            <wp:effectExtent b="0" l="0" r="0" t="0"/>
            <wp:wrapSquare wrapText="bothSides" distB="0" distT="0" distL="114300" distR="114300"/>
            <wp:docPr descr="Artist male with solid fill" id="26" name="image5.png"/>
            <a:graphic>
              <a:graphicData uri="http://schemas.openxmlformats.org/drawingml/2006/picture">
                <pic:pic>
                  <pic:nvPicPr>
                    <pic:cNvPr descr="Artist male with solid fill" id="0" name="image5.png"/>
                    <pic:cNvPicPr preferRelativeResize="0"/>
                  </pic:nvPicPr>
                  <pic:blipFill>
                    <a:blip r:embed="rId15"/>
                    <a:srcRect b="0" l="0" r="0" t="0"/>
                    <a:stretch>
                      <a:fillRect/>
                    </a:stretch>
                  </pic:blipFill>
                  <pic:spPr>
                    <a:xfrm>
                      <a:off x="0" y="0"/>
                      <a:ext cx="1390650" cy="1343025"/>
                    </a:xfrm>
                    <a:prstGeom prst="rect"/>
                    <a:ln/>
                  </pic:spPr>
                </pic:pic>
              </a:graphicData>
            </a:graphic>
          </wp:anchor>
        </w:drawing>
      </w:r>
      <w:r w:rsidDel="00000000" w:rsidR="00000000" w:rsidRPr="00000000">
        <w:rPr>
          <w:rtl w:val="0"/>
        </w:rPr>
        <w:t xml:space="preserve">Šiomis disciplinomis mokslininkai siekia pažinti žmonių kultūrų įvairovę, ištirti, kaip kultūros vystosi ir kinta laikui bėgant. Suprasti, kokią įtaką kultūra daro žmonių elgesiui, įsitikinimams ir tarpusavio santykiams. Nagrinėdamos įvairias kultūrines praktikas ir išraiškas, kultūros disciplinos padeda suprasti sudėtingą ir tarpusavyje susijusią žmonių visuomenių prigimtį.</w:t>
      </w:r>
    </w:p>
    <w:p w:rsidR="00000000" w:rsidDel="00000000" w:rsidP="00000000" w:rsidRDefault="00000000" w:rsidRPr="00000000" w14:paraId="0000001A">
      <w:pPr>
        <w:spacing w:line="360" w:lineRule="auto"/>
        <w:rPr/>
      </w:pPr>
      <w:r w:rsidDel="00000000" w:rsidR="00000000" w:rsidRPr="00000000">
        <w:rPr>
          <w:rtl w:val="0"/>
        </w:rPr>
      </w:r>
    </w:p>
    <w:p w:rsidR="00000000" w:rsidDel="00000000" w:rsidP="00000000" w:rsidRDefault="00000000" w:rsidRPr="00000000" w14:paraId="0000001B">
      <w:pPr>
        <w:spacing w:line="360" w:lineRule="auto"/>
        <w:ind w:left="2160" w:firstLine="0"/>
        <w:rPr/>
      </w:pPr>
      <w:r w:rsidDel="00000000" w:rsidR="00000000" w:rsidRPr="00000000">
        <w:rPr/>
        <w:drawing>
          <wp:anchor allowOverlap="1" behindDoc="0" distB="0" distT="0" distL="114300" distR="114300" hidden="0" layoutInCell="1" locked="0" relativeHeight="0" simplePos="0">
            <wp:simplePos x="0" y="0"/>
            <wp:positionH relativeFrom="margin">
              <wp:align>left</wp:align>
            </wp:positionH>
            <wp:positionV relativeFrom="margin">
              <wp:posOffset>5362575</wp:posOffset>
            </wp:positionV>
            <wp:extent cx="1076325" cy="1200150"/>
            <wp:effectExtent b="0" l="0" r="0" t="0"/>
            <wp:wrapSquare wrapText="bothSides" distB="0" distT="0" distL="114300" distR="114300"/>
            <wp:docPr descr="Trigonometry with solid fill" id="25" name="image2.png"/>
            <a:graphic>
              <a:graphicData uri="http://schemas.openxmlformats.org/drawingml/2006/picture">
                <pic:pic>
                  <pic:nvPicPr>
                    <pic:cNvPr descr="Trigonometry with solid fill" id="0" name="image2.png"/>
                    <pic:cNvPicPr preferRelativeResize="0"/>
                  </pic:nvPicPr>
                  <pic:blipFill>
                    <a:blip r:embed="rId16"/>
                    <a:srcRect b="0" l="0" r="0" t="0"/>
                    <a:stretch>
                      <a:fillRect/>
                    </a:stretch>
                  </pic:blipFill>
                  <pic:spPr>
                    <a:xfrm>
                      <a:off x="0" y="0"/>
                      <a:ext cx="1076325" cy="1200150"/>
                    </a:xfrm>
                    <a:prstGeom prst="rect"/>
                    <a:ln/>
                  </pic:spPr>
                </pic:pic>
              </a:graphicData>
            </a:graphic>
          </wp:anchor>
        </w:drawing>
      </w:r>
      <w:r w:rsidDel="00000000" w:rsidR="00000000" w:rsidRPr="00000000">
        <w:rPr>
          <w:rtl w:val="0"/>
        </w:rPr>
        <w:t xml:space="preserve">Kultūros disciplinos prisideda prie pilietiškumo gebėjimų ugdymo, nes skatina kultūrinį sąmoningumą, tarpkultūrinį bendravimą, kritinį mąstymą, pasaulinį sąmoningumą ir pilietinį aktyvumą. Jos skatina supratimą ir pagarbą įvairioms kultūroms, gerina bendravimo tarp kultūrų įgūdžius, ugdo kritinio mąstymo gebėjimus, didina informuotumą apie pasaulines problemas ir įkvepia aktyviai dalyvauti sprendžiant bendruomenės ir visuomenės reikalus. Įtraukdami kultūros disciplinas į švietimą ir visuomenę, žmonės gali išsiugdyti gebėjimus, būtinus įtraukiančiam, informuotam ir aktyviam pilietiškumui.</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1"/>
        <w:spacing w:line="360" w:lineRule="auto"/>
        <w:rPr/>
      </w:pPr>
      <w:bookmarkStart w:colFirst="0" w:colLast="0" w:name="_heading=h.30j0zll" w:id="1"/>
      <w:bookmarkEnd w:id="1"/>
      <w:r w:rsidDel="00000000" w:rsidR="00000000" w:rsidRPr="00000000">
        <w:rPr>
          <w:rtl w:val="0"/>
        </w:rPr>
        <w:t xml:space="preserve">1 atvejo analizė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rtl w:val="0"/>
        </w:rPr>
        <w:t xml:space="preserve"> integracija per kultūrą</w:t>
      </w:r>
    </w:p>
    <w:p w:rsidR="00000000" w:rsidDel="00000000" w:rsidP="00000000" w:rsidRDefault="00000000" w:rsidRPr="00000000" w14:paraId="00000020">
      <w:pPr>
        <w:spacing w:line="360" w:lineRule="auto"/>
        <w:rPr/>
      </w:pPr>
      <w:r w:rsidDel="00000000" w:rsidR="00000000" w:rsidRPr="00000000">
        <w:rPr>
          <w:rtl w:val="0"/>
        </w:rPr>
        <w:t xml:space="preserve">Airijos teisingumo ir lygybės departamento Integracijos ir paramos skyriaus vadovaujama iniciatyva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rtl w:val="0"/>
        </w:rPr>
        <w:t xml:space="preserve">Integracija per kultūrą"  yra išsami programa, kuria siekiama ugdyti kultūrinį supratimą. Taip pat  skatinti aktyvų dalyvavimą kultūrinėje veikloje, taip remiant migrantų ir pabėgėlių integraciją.</w:t>
      </w:r>
      <w:r w:rsidDel="00000000" w:rsidR="00000000" w:rsidRPr="00000000">
        <w:rPr/>
        <w:drawing>
          <wp:anchor allowOverlap="1" behindDoc="0" distB="0" distT="0" distL="114300" distR="114300" hidden="0" layoutInCell="1" locked="0" relativeHeight="0" simplePos="0">
            <wp:simplePos x="0" y="0"/>
            <wp:positionH relativeFrom="margin">
              <wp:align>right</wp:align>
            </wp:positionH>
            <wp:positionV relativeFrom="margin">
              <wp:posOffset>440690</wp:posOffset>
            </wp:positionV>
            <wp:extent cx="1323975" cy="1323975"/>
            <wp:effectExtent b="0" l="0" r="0" t="0"/>
            <wp:wrapSquare wrapText="bothSides" distB="0" distT="0" distL="114300" distR="114300"/>
            <wp:docPr descr="Cheers outline" id="28" name="image10.png"/>
            <a:graphic>
              <a:graphicData uri="http://schemas.openxmlformats.org/drawingml/2006/picture">
                <pic:pic>
                  <pic:nvPicPr>
                    <pic:cNvPr descr="Cheers outline" id="0" name="image10.png"/>
                    <pic:cNvPicPr preferRelativeResize="0"/>
                  </pic:nvPicPr>
                  <pic:blipFill>
                    <a:blip r:embed="rId17"/>
                    <a:srcRect b="0" l="0" r="0" t="0"/>
                    <a:stretch>
                      <a:fillRect/>
                    </a:stretch>
                  </pic:blipFill>
                  <pic:spPr>
                    <a:xfrm>
                      <a:off x="0" y="0"/>
                      <a:ext cx="1323975" cy="1323975"/>
                    </a:xfrm>
                    <a:prstGeom prst="rect"/>
                    <a:ln/>
                  </pic:spPr>
                </pic:pic>
              </a:graphicData>
            </a:graphic>
          </wp:anchor>
        </w:drawing>
      </w:r>
      <w:r w:rsidDel="00000000" w:rsidR="00000000" w:rsidRPr="00000000">
        <w:rPr>
          <w:rtl w:val="0"/>
        </w:rPr>
      </w:r>
    </w:p>
    <w:p w:rsidR="00000000" w:rsidDel="00000000" w:rsidP="00000000" w:rsidRDefault="00000000" w:rsidRPr="00000000" w14:paraId="00000021">
      <w:pPr>
        <w:spacing w:line="360" w:lineRule="auto"/>
        <w:rPr/>
      </w:pPr>
      <w:r w:rsidDel="00000000" w:rsidR="00000000" w:rsidRPr="00000000">
        <w:rPr/>
        <w:drawing>
          <wp:anchor allowOverlap="1" behindDoc="0" distB="0" distT="0" distL="114300" distR="114300" hidden="0" layoutInCell="1" locked="0" relativeHeight="0" simplePos="0">
            <wp:simplePos x="0" y="0"/>
            <wp:positionH relativeFrom="margin">
              <wp:align>left</wp:align>
            </wp:positionH>
            <wp:positionV relativeFrom="margin">
              <wp:posOffset>1764665</wp:posOffset>
            </wp:positionV>
            <wp:extent cx="1476375" cy="1571625"/>
            <wp:effectExtent b="0" l="0" r="0" t="0"/>
            <wp:wrapSquare wrapText="bothSides" distB="0" distT="0" distL="114300" distR="114300"/>
            <wp:docPr descr="Shamrock with solid fill" id="27" name="image6.png"/>
            <a:graphic>
              <a:graphicData uri="http://schemas.openxmlformats.org/drawingml/2006/picture">
                <pic:pic>
                  <pic:nvPicPr>
                    <pic:cNvPr descr="Shamrock with solid fill" id="0" name="image6.png"/>
                    <pic:cNvPicPr preferRelativeResize="0"/>
                  </pic:nvPicPr>
                  <pic:blipFill>
                    <a:blip r:embed="rId18"/>
                    <a:srcRect b="0" l="0" r="0" t="0"/>
                    <a:stretch>
                      <a:fillRect/>
                    </a:stretch>
                  </pic:blipFill>
                  <pic:spPr>
                    <a:xfrm>
                      <a:off x="0" y="0"/>
                      <a:ext cx="1476375" cy="1571625"/>
                    </a:xfrm>
                    <a:prstGeom prst="rect"/>
                    <a:ln/>
                  </pic:spPr>
                </pic:pic>
              </a:graphicData>
            </a:graphic>
          </wp:anchor>
        </w:drawing>
      </w:r>
      <w:r w:rsidDel="00000000" w:rsidR="00000000" w:rsidRPr="00000000">
        <w:rPr>
          <w:rtl w:val="0"/>
        </w:rPr>
        <w:t xml:space="preserve">Šios iniciatyvos esmė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rtl w:val="0"/>
        </w:rPr>
        <w:t xml:space="preserve"> įvairių kultūros disciplinų naudojimas kaip priemonės, padedančios ugdyti asmenų pilietiškumo gebėjimus. Organizuojant seminarus, kursus ir renginius, susijusius su Airijos istorija, literatūra, muzika, šokiu ir menais, dalyviams suteikiama unikali galimybė pasinerti į turtingą Airijos kultūros, tradicijų ir paveldo turinį. Be to, jie taip pat skatinami pasidalyti savo kultūrine patirtimi, taip puoselėjant abipusių mainų ir vertinimo dvasią.</w:t>
      </w:r>
    </w:p>
    <w:p w:rsidR="00000000" w:rsidDel="00000000" w:rsidP="00000000" w:rsidRDefault="00000000" w:rsidRPr="00000000" w14:paraId="00000022">
      <w:pPr>
        <w:spacing w:line="360" w:lineRule="auto"/>
        <w:rPr/>
      </w:pPr>
      <w:r w:rsidDel="00000000" w:rsidR="00000000" w:rsidRPr="00000000">
        <w:rPr/>
        <w:drawing>
          <wp:anchor allowOverlap="1" behindDoc="0" distB="0" distT="0" distL="114300" distR="114300" hidden="0" layoutInCell="1" locked="0" relativeHeight="0" simplePos="0">
            <wp:simplePos x="0" y="0"/>
            <wp:positionH relativeFrom="margin">
              <wp:align>right</wp:align>
            </wp:positionH>
            <wp:positionV relativeFrom="margin">
              <wp:posOffset>3495675</wp:posOffset>
            </wp:positionV>
            <wp:extent cx="1210310" cy="1276350"/>
            <wp:effectExtent b="0" l="0" r="0" t="0"/>
            <wp:wrapSquare wrapText="bothSides" distB="0" distT="0" distL="114300" distR="114300"/>
            <wp:docPr descr="Artist female outline" id="21" name="image1.png"/>
            <a:graphic>
              <a:graphicData uri="http://schemas.openxmlformats.org/drawingml/2006/picture">
                <pic:pic>
                  <pic:nvPicPr>
                    <pic:cNvPr descr="Artist female outline" id="0" name="image1.png"/>
                    <pic:cNvPicPr preferRelativeResize="0"/>
                  </pic:nvPicPr>
                  <pic:blipFill>
                    <a:blip r:embed="rId19"/>
                    <a:srcRect b="0" l="0" r="0" t="0"/>
                    <a:stretch>
                      <a:fillRect/>
                    </a:stretch>
                  </pic:blipFill>
                  <pic:spPr>
                    <a:xfrm>
                      <a:off x="0" y="0"/>
                      <a:ext cx="1210310" cy="1276350"/>
                    </a:xfrm>
                    <a:prstGeom prst="rect"/>
                    <a:ln/>
                  </pic:spPr>
                </pic:pic>
              </a:graphicData>
            </a:graphic>
          </wp:anchor>
        </w:drawing>
      </w:r>
      <w:r w:rsidDel="00000000" w:rsidR="00000000" w:rsidRPr="00000000">
        <w:rPr>
          <w:rtl w:val="0"/>
        </w:rPr>
        <w:t xml:space="preserve">Aktyviai dalyvaudami šioje kultūrinėje veikloje dalyviai gali ugdyti svarbius tarpkultūrinio bendravimo įgūdžius, kad galėtų veiksmingai orientuotis ir bendrauti Airijos visuomenėje. Be to, ši patirtis padeda geriau suprasti Airijos bendruomenių socialinę struktūrą, taip palengvinant ryšio ir priklausomybės jausmą. Iniciatyva toliau siekiama bendradarbiauti su kultūros įstaigomis, bendruomenių organizacijomis ir menininkais, kad būtų užtikrinta įvairialypė patirtis, didinanti transformuojančių susitikimų ir kultūrinių mainų galimybes.</w:t>
      </w:r>
    </w:p>
    <w:p w:rsidR="00000000" w:rsidDel="00000000" w:rsidP="00000000" w:rsidRDefault="00000000" w:rsidRPr="00000000" w14:paraId="00000023">
      <w:pPr>
        <w:spacing w:line="360" w:lineRule="auto"/>
        <w:rPr/>
      </w:pPr>
      <w:r w:rsidDel="00000000" w:rsidR="00000000" w:rsidRPr="00000000">
        <w:rPr/>
        <w:drawing>
          <wp:anchor allowOverlap="1" behindDoc="0" distB="0" distT="0" distL="114300" distR="114300" hidden="0" layoutInCell="1" locked="0" relativeHeight="0" simplePos="0">
            <wp:simplePos x="0" y="0"/>
            <wp:positionH relativeFrom="margin">
              <wp:align>right</wp:align>
            </wp:positionH>
            <wp:positionV relativeFrom="margin">
              <wp:posOffset>6962775</wp:posOffset>
            </wp:positionV>
            <wp:extent cx="1333500" cy="1276350"/>
            <wp:effectExtent b="0" l="0" r="0" t="0"/>
            <wp:wrapSquare wrapText="bothSides" distB="0" distT="0" distL="114300" distR="114300"/>
            <wp:docPr descr="Brain in head with solid fill" id="20" name="image8.png"/>
            <a:graphic>
              <a:graphicData uri="http://schemas.openxmlformats.org/drawingml/2006/picture">
                <pic:pic>
                  <pic:nvPicPr>
                    <pic:cNvPr descr="Brain in head with solid fill" id="0" name="image8.png"/>
                    <pic:cNvPicPr preferRelativeResize="0"/>
                  </pic:nvPicPr>
                  <pic:blipFill>
                    <a:blip r:embed="rId20"/>
                    <a:srcRect b="0" l="0" r="0" t="0"/>
                    <a:stretch>
                      <a:fillRect/>
                    </a:stretch>
                  </pic:blipFill>
                  <pic:spPr>
                    <a:xfrm>
                      <a:off x="0" y="0"/>
                      <a:ext cx="1333500" cy="1276350"/>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margin">
              <wp:align>left</wp:align>
            </wp:positionH>
            <wp:positionV relativeFrom="margin">
              <wp:posOffset>5172075</wp:posOffset>
            </wp:positionV>
            <wp:extent cx="1245235" cy="1362075"/>
            <wp:effectExtent b="0" l="0" r="0" t="0"/>
            <wp:wrapSquare wrapText="bothSides" distB="0" distT="0" distL="114300" distR="114300"/>
            <wp:docPr descr="Hero Male with solid fill" id="23" name="image3.png"/>
            <a:graphic>
              <a:graphicData uri="http://schemas.openxmlformats.org/drawingml/2006/picture">
                <pic:pic>
                  <pic:nvPicPr>
                    <pic:cNvPr descr="Hero Male with solid fill" id="0" name="image3.png"/>
                    <pic:cNvPicPr preferRelativeResize="0"/>
                  </pic:nvPicPr>
                  <pic:blipFill>
                    <a:blip r:embed="rId21"/>
                    <a:srcRect b="0" l="0" r="0" t="0"/>
                    <a:stretch>
                      <a:fillRect/>
                    </a:stretch>
                  </pic:blipFill>
                  <pic:spPr>
                    <a:xfrm>
                      <a:off x="0" y="0"/>
                      <a:ext cx="1245235" cy="1362075"/>
                    </a:xfrm>
                    <a:prstGeom prst="rect"/>
                    <a:ln/>
                  </pic:spPr>
                </pic:pic>
              </a:graphicData>
            </a:graphic>
          </wp:anchor>
        </w:drawing>
      </w:r>
      <w:r w:rsidDel="00000000" w:rsidR="00000000" w:rsidRPr="00000000">
        <w:rPr>
          <w:rtl w:val="0"/>
        </w:rPr>
        <w:t xml:space="preserve">Iniciatyvos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rtl w:val="0"/>
        </w:rPr>
        <w:t xml:space="preserve">Integracija per kultūrą" tikslai yra įvairiapusiai. Pirma, siekiama ugdyti asmenų priklausomybės jausmą, padėti jiems užmegzti prasmingus ryšius su priimtomis bendruomenėmis. Antra, skatinant aktyvų pilietiškumą, iniciatyva įgalina dalyvius aktyviai dalyvauti formuojant savo vietos bendruomenes ir prisidėti prie visuomenės gyvenimo. Pripažindama kultūrinio dalyvavimo galią, iniciatyva siekia skatinti socialinius ryšius  ir kurti įtraukias bendruomenes, kuriose vertinama įvairovė..</w:t>
      </w:r>
    </w:p>
    <w:p w:rsidR="00000000" w:rsidDel="00000000" w:rsidP="00000000" w:rsidRDefault="00000000" w:rsidRPr="00000000" w14:paraId="00000024">
      <w:pPr>
        <w:spacing w:line="360" w:lineRule="auto"/>
        <w:rPr/>
      </w:pPr>
      <w:r w:rsidDel="00000000" w:rsidR="00000000" w:rsidRPr="00000000">
        <w:rPr>
          <w:rtl w:val="0"/>
        </w:rPr>
        <w:t xml:space="preserve">Iniciatyva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rtl w:val="0"/>
        </w:rPr>
        <w:t xml:space="preserve">Integracija per kultūrą" yra prasmingas siekis, kuriuo siekiama skatinti integraciją, puoselėti kultūros suvokimą ir suteikti daugiau galių Airijos visuomenei.</w:t>
      </w:r>
    </w:p>
    <w:p w:rsidR="00000000" w:rsidDel="00000000" w:rsidP="00000000" w:rsidRDefault="00000000" w:rsidRPr="00000000" w14:paraId="00000025">
      <w:pPr>
        <w:spacing w:line="360" w:lineRule="auto"/>
        <w:rPr/>
      </w:pPr>
      <w:r w:rsidDel="00000000" w:rsidR="00000000" w:rsidRPr="00000000">
        <w:rPr>
          <w:rtl w:val="0"/>
        </w:rPr>
      </w:r>
    </w:p>
    <w:p w:rsidR="00000000" w:rsidDel="00000000" w:rsidP="00000000" w:rsidRDefault="00000000" w:rsidRPr="00000000" w14:paraId="00000026">
      <w:pPr>
        <w:spacing w:line="360" w:lineRule="auto"/>
        <w:rPr/>
      </w:pPr>
      <w:r w:rsidDel="00000000" w:rsidR="00000000" w:rsidRPr="00000000">
        <w:rPr>
          <w:rtl w:val="0"/>
        </w:rPr>
      </w:r>
    </w:p>
    <w:p w:rsidR="00000000" w:rsidDel="00000000" w:rsidP="00000000" w:rsidRDefault="00000000" w:rsidRPr="00000000" w14:paraId="00000027">
      <w:pPr>
        <w:spacing w:line="360" w:lineRule="auto"/>
        <w:rPr>
          <w:b w:val="1"/>
        </w:rPr>
      </w:pPr>
      <w:r w:rsidDel="00000000" w:rsidR="00000000" w:rsidRPr="00000000">
        <w:rPr>
          <w:b w:val="1"/>
          <w:rtl w:val="0"/>
        </w:rPr>
        <w:t xml:space="preserve">Klausimas. Ką siekiama įgyvendinant  su iniciatyva </w:t>
      </w:r>
      <w:r w:rsidDel="00000000" w:rsidR="00000000" w:rsidRPr="00000000">
        <w:rPr>
          <w:rFonts w:ascii="Arial" w:cs="Arial" w:eastAsia="Arial" w:hAnsi="Arial"/>
          <w:b w:val="1"/>
          <w:color w:val="4d5156"/>
          <w:sz w:val="21"/>
          <w:szCs w:val="21"/>
          <w:highlight w:val="white"/>
          <w:rtl w:val="0"/>
        </w:rPr>
        <w:t xml:space="preserve">„</w:t>
      </w:r>
      <w:r w:rsidDel="00000000" w:rsidR="00000000" w:rsidRPr="00000000">
        <w:rPr>
          <w:b w:val="1"/>
          <w:rtl w:val="0"/>
        </w:rPr>
        <w:t xml:space="preserve">Integracija per kultūrą"?</w:t>
      </w:r>
    </w:p>
    <w:p w:rsidR="00000000" w:rsidDel="00000000" w:rsidP="00000000" w:rsidRDefault="00000000" w:rsidRPr="00000000" w14:paraId="00000028">
      <w:pPr>
        <w:spacing w:line="36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9">
      <w:pPr>
        <w:spacing w:line="360" w:lineRule="auto"/>
        <w:rPr>
          <w:b w:val="1"/>
        </w:rPr>
      </w:pPr>
      <w:r w:rsidDel="00000000" w:rsidR="00000000" w:rsidRPr="00000000">
        <w:rPr>
          <w:b w:val="1"/>
          <w:rtl w:val="0"/>
        </w:rPr>
        <w:t xml:space="preserve">Klausimas. Su kokiomis problemomis gali susidurti šios iniciatyvos dalyviai?</w:t>
      </w:r>
    </w:p>
    <w:p w:rsidR="00000000" w:rsidDel="00000000" w:rsidP="00000000" w:rsidRDefault="00000000" w:rsidRPr="00000000" w14:paraId="0000002A">
      <w:pPr>
        <w:spacing w:line="36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B">
      <w:pPr>
        <w:spacing w:line="360" w:lineRule="auto"/>
        <w:rPr>
          <w:b w:val="1"/>
        </w:rPr>
      </w:pPr>
      <w:r w:rsidDel="00000000" w:rsidR="00000000" w:rsidRPr="00000000">
        <w:rPr>
          <w:b w:val="1"/>
          <w:rtl w:val="0"/>
        </w:rPr>
        <w:t xml:space="preserve">Klausimas. Ar galite prisiminti kokią nors jums patinkančią kultūros discipliną, į kurią yra įtrauktas pilietiškumas?</w:t>
      </w:r>
    </w:p>
    <w:p w:rsidR="00000000" w:rsidDel="00000000" w:rsidP="00000000" w:rsidRDefault="00000000" w:rsidRPr="00000000" w14:paraId="0000002C">
      <w:pPr>
        <w:spacing w:line="36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pStyle w:val="Heading1"/>
        <w:rPr/>
      </w:pPr>
      <w:bookmarkStart w:colFirst="0" w:colLast="0" w:name="_heading=h.3ok4r7etnugv" w:id="2"/>
      <w:bookmarkEnd w:id="2"/>
      <w:r w:rsidDel="00000000" w:rsidR="00000000" w:rsidRPr="00000000">
        <w:rPr>
          <w:rtl w:val="0"/>
        </w:rPr>
        <w:t xml:space="preserve">Mokymosi veikla</w:t>
      </w:r>
    </w:p>
    <w:p w:rsidR="00000000" w:rsidDel="00000000" w:rsidP="00000000" w:rsidRDefault="00000000" w:rsidRPr="00000000" w14:paraId="0000003B">
      <w:pPr>
        <w:rPr/>
      </w:pPr>
      <w:r w:rsidDel="00000000" w:rsidR="00000000" w:rsidRPr="00000000">
        <w:rPr>
          <w:rtl w:val="0"/>
        </w:rPr>
      </w:r>
    </w:p>
    <w:tbl>
      <w:tblPr>
        <w:tblStyle w:val="Table1"/>
        <w:tblW w:w="9224.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838"/>
        <w:gridCol w:w="2977"/>
        <w:gridCol w:w="1276"/>
        <w:gridCol w:w="3133"/>
        <w:tblGridChange w:id="0">
          <w:tblGrid>
            <w:gridCol w:w="1838"/>
            <w:gridCol w:w="2977"/>
            <w:gridCol w:w="1276"/>
            <w:gridCol w:w="3133"/>
          </w:tblGrid>
        </w:tblGridChange>
      </w:tblGrid>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pBdr>
              <w:jc w:val="center"/>
              <w:rPr>
                <w:b w:val="1"/>
                <w:color w:val="000000"/>
                <w:sz w:val="24"/>
                <w:szCs w:val="24"/>
              </w:rPr>
            </w:pPr>
            <w:r w:rsidDel="00000000" w:rsidR="00000000" w:rsidRPr="00000000">
              <w:rPr>
                <w:b w:val="1"/>
                <w:rtl w:val="0"/>
              </w:rPr>
              <w:t xml:space="preserve">Tema</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pBdr>
              <w:jc w:val="center"/>
              <w:rPr>
                <w:color w:val="000000"/>
                <w:sz w:val="24"/>
                <w:szCs w:val="24"/>
              </w:rPr>
            </w:pPr>
            <w:r w:rsidDel="00000000" w:rsidR="00000000" w:rsidRPr="00000000">
              <w:rPr>
                <w:rtl w:val="0"/>
              </w:rPr>
              <w:t xml:space="preserve">Kultūrinės disciplinos</w:t>
            </w:r>
            <w:r w:rsidDel="00000000" w:rsidR="00000000" w:rsidRPr="00000000">
              <w:rPr>
                <w:rtl w:val="0"/>
              </w:rPr>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pBdr>
              <w:jc w:val="both"/>
              <w:rPr>
                <w:color w:val="000000"/>
                <w:sz w:val="24"/>
                <w:szCs w:val="24"/>
              </w:rPr>
            </w:pPr>
            <w:r w:rsidDel="00000000" w:rsidR="00000000" w:rsidRPr="00000000">
              <w:rPr>
                <w:b w:val="1"/>
                <w:rtl w:val="0"/>
              </w:rPr>
              <w:t xml:space="preserve">Veiklos pavadinimas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pBdr>
              <w:jc w:val="center"/>
              <w:rPr>
                <w:color w:val="000000"/>
                <w:sz w:val="24"/>
                <w:szCs w:val="24"/>
              </w:rPr>
            </w:pPr>
            <w:r w:rsidDel="00000000" w:rsidR="00000000" w:rsidRPr="00000000">
              <w:rPr>
                <w:rFonts w:ascii="Arial" w:cs="Arial" w:eastAsia="Arial" w:hAnsi="Arial"/>
                <w:color w:val="4d5156"/>
                <w:sz w:val="21"/>
                <w:szCs w:val="21"/>
                <w:highlight w:val="white"/>
                <w:rtl w:val="0"/>
              </w:rPr>
              <w:t xml:space="preserve">„</w:t>
            </w:r>
            <w:r w:rsidDel="00000000" w:rsidR="00000000" w:rsidRPr="00000000">
              <w:rPr>
                <w:rtl w:val="0"/>
              </w:rPr>
              <w:t xml:space="preserve">Kultūros artefaktų tyrinėjimas”</w:t>
            </w:r>
            <w:r w:rsidDel="00000000" w:rsidR="00000000" w:rsidRPr="00000000">
              <w:rPr>
                <w:rtl w:val="0"/>
              </w:rPr>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44">
            <w:pPr>
              <w:pBdr>
                <w:top w:color="000000" w:space="0" w:sz="0" w:val="none"/>
                <w:left w:color="000000" w:space="0" w:sz="0" w:val="none"/>
                <w:bottom w:color="000000" w:space="0" w:sz="0" w:val="none"/>
                <w:right w:color="000000" w:space="0" w:sz="0" w:val="none"/>
              </w:pBdr>
              <w:jc w:val="both"/>
              <w:rPr>
                <w:b w:val="1"/>
                <w:color w:val="000000"/>
                <w:sz w:val="24"/>
                <w:szCs w:val="24"/>
              </w:rPr>
            </w:pPr>
            <w:r w:rsidDel="00000000" w:rsidR="00000000" w:rsidRPr="00000000">
              <w:rPr>
                <w:b w:val="1"/>
                <w:rtl w:val="0"/>
              </w:rPr>
              <w:t xml:space="preserve">Medžiagos tipas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ededed" w:val="clear"/>
            <w:tcMar>
              <w:top w:w="80.0" w:type="dxa"/>
              <w:left w:w="80.0" w:type="dxa"/>
              <w:bottom w:w="80.0" w:type="dxa"/>
              <w:right w:w="80.0" w:type="dxa"/>
            </w:tcMar>
            <w:vAlign w:val="center"/>
          </w:tcPr>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pBdr>
              <w:jc w:val="both"/>
              <w:rPr/>
            </w:pPr>
            <w:r w:rsidDel="00000000" w:rsidR="00000000" w:rsidRPr="00000000">
              <w:rPr>
                <w:b w:val="1"/>
                <w:rtl w:val="0"/>
              </w:rPr>
              <w:t xml:space="preserve">Mokymosi veikla </w:t>
            </w:r>
            <w:r w:rsidDel="00000000" w:rsidR="00000000" w:rsidRPr="00000000">
              <w:rPr>
                <w:rtl w:val="0"/>
              </w:rPr>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48">
            <w:pPr>
              <w:pBdr>
                <w:top w:color="000000" w:space="0" w:sz="0" w:val="none"/>
                <w:left w:color="000000" w:space="0" w:sz="0" w:val="none"/>
                <w:bottom w:color="000000" w:space="0" w:sz="0" w:val="none"/>
                <w:right w:color="000000" w:space="0" w:sz="0" w:val="none"/>
              </w:pBdr>
              <w:jc w:val="center"/>
              <w:rPr>
                <w:b w:val="1"/>
                <w:color w:val="000000"/>
                <w:sz w:val="24"/>
                <w:szCs w:val="24"/>
              </w:rPr>
            </w:pPr>
            <w:r w:rsidDel="00000000" w:rsidR="00000000" w:rsidRPr="00000000">
              <w:rPr>
                <w:b w:val="1"/>
                <w:rtl w:val="0"/>
              </w:rPr>
              <w:t xml:space="preserve">Nuotrauka, paveikslėlis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49">
            <w:pPr>
              <w:pBdr>
                <w:top w:color="000000" w:space="0" w:sz="0" w:val="none"/>
                <w:left w:color="000000" w:space="0" w:sz="0" w:val="none"/>
                <w:bottom w:color="000000" w:space="0" w:sz="0" w:val="none"/>
                <w:right w:color="000000" w:space="0" w:sz="0" w:val="none"/>
              </w:pBdr>
              <w:jc w:val="center"/>
              <w:rPr/>
            </w:pPr>
            <w:r w:rsidDel="00000000" w:rsidR="00000000" w:rsidRPr="00000000">
              <w:rPr>
                <w:rtl w:val="0"/>
              </w:rPr>
            </w:r>
          </w:p>
          <w:p w:rsidR="00000000" w:rsidDel="00000000" w:rsidP="00000000" w:rsidRDefault="00000000" w:rsidRPr="00000000" w14:paraId="0000004A">
            <w:pPr>
              <w:pBdr>
                <w:top w:color="000000" w:space="0" w:sz="0" w:val="none"/>
                <w:left w:color="000000" w:space="0" w:sz="0" w:val="none"/>
                <w:bottom w:color="000000" w:space="0" w:sz="0" w:val="none"/>
                <w:right w:color="000000" w:space="0" w:sz="0" w:val="none"/>
              </w:pBdr>
              <w:jc w:val="center"/>
              <w:rPr/>
            </w:pPr>
            <w:r w:rsidDel="00000000" w:rsidR="00000000" w:rsidRPr="00000000">
              <w:rPr/>
              <w:drawing>
                <wp:inline distB="0" distT="0" distL="0" distR="0">
                  <wp:extent cx="3114675" cy="2076450"/>
                  <wp:effectExtent b="0" l="0" r="0" t="0"/>
                  <wp:docPr id="29" name="image9.jpg"/>
                  <a:graphic>
                    <a:graphicData uri="http://schemas.openxmlformats.org/drawingml/2006/picture">
                      <pic:pic>
                        <pic:nvPicPr>
                          <pic:cNvPr id="0" name="image9.jpg"/>
                          <pic:cNvPicPr preferRelativeResize="0"/>
                        </pic:nvPicPr>
                        <pic:blipFill>
                          <a:blip r:embed="rId22"/>
                          <a:srcRect b="0" l="0" r="0" t="0"/>
                          <a:stretch>
                            <a:fillRect/>
                          </a:stretch>
                        </pic:blipFill>
                        <pic:spPr>
                          <a:xfrm>
                            <a:off x="0" y="0"/>
                            <a:ext cx="3114675" cy="207645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pBdr>
                <w:top w:color="000000" w:space="0" w:sz="0" w:val="none"/>
                <w:left w:color="000000" w:space="0" w:sz="0" w:val="none"/>
                <w:bottom w:color="000000" w:space="0" w:sz="0" w:val="none"/>
                <w:right w:color="000000" w:space="0" w:sz="0" w:val="none"/>
              </w:pBdr>
              <w:jc w:val="center"/>
              <w:rPr>
                <w:sz w:val="24"/>
                <w:szCs w:val="24"/>
              </w:rPr>
            </w:pPr>
            <w:hyperlink r:id="rId23">
              <w:r w:rsidDel="00000000" w:rsidR="00000000" w:rsidRPr="00000000">
                <w:rPr>
                  <w:color w:val="0563c1"/>
                  <w:sz w:val="24"/>
                  <w:szCs w:val="24"/>
                  <w:u w:val="single"/>
                  <w:rtl w:val="0"/>
                </w:rPr>
                <w:t xml:space="preserve">Zalfa Imani </w:t>
              </w:r>
            </w:hyperlink>
            <w:r w:rsidDel="00000000" w:rsidR="00000000" w:rsidRPr="00000000">
              <w:rPr>
                <w:rtl w:val="0"/>
              </w:rPr>
              <w:t xml:space="preserve">nuotrauka</w:t>
            </w:r>
            <w:r w:rsidDel="00000000" w:rsidR="00000000" w:rsidRPr="00000000">
              <w:rPr>
                <w:sz w:val="24"/>
                <w:szCs w:val="24"/>
                <w:rtl w:val="0"/>
              </w:rPr>
              <w:t xml:space="preserve"> </w:t>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pBdr>
              <w:jc w:val="both"/>
              <w:rPr>
                <w:b w:val="1"/>
              </w:rPr>
            </w:pPr>
            <w:r w:rsidDel="00000000" w:rsidR="00000000" w:rsidRPr="00000000">
              <w:rPr>
                <w:b w:val="1"/>
                <w:rtl w:val="0"/>
              </w:rPr>
              <w:t xml:space="preserve">Veiklos trukmė</w:t>
            </w:r>
          </w:p>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pBdr>
              <w:jc w:val="both"/>
              <w:rPr>
                <w:b w:val="1"/>
              </w:rPr>
            </w:pPr>
            <w:r w:rsidDel="00000000" w:rsidR="00000000" w:rsidRPr="00000000">
              <w:rPr>
                <w:b w:val="1"/>
                <w:rtl w:val="0"/>
              </w:rPr>
              <w:t xml:space="preserve">(minutėmis)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50">
            <w:pPr>
              <w:pBdr>
                <w:top w:color="000000" w:space="0" w:sz="0" w:val="none"/>
                <w:left w:color="000000" w:space="0" w:sz="0" w:val="none"/>
                <w:bottom w:color="000000" w:space="0" w:sz="0" w:val="none"/>
                <w:right w:color="000000" w:space="0" w:sz="0" w:val="none"/>
              </w:pBdr>
              <w:jc w:val="center"/>
              <w:rPr>
                <w:color w:val="000000"/>
                <w:sz w:val="24"/>
                <w:szCs w:val="24"/>
              </w:rPr>
            </w:pPr>
            <w:r w:rsidDel="00000000" w:rsidR="00000000" w:rsidRPr="00000000">
              <w:rPr>
                <w:color w:val="000000"/>
                <w:sz w:val="24"/>
                <w:szCs w:val="24"/>
                <w:rtl w:val="0"/>
              </w:rPr>
              <w:t xml:space="preserve">60-90 min</w:t>
            </w:r>
            <w:r w:rsidDel="00000000" w:rsidR="00000000" w:rsidRPr="00000000">
              <w:rPr>
                <w:rtl w:val="0"/>
              </w:rPr>
              <w:t xml:space="preserve">učių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d965" w:val="clear"/>
            <w:vAlign w:val="center"/>
          </w:tcPr>
          <w:p w:rsidR="00000000" w:rsidDel="00000000" w:rsidP="00000000" w:rsidRDefault="00000000" w:rsidRPr="00000000" w14:paraId="00000051">
            <w:pPr>
              <w:pBdr>
                <w:top w:color="000000" w:space="0" w:sz="0" w:val="none"/>
                <w:left w:color="000000" w:space="0" w:sz="0" w:val="none"/>
                <w:bottom w:color="000000" w:space="0" w:sz="0" w:val="none"/>
                <w:right w:color="000000" w:space="0" w:sz="0" w:val="none"/>
              </w:pBdr>
              <w:jc w:val="both"/>
              <w:rPr>
                <w:b w:val="1"/>
                <w:color w:val="000000"/>
                <w:sz w:val="24"/>
                <w:szCs w:val="24"/>
              </w:rPr>
            </w:pPr>
            <w:r w:rsidDel="00000000" w:rsidR="00000000" w:rsidRPr="00000000">
              <w:rPr>
                <w:b w:val="1"/>
                <w:rtl w:val="0"/>
              </w:rPr>
              <w:t xml:space="preserve">Mokymosi rezultatai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2">
            <w:pPr>
              <w:numPr>
                <w:ilvl w:val="0"/>
                <w:numId w:val="2"/>
              </w:numPr>
              <w:pBdr>
                <w:top w:color="000000" w:space="0" w:sz="0" w:val="none"/>
                <w:left w:color="000000" w:space="0" w:sz="0" w:val="none"/>
                <w:bottom w:color="000000" w:space="0" w:sz="0" w:val="none"/>
                <w:right w:color="000000" w:space="0" w:sz="0" w:val="none"/>
                <w:between w:space="0" w:sz="0" w:val="nil"/>
              </w:pBdr>
              <w:spacing w:after="0" w:line="240" w:lineRule="auto"/>
              <w:ind w:left="720" w:hanging="360"/>
              <w:rPr>
                <w:color w:val="000000"/>
                <w:sz w:val="24"/>
                <w:szCs w:val="24"/>
              </w:rPr>
            </w:pPr>
            <w:r w:rsidDel="00000000" w:rsidR="00000000" w:rsidRPr="00000000">
              <w:rPr>
                <w:rtl w:val="0"/>
              </w:rPr>
              <w:t xml:space="preserve">Geresnis kritinis mąstymas </w:t>
            </w:r>
            <w:r w:rsidDel="00000000" w:rsidR="00000000" w:rsidRPr="00000000">
              <w:rPr>
                <w:rtl w:val="0"/>
              </w:rPr>
            </w:r>
          </w:p>
        </w:tc>
      </w:tr>
      <w:tr>
        <w:trPr>
          <w:cantSplit w:val="0"/>
          <w:trHeight w:val="1347" w:hRule="atLeast"/>
          <w:tblHeader w:val="0"/>
        </w:trPr>
        <w:tc>
          <w:tcPr>
            <w:tcBorders>
              <w:top w:color="000000" w:space="0" w:sz="4" w:val="single"/>
              <w:left w:color="000000" w:space="0" w:sz="4" w:val="single"/>
              <w:bottom w:color="000000" w:space="0" w:sz="0" w:val="nil"/>
              <w:right w:color="000000" w:space="0" w:sz="4" w:val="single"/>
            </w:tcBorders>
            <w:shd w:fill="ffd965" w:val="clear"/>
            <w:tcMar>
              <w:top w:w="80.0" w:type="dxa"/>
              <w:left w:w="80.0" w:type="dxa"/>
              <w:bottom w:w="80.0" w:type="dxa"/>
              <w:right w:w="80.0" w:type="dxa"/>
            </w:tcMar>
          </w:tcPr>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pBdr>
              <w:jc w:val="both"/>
              <w:rPr>
                <w:color w:val="000000"/>
                <w:sz w:val="24"/>
                <w:szCs w:val="24"/>
              </w:rPr>
            </w:pPr>
            <w:r w:rsidDel="00000000" w:rsidR="00000000" w:rsidRPr="00000000">
              <w:rPr>
                <w:b w:val="1"/>
                <w:rtl w:val="0"/>
              </w:rPr>
              <w:t xml:space="preserve">Veiklos tikslas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pBdr>
              <w:spacing w:line="360" w:lineRule="auto"/>
              <w:rPr>
                <w:color w:val="000000"/>
                <w:sz w:val="24"/>
                <w:szCs w:val="24"/>
              </w:rPr>
            </w:pPr>
            <w:r w:rsidDel="00000000" w:rsidR="00000000" w:rsidRPr="00000000">
              <w:rPr>
                <w:rtl w:val="0"/>
              </w:rPr>
              <w:t xml:space="preserve">Šio užsiėmimo tikslas yra patyrinėti kultūros artefaktą, apmąstyti jo kultūrinę reikšmę ir apsvarstyti svarbą pilietiškumui.</w:t>
            </w:r>
            <w:r w:rsidDel="00000000" w:rsidR="00000000" w:rsidRPr="00000000">
              <w:rPr>
                <w:rtl w:val="0"/>
              </w:rPr>
            </w:r>
          </w:p>
        </w:tc>
      </w:tr>
      <w:tr>
        <w:trPr>
          <w:cantSplit w:val="0"/>
          <w:trHeight w:val="1347" w:hRule="atLeast"/>
          <w:tblHeader w:val="0"/>
        </w:trPr>
        <w:tc>
          <w:tcPr>
            <w:tcBorders>
              <w:top w:color="000000" w:space="0" w:sz="0" w:val="nil"/>
              <w:left w:color="000000" w:space="0" w:sz="4" w:val="single"/>
              <w:bottom w:color="000000" w:space="0" w:sz="4" w:val="single"/>
              <w:right w:color="000000" w:space="0" w:sz="4" w:val="single"/>
            </w:tcBorders>
            <w:shd w:fill="ffd965" w:val="clear"/>
            <w:tcMar>
              <w:top w:w="80.0" w:type="dxa"/>
              <w:left w:w="80.0" w:type="dxa"/>
              <w:bottom w:w="80.0" w:type="dxa"/>
              <w:right w:w="80.0" w:type="dxa"/>
            </w:tcMar>
          </w:tcPr>
          <w:p w:rsidR="00000000" w:rsidDel="00000000" w:rsidP="00000000" w:rsidRDefault="00000000" w:rsidRPr="00000000" w14:paraId="00000057">
            <w:pPr>
              <w:pBdr>
                <w:top w:color="000000" w:space="0" w:sz="0" w:val="none"/>
                <w:left w:color="000000" w:space="0" w:sz="0" w:val="none"/>
                <w:bottom w:color="000000" w:space="0" w:sz="0" w:val="none"/>
                <w:right w:color="000000" w:space="0" w:sz="0" w:val="none"/>
              </w:pBdr>
              <w:jc w:val="both"/>
              <w:rPr>
                <w:b w:val="1"/>
                <w:color w:val="000000"/>
                <w:sz w:val="24"/>
                <w:szCs w:val="24"/>
              </w:rPr>
            </w:pPr>
            <w:r w:rsidDel="00000000" w:rsidR="00000000" w:rsidRPr="00000000">
              <w:rPr>
                <w:b w:val="1"/>
                <w:rtl w:val="0"/>
              </w:rPr>
              <w:t xml:space="preserve">Veiklai reikalingos priemonės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8">
            <w:pPr>
              <w:numPr>
                <w:ilvl w:val="0"/>
                <w:numId w:val="2"/>
              </w:numPr>
              <w:spacing w:after="0" w:line="360" w:lineRule="auto"/>
              <w:ind w:left="720" w:hanging="360"/>
              <w:rPr>
                <w:color w:val="0e101a"/>
                <w:sz w:val="24"/>
                <w:szCs w:val="24"/>
              </w:rPr>
            </w:pPr>
            <w:r w:rsidDel="00000000" w:rsidR="00000000" w:rsidRPr="00000000">
              <w:rPr>
                <w:color w:val="0e101a"/>
                <w:rtl w:val="0"/>
              </w:rPr>
              <w:t xml:space="preserve">Internetas;</w:t>
            </w:r>
            <w:r w:rsidDel="00000000" w:rsidR="00000000" w:rsidRPr="00000000">
              <w:rPr>
                <w:rtl w:val="0"/>
              </w:rPr>
            </w:r>
          </w:p>
          <w:p w:rsidR="00000000" w:rsidDel="00000000" w:rsidP="00000000" w:rsidRDefault="00000000" w:rsidRPr="00000000" w14:paraId="00000059">
            <w:pPr>
              <w:numPr>
                <w:ilvl w:val="0"/>
                <w:numId w:val="2"/>
              </w:numPr>
              <w:spacing w:after="0" w:line="360" w:lineRule="auto"/>
              <w:ind w:left="720" w:hanging="360"/>
              <w:rPr>
                <w:color w:val="0e101a"/>
                <w:sz w:val="24"/>
                <w:szCs w:val="24"/>
              </w:rPr>
            </w:pPr>
            <w:r w:rsidDel="00000000" w:rsidR="00000000" w:rsidRPr="00000000">
              <w:rPr>
                <w:color w:val="0e101a"/>
                <w:rtl w:val="0"/>
              </w:rPr>
              <w:t xml:space="preserve">Rašikliai ir popierius;</w:t>
            </w:r>
            <w:r w:rsidDel="00000000" w:rsidR="00000000" w:rsidRPr="00000000">
              <w:rPr>
                <w:rtl w:val="0"/>
              </w:rPr>
            </w:r>
          </w:p>
          <w:p w:rsidR="00000000" w:rsidDel="00000000" w:rsidP="00000000" w:rsidRDefault="00000000" w:rsidRPr="00000000" w14:paraId="0000005A">
            <w:pPr>
              <w:numPr>
                <w:ilvl w:val="0"/>
                <w:numId w:val="2"/>
              </w:numPr>
              <w:spacing w:after="0" w:line="360" w:lineRule="auto"/>
              <w:ind w:left="720" w:hanging="360"/>
              <w:rPr>
                <w:color w:val="0e101a"/>
                <w:sz w:val="24"/>
                <w:szCs w:val="24"/>
              </w:rPr>
            </w:pPr>
            <w:r w:rsidDel="00000000" w:rsidR="00000000" w:rsidRPr="00000000">
              <w:rPr>
                <w:color w:val="0e101a"/>
                <w:rtl w:val="0"/>
              </w:rPr>
              <w:t xml:space="preserve">Rašikliai arba pieštukai;</w:t>
            </w:r>
            <w:r w:rsidDel="00000000" w:rsidR="00000000" w:rsidRPr="00000000">
              <w:rPr>
                <w:rtl w:val="0"/>
              </w:rPr>
            </w:r>
          </w:p>
        </w:tc>
      </w:tr>
      <w:tr>
        <w:trPr>
          <w:cantSplit w:val="0"/>
          <w:trHeight w:val="1550"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tcPr>
          <w:p w:rsidR="00000000" w:rsidDel="00000000" w:rsidP="00000000" w:rsidRDefault="00000000" w:rsidRPr="00000000" w14:paraId="0000005D">
            <w:pPr>
              <w:pBdr>
                <w:top w:color="000000" w:space="0" w:sz="0" w:val="none"/>
                <w:left w:color="000000" w:space="0" w:sz="0" w:val="none"/>
                <w:bottom w:color="000000" w:space="0" w:sz="0" w:val="none"/>
                <w:right w:color="000000" w:space="0" w:sz="0" w:val="none"/>
              </w:pBdr>
              <w:jc w:val="both"/>
              <w:rPr>
                <w:color w:val="000000"/>
                <w:sz w:val="24"/>
                <w:szCs w:val="24"/>
              </w:rPr>
            </w:pPr>
            <w:r w:rsidDel="00000000" w:rsidR="00000000" w:rsidRPr="00000000">
              <w:rPr>
                <w:b w:val="1"/>
                <w:rtl w:val="0"/>
              </w:rPr>
              <w:t xml:space="preserve">Detalios instrukcijos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E">
            <w:pPr>
              <w:numPr>
                <w:ilvl w:val="0"/>
                <w:numId w:val="1"/>
              </w:numPr>
              <w:spacing w:after="0" w:line="360" w:lineRule="auto"/>
              <w:ind w:left="720" w:hanging="360"/>
              <w:rPr>
                <w:u w:val="none"/>
              </w:rPr>
            </w:pPr>
            <w:r w:rsidDel="00000000" w:rsidR="00000000" w:rsidRPr="00000000">
              <w:rPr>
                <w:rtl w:val="0"/>
              </w:rPr>
              <w:t xml:space="preserve">Pasirinkite jus dominantį kultūros artefaktą, pavyzdžiui, paveikslą, skulptūrą, muzikos instrumentą, tradicinį drabužį ar istorinį artefaktą.</w:t>
            </w:r>
          </w:p>
          <w:p w:rsidR="00000000" w:rsidDel="00000000" w:rsidP="00000000" w:rsidRDefault="00000000" w:rsidRPr="00000000" w14:paraId="0000005F">
            <w:pPr>
              <w:numPr>
                <w:ilvl w:val="0"/>
                <w:numId w:val="1"/>
              </w:numPr>
              <w:spacing w:after="0" w:line="360" w:lineRule="auto"/>
              <w:ind w:left="720" w:hanging="360"/>
              <w:rPr>
                <w:u w:val="none"/>
              </w:rPr>
            </w:pPr>
            <w:r w:rsidDel="00000000" w:rsidR="00000000" w:rsidRPr="00000000">
              <w:rPr>
                <w:color w:val="0e101a"/>
                <w:rtl w:val="0"/>
              </w:rPr>
              <w:t xml:space="preserve">Naudokitės internetu, kad rastumėte informacijos apie kultūros artefaktą. Sužinokite apie jo kilmę, istorinę reikšmę, kultūrinį kontekstą ir su juo susijusias įdomias istorijas ar simboliką.</w:t>
            </w:r>
          </w:p>
          <w:p w:rsidR="00000000" w:rsidDel="00000000" w:rsidP="00000000" w:rsidRDefault="00000000" w:rsidRPr="00000000" w14:paraId="00000060">
            <w:pPr>
              <w:numPr>
                <w:ilvl w:val="0"/>
                <w:numId w:val="1"/>
              </w:numPr>
              <w:spacing w:after="0" w:line="360" w:lineRule="auto"/>
              <w:ind w:left="720" w:hanging="360"/>
              <w:rPr>
                <w:u w:val="none"/>
              </w:rPr>
            </w:pPr>
            <w:r w:rsidDel="00000000" w:rsidR="00000000" w:rsidRPr="00000000">
              <w:rPr>
                <w:color w:val="0e101a"/>
                <w:rtl w:val="0"/>
              </w:rPr>
              <w:t xml:space="preserve">Pamąstykite apie artefakto reikšmę pilietiškumui. Pagalvokite, kaip jis atspindi arba įkūnija kultūrines vertybes, tradicijas ar tapatybę. Pagalvokite apie galimą artefakto poveikį skatinant įvairių kultūrų supratimą ir vertinimą.</w:t>
            </w:r>
          </w:p>
          <w:p w:rsidR="00000000" w:rsidDel="00000000" w:rsidP="00000000" w:rsidRDefault="00000000" w:rsidRPr="00000000" w14:paraId="00000061">
            <w:pPr>
              <w:numPr>
                <w:ilvl w:val="0"/>
                <w:numId w:val="1"/>
              </w:numPr>
              <w:spacing w:after="0" w:line="360" w:lineRule="auto"/>
              <w:ind w:left="720" w:hanging="360"/>
              <w:rPr>
                <w:u w:val="none"/>
              </w:rPr>
            </w:pPr>
            <w:r w:rsidDel="00000000" w:rsidR="00000000" w:rsidRPr="00000000">
              <w:rPr>
                <w:color w:val="0e101a"/>
                <w:rtl w:val="0"/>
              </w:rPr>
              <w:t xml:space="preserve">Trumpai aprašykite kultūros artefaktą, pabrėždami jo pagrindines savybes, istorinę praeitį ir kultūrinę reikšmę. Įtraukite asmeninius pastebėjimus ar mintis apie jo ryšį su pilietiškumu ir kultūrų įvairove.</w:t>
            </w:r>
          </w:p>
          <w:p w:rsidR="00000000" w:rsidDel="00000000" w:rsidP="00000000" w:rsidRDefault="00000000" w:rsidRPr="00000000" w14:paraId="00000062">
            <w:pPr>
              <w:numPr>
                <w:ilvl w:val="0"/>
                <w:numId w:val="1"/>
              </w:numPr>
              <w:spacing w:after="0" w:line="360" w:lineRule="auto"/>
              <w:ind w:left="720" w:hanging="360"/>
              <w:rPr>
                <w:u w:val="none"/>
              </w:rPr>
            </w:pPr>
            <w:r w:rsidDel="00000000" w:rsidR="00000000" w:rsidRPr="00000000">
              <w:rPr>
                <w:color w:val="0e101a"/>
                <w:rtl w:val="0"/>
              </w:rPr>
              <w:t xml:space="preserve">Pasidalykite savo aprašymu su draugu, šeimos nariu ar kitu besimokančiuoju. Aptarkite artefakto poveikį jūsų supratimui apie įvairias kultūras ir kaip jis susijęs su pilietiškumo kompetencijomis. Apsikeiskite nuomonėmis ir įžvalgomis.</w:t>
            </w:r>
            <w:r w:rsidDel="00000000" w:rsidR="00000000" w:rsidRPr="00000000">
              <w:rPr>
                <w:rtl w:val="0"/>
              </w:rPr>
            </w:r>
          </w:p>
        </w:tc>
      </w:tr>
    </w:tbl>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pStyle w:val="Heading1"/>
        <w:keepNext w:val="1"/>
        <w:keepLines w:val="1"/>
        <w:spacing w:after="0" w:before="240" w:line="240" w:lineRule="auto"/>
        <w:rPr/>
      </w:pPr>
      <w:bookmarkStart w:colFirst="0" w:colLast="0" w:name="_heading=h.2et92p0" w:id="3"/>
      <w:bookmarkEnd w:id="3"/>
      <w:r w:rsidDel="00000000" w:rsidR="00000000" w:rsidRPr="00000000">
        <w:rPr>
          <w:rtl w:val="0"/>
        </w:rPr>
        <w:t xml:space="preserve">Papildoma mokomoji medžiaga</w:t>
      </w:r>
    </w:p>
    <w:p w:rsidR="00000000" w:rsidDel="00000000" w:rsidP="00000000" w:rsidRDefault="00000000" w:rsidRPr="00000000" w14:paraId="00000067">
      <w:pPr>
        <w:keepNext w:val="1"/>
        <w:keepLines w:val="1"/>
        <w:spacing w:after="0" w:before="240" w:line="240" w:lineRule="auto"/>
        <w:rPr>
          <w:color w:val="225c99"/>
          <w:sz w:val="32"/>
          <w:szCs w:val="32"/>
        </w:rPr>
      </w:pPr>
      <w:bookmarkStart w:colFirst="0" w:colLast="0" w:name="_heading=h.yd2gsir4pni2" w:id="4"/>
      <w:bookmarkEnd w:id="4"/>
      <w:r w:rsidDel="00000000" w:rsidR="00000000" w:rsidRPr="00000000">
        <w:rPr>
          <w:rtl w:val="0"/>
        </w:rPr>
      </w:r>
    </w:p>
    <w:tbl>
      <w:tblPr>
        <w:tblStyle w:val="Table2"/>
        <w:tblW w:w="907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5"/>
        <w:gridCol w:w="7087"/>
        <w:tblGridChange w:id="0">
          <w:tblGrid>
            <w:gridCol w:w="1985"/>
            <w:gridCol w:w="7087"/>
          </w:tblGrid>
        </w:tblGridChange>
      </w:tblGrid>
      <w:tr>
        <w:trPr>
          <w:cantSplit w:val="0"/>
          <w:tblHeader w:val="0"/>
        </w:trPr>
        <w:tc>
          <w:tcPr>
            <w:shd w:fill="ed7d31" w:val="clear"/>
          </w:tcPr>
          <w:p w:rsidR="00000000" w:rsidDel="00000000" w:rsidP="00000000" w:rsidRDefault="00000000" w:rsidRPr="00000000" w14:paraId="00000068">
            <w:pPr>
              <w:spacing w:after="120" w:before="120" w:line="276" w:lineRule="auto"/>
              <w:jc w:val="center"/>
              <w:rPr>
                <w:rFonts w:ascii="Calibri" w:cs="Calibri" w:eastAsia="Calibri" w:hAnsi="Calibri"/>
                <w:b w:val="1"/>
                <w:color w:val="ffffff"/>
              </w:rPr>
            </w:pPr>
            <w:bookmarkStart w:colFirst="0" w:colLast="0" w:name="_heading=h.tyjcwt" w:id="5"/>
            <w:bookmarkEnd w:id="5"/>
            <w:r w:rsidDel="00000000" w:rsidR="00000000" w:rsidRPr="00000000">
              <w:rPr>
                <w:b w:val="1"/>
                <w:color w:val="ffffff"/>
                <w:rtl w:val="0"/>
              </w:rPr>
              <w:t xml:space="preserve">Medžiagos pavadinimas:</w:t>
            </w:r>
            <w:r w:rsidDel="00000000" w:rsidR="00000000" w:rsidRPr="00000000">
              <w:rPr>
                <w:rtl w:val="0"/>
              </w:rPr>
            </w:r>
          </w:p>
        </w:tc>
        <w:tc>
          <w:tcPr/>
          <w:p w:rsidR="00000000" w:rsidDel="00000000" w:rsidP="00000000" w:rsidRDefault="00000000" w:rsidRPr="00000000" w14:paraId="00000069">
            <w:pPr>
              <w:spacing w:after="120" w:before="120" w:line="276" w:lineRule="auto"/>
              <w:rPr>
                <w:rFonts w:ascii="Calibri" w:cs="Calibri" w:eastAsia="Calibri" w:hAnsi="Calibri"/>
                <w:color w:val="000000"/>
              </w:rPr>
            </w:pPr>
            <w:r w:rsidDel="00000000" w:rsidR="00000000" w:rsidRPr="00000000">
              <w:rPr>
                <w:rtl w:val="0"/>
              </w:rPr>
              <w:t xml:space="preserve">Migrantų integracijos strategija</w:t>
            </w:r>
            <w:r w:rsidDel="00000000" w:rsidR="00000000" w:rsidRPr="00000000">
              <w:rPr>
                <w:rtl w:val="0"/>
              </w:rPr>
            </w:r>
          </w:p>
        </w:tc>
      </w:tr>
      <w:tr>
        <w:trPr>
          <w:cantSplit w:val="0"/>
          <w:tblHeader w:val="0"/>
        </w:trPr>
        <w:tc>
          <w:tcPr>
            <w:shd w:fill="ed7d31" w:val="clear"/>
          </w:tcPr>
          <w:p w:rsidR="00000000" w:rsidDel="00000000" w:rsidP="00000000" w:rsidRDefault="00000000" w:rsidRPr="00000000" w14:paraId="0000006A">
            <w:pPr>
              <w:spacing w:after="120" w:before="120" w:line="276"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T</w:t>
            </w:r>
            <w:r w:rsidDel="00000000" w:rsidR="00000000" w:rsidRPr="00000000">
              <w:rPr>
                <w:b w:val="1"/>
                <w:color w:val="ffffff"/>
                <w:rtl w:val="0"/>
              </w:rPr>
              <w:t xml:space="preserve">ema</w:t>
            </w:r>
            <w:r w:rsidDel="00000000" w:rsidR="00000000" w:rsidRPr="00000000">
              <w:rPr>
                <w:rFonts w:ascii="Calibri" w:cs="Calibri" w:eastAsia="Calibri" w:hAnsi="Calibri"/>
                <w:b w:val="1"/>
                <w:color w:val="ffffff"/>
                <w:rtl w:val="0"/>
              </w:rPr>
              <w:t xml:space="preserve">:</w:t>
            </w:r>
          </w:p>
        </w:tc>
        <w:tc>
          <w:tcPr>
            <w:shd w:fill="auto" w:val="clear"/>
          </w:tcPr>
          <w:p w:rsidR="00000000" w:rsidDel="00000000" w:rsidP="00000000" w:rsidRDefault="00000000" w:rsidRPr="00000000" w14:paraId="0000006B">
            <w:pPr>
              <w:spacing w:after="120" w:before="120" w:line="276" w:lineRule="auto"/>
              <w:jc w:val="both"/>
              <w:rPr>
                <w:rFonts w:ascii="Calibri" w:cs="Calibri" w:eastAsia="Calibri" w:hAnsi="Calibri"/>
                <w:color w:val="000000"/>
              </w:rPr>
            </w:pPr>
            <w:r w:rsidDel="00000000" w:rsidR="00000000" w:rsidRPr="00000000">
              <w:rPr>
                <w:rFonts w:ascii="Arial" w:cs="Arial" w:eastAsia="Arial" w:hAnsi="Arial"/>
                <w:color w:val="4d5156"/>
                <w:sz w:val="21"/>
                <w:szCs w:val="21"/>
                <w:highlight w:val="white"/>
                <w:rtl w:val="0"/>
              </w:rPr>
              <w:t xml:space="preserve">„</w:t>
            </w:r>
            <w:r w:rsidDel="00000000" w:rsidR="00000000" w:rsidRPr="00000000">
              <w:rPr>
                <w:rtl w:val="0"/>
              </w:rPr>
              <w:t xml:space="preserve">Pilietiškumo ugdymas per kultūrinę integraciją”</w:t>
            </w:r>
            <w:r w:rsidDel="00000000" w:rsidR="00000000" w:rsidRPr="00000000">
              <w:rPr>
                <w:rtl w:val="0"/>
              </w:rPr>
            </w:r>
          </w:p>
        </w:tc>
      </w:tr>
      <w:tr>
        <w:trPr>
          <w:cantSplit w:val="0"/>
          <w:tblHeader w:val="0"/>
        </w:trPr>
        <w:tc>
          <w:tcPr>
            <w:shd w:fill="ed7d31" w:val="clear"/>
          </w:tcPr>
          <w:p w:rsidR="00000000" w:rsidDel="00000000" w:rsidP="00000000" w:rsidRDefault="00000000" w:rsidRPr="00000000" w14:paraId="0000006C">
            <w:pPr>
              <w:spacing w:after="120" w:before="120" w:line="276" w:lineRule="auto"/>
              <w:jc w:val="center"/>
              <w:rPr>
                <w:rFonts w:ascii="Calibri" w:cs="Calibri" w:eastAsia="Calibri" w:hAnsi="Calibri"/>
                <w:b w:val="1"/>
                <w:color w:val="ffffff"/>
              </w:rPr>
            </w:pPr>
            <w:r w:rsidDel="00000000" w:rsidR="00000000" w:rsidRPr="00000000">
              <w:rPr>
                <w:b w:val="1"/>
                <w:color w:val="ffffff"/>
                <w:rtl w:val="0"/>
              </w:rPr>
              <w:t xml:space="preserve">Įvadas:</w:t>
            </w:r>
            <w:r w:rsidDel="00000000" w:rsidR="00000000" w:rsidRPr="00000000">
              <w:rPr>
                <w:rtl w:val="0"/>
              </w:rPr>
            </w:r>
          </w:p>
        </w:tc>
        <w:tc>
          <w:tcPr/>
          <w:p w:rsidR="00000000" w:rsidDel="00000000" w:rsidP="00000000" w:rsidRDefault="00000000" w:rsidRPr="00000000" w14:paraId="0000006D">
            <w:pPr>
              <w:spacing w:after="120" w:before="120" w:line="276" w:lineRule="auto"/>
              <w:rPr>
                <w:rFonts w:ascii="Calibri" w:cs="Calibri" w:eastAsia="Calibri" w:hAnsi="Calibri"/>
                <w:color w:val="000000"/>
              </w:rPr>
            </w:pPr>
            <w:r w:rsidDel="00000000" w:rsidR="00000000" w:rsidRPr="00000000">
              <w:rPr>
                <w:rtl w:val="0"/>
              </w:rPr>
              <w:t xml:space="preserve">2017 m. vasario 7 d. paskelbtoje migrantų integracijos strategijoje išdėstytas vyriausybės požiūris į migrantų integraciją Airijoje 2017-2020 m. Joje pabrėžiamas vyriausybės požiūris ir kokių veiksmų turėtų imtis kiekvienas departamentas. Strategija buvo skirta visiems šalyje teisėtai gyvenantiems migrantams, įskaitant pabėgėlius, taip pat tiems, kurie tapo natūralizuotais Airijos piliečiais, bet gimė ne Airijoje.</w:t>
            </w:r>
            <w:r w:rsidDel="00000000" w:rsidR="00000000" w:rsidRPr="00000000">
              <w:rPr>
                <w:rtl w:val="0"/>
              </w:rPr>
            </w:r>
          </w:p>
        </w:tc>
      </w:tr>
      <w:tr>
        <w:trPr>
          <w:cantSplit w:val="0"/>
          <w:tblHeader w:val="0"/>
        </w:trPr>
        <w:tc>
          <w:tcPr>
            <w:shd w:fill="ed7d31" w:val="clear"/>
          </w:tcPr>
          <w:p w:rsidR="00000000" w:rsidDel="00000000" w:rsidP="00000000" w:rsidRDefault="00000000" w:rsidRPr="00000000" w14:paraId="0000006E">
            <w:pPr>
              <w:spacing w:after="120" w:before="120" w:line="276" w:lineRule="auto"/>
              <w:jc w:val="center"/>
              <w:rPr>
                <w:rFonts w:ascii="Calibri" w:cs="Calibri" w:eastAsia="Calibri" w:hAnsi="Calibri"/>
                <w:b w:val="1"/>
                <w:color w:val="ffffff"/>
              </w:rPr>
            </w:pPr>
            <w:bookmarkStart w:colFirst="0" w:colLast="0" w:name="_heading=h.3dy6vkm" w:id="6"/>
            <w:bookmarkEnd w:id="6"/>
            <w:r w:rsidDel="00000000" w:rsidR="00000000" w:rsidRPr="00000000">
              <w:rPr>
                <w:b w:val="1"/>
                <w:color w:val="ffffff"/>
                <w:rtl w:val="0"/>
              </w:rPr>
              <w:t xml:space="preserve">Ką gausite naudodamiesi šia medžiaga?</w:t>
            </w:r>
            <w:r w:rsidDel="00000000" w:rsidR="00000000" w:rsidRPr="00000000">
              <w:rPr>
                <w:rtl w:val="0"/>
              </w:rPr>
            </w:r>
          </w:p>
          <w:p w:rsidR="00000000" w:rsidDel="00000000" w:rsidP="00000000" w:rsidRDefault="00000000" w:rsidRPr="00000000" w14:paraId="0000006F">
            <w:pPr>
              <w:spacing w:after="120" w:before="120" w:line="276" w:lineRule="auto"/>
              <w:jc w:val="center"/>
              <w:rPr>
                <w:rFonts w:ascii="Calibri" w:cs="Calibri" w:eastAsia="Calibri" w:hAnsi="Calibri"/>
                <w:b w:val="1"/>
                <w:color w:val="ffffff"/>
              </w:rPr>
            </w:pPr>
            <w:r w:rsidDel="00000000" w:rsidR="00000000" w:rsidRPr="00000000">
              <w:rPr>
                <w:rtl w:val="0"/>
              </w:rPr>
            </w:r>
          </w:p>
        </w:tc>
        <w:tc>
          <w:tcPr/>
          <w:p w:rsidR="00000000" w:rsidDel="00000000" w:rsidP="00000000" w:rsidRDefault="00000000" w:rsidRPr="00000000" w14:paraId="00000070">
            <w:pPr>
              <w:spacing w:after="120" w:before="120" w:line="276" w:lineRule="auto"/>
              <w:rPr>
                <w:rFonts w:ascii="Calibri" w:cs="Calibri" w:eastAsia="Calibri" w:hAnsi="Calibri"/>
                <w:color w:val="000000"/>
              </w:rPr>
            </w:pPr>
            <w:r w:rsidDel="00000000" w:rsidR="00000000" w:rsidRPr="00000000">
              <w:rPr>
                <w:rtl w:val="0"/>
              </w:rPr>
              <w:t xml:space="preserve">Naudodamiesi šiuo šaltiniu galite susipažinti su 76 veiksmais, nurodytais migrantų integracijos strategijoje. Šie veiksmai apima įvairias temas, įskaitant pilietybę ir gyvenamąją vietą, galimybę naudotis viešosiomis paslaugomis ir socialinę įtrauktį, švietimą, užimtumą, sveikatą, integraciją į bendruomenę, dalyvavimą politikoje, tarpkultūrinio sąmoningumo skatinimą, kovą su rasizmu ir ksenofobija, taip pat savanorystę ir sportą. Veiksmus įgyvendina įvairios suinteresuotosios šalys, pavyzdžiui, vyriausybės departamentai, vietos valdžios institucijos, viešosios įstaigos, bendruomenės, įmonės, meno organizacijos ir NVO.</w:t>
            </w:r>
            <w:r w:rsidDel="00000000" w:rsidR="00000000" w:rsidRPr="00000000">
              <w:rPr>
                <w:rtl w:val="0"/>
              </w:rPr>
            </w:r>
          </w:p>
        </w:tc>
      </w:tr>
      <w:tr>
        <w:trPr>
          <w:cantSplit w:val="0"/>
          <w:tblHeader w:val="0"/>
        </w:trPr>
        <w:tc>
          <w:tcPr>
            <w:shd w:fill="ed7d31" w:val="clear"/>
          </w:tcPr>
          <w:p w:rsidR="00000000" w:rsidDel="00000000" w:rsidP="00000000" w:rsidRDefault="00000000" w:rsidRPr="00000000" w14:paraId="00000071">
            <w:pPr>
              <w:spacing w:after="120" w:before="120" w:line="276" w:lineRule="auto"/>
              <w:jc w:val="center"/>
              <w:rPr>
                <w:rFonts w:ascii="Calibri" w:cs="Calibri" w:eastAsia="Calibri" w:hAnsi="Calibri"/>
                <w:b w:val="1"/>
                <w:color w:val="ffffff"/>
              </w:rPr>
            </w:pPr>
            <w:r w:rsidDel="00000000" w:rsidR="00000000" w:rsidRPr="00000000">
              <w:rPr>
                <w:b w:val="1"/>
                <w:color w:val="ffffff"/>
                <w:rtl w:val="0"/>
              </w:rPr>
              <w:t xml:space="preserve">Nuoroda:</w:t>
            </w:r>
            <w:r w:rsidDel="00000000" w:rsidR="00000000" w:rsidRPr="00000000">
              <w:rPr>
                <w:rtl w:val="0"/>
              </w:rPr>
            </w:r>
          </w:p>
        </w:tc>
        <w:tc>
          <w:tcPr/>
          <w:p w:rsidR="00000000" w:rsidDel="00000000" w:rsidP="00000000" w:rsidRDefault="00000000" w:rsidRPr="00000000" w14:paraId="00000072">
            <w:pPr>
              <w:spacing w:after="120" w:before="120" w:line="276" w:lineRule="auto"/>
              <w:jc w:val="both"/>
              <w:rPr>
                <w:rFonts w:ascii="Calibri" w:cs="Calibri" w:eastAsia="Calibri" w:hAnsi="Calibri"/>
                <w:color w:val="000000"/>
                <w:highlight w:val="yellow"/>
              </w:rPr>
            </w:pPr>
            <w:hyperlink r:id="rId24">
              <w:r w:rsidDel="00000000" w:rsidR="00000000" w:rsidRPr="00000000">
                <w:rPr>
                  <w:rFonts w:ascii="Calibri" w:cs="Calibri" w:eastAsia="Calibri" w:hAnsi="Calibri"/>
                  <w:color w:val="0563c1"/>
                  <w:u w:val="single"/>
                  <w:rtl w:val="0"/>
                </w:rPr>
                <w:t xml:space="preserve">https://assets.gov.ie/137895/0ead4b3a-311c-414b-8b65-5ce414c70693.pdf</w:t>
              </w:r>
            </w:hyperlink>
            <w:r w:rsidDel="00000000" w:rsidR="00000000" w:rsidRPr="00000000">
              <w:rPr>
                <w:rFonts w:ascii="Calibri" w:cs="Calibri" w:eastAsia="Calibri" w:hAnsi="Calibri"/>
                <w:color w:val="000000"/>
                <w:rtl w:val="0"/>
              </w:rPr>
              <w:t xml:space="preserve"> </w:t>
            </w:r>
            <w:r w:rsidDel="00000000" w:rsidR="00000000" w:rsidRPr="00000000">
              <w:rPr>
                <w:rtl w:val="0"/>
              </w:rPr>
            </w:r>
          </w:p>
        </w:tc>
      </w:tr>
    </w:tbl>
    <w:p w:rsidR="00000000" w:rsidDel="00000000" w:rsidP="00000000" w:rsidRDefault="00000000" w:rsidRPr="00000000" w14:paraId="00000073">
      <w:pPr>
        <w:rPr/>
      </w:pPr>
      <w:r w:rsidDel="00000000" w:rsidR="00000000" w:rsidRPr="00000000">
        <w:rPr>
          <w:rtl w:val="0"/>
        </w:rPr>
      </w:r>
    </w:p>
    <w:tbl>
      <w:tblPr>
        <w:tblStyle w:val="Table3"/>
        <w:tblW w:w="907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5"/>
        <w:gridCol w:w="7087"/>
        <w:tblGridChange w:id="0">
          <w:tblGrid>
            <w:gridCol w:w="1985"/>
            <w:gridCol w:w="7087"/>
          </w:tblGrid>
        </w:tblGridChange>
      </w:tblGrid>
      <w:tr>
        <w:trPr>
          <w:cantSplit w:val="0"/>
          <w:tblHeader w:val="0"/>
        </w:trPr>
        <w:tc>
          <w:tcPr>
            <w:shd w:fill="ed7d31" w:val="clear"/>
          </w:tcPr>
          <w:p w:rsidR="00000000" w:rsidDel="00000000" w:rsidP="00000000" w:rsidRDefault="00000000" w:rsidRPr="00000000" w14:paraId="00000074">
            <w:pPr>
              <w:spacing w:after="120" w:before="120" w:line="276" w:lineRule="auto"/>
              <w:jc w:val="center"/>
              <w:rPr>
                <w:rFonts w:ascii="Calibri" w:cs="Calibri" w:eastAsia="Calibri" w:hAnsi="Calibri"/>
                <w:b w:val="1"/>
                <w:color w:val="ffffff"/>
              </w:rPr>
            </w:pPr>
            <w:bookmarkStart w:colFirst="0" w:colLast="0" w:name="_heading=h.tyjcwt" w:id="5"/>
            <w:bookmarkEnd w:id="5"/>
            <w:r w:rsidDel="00000000" w:rsidR="00000000" w:rsidRPr="00000000">
              <w:rPr>
                <w:b w:val="1"/>
                <w:color w:val="ffffff"/>
                <w:rtl w:val="0"/>
              </w:rPr>
              <w:t xml:space="preserve">Medžiagos pavadinimas:</w:t>
            </w:r>
            <w:r w:rsidDel="00000000" w:rsidR="00000000" w:rsidRPr="00000000">
              <w:rPr>
                <w:rtl w:val="0"/>
              </w:rPr>
            </w:r>
          </w:p>
        </w:tc>
        <w:tc>
          <w:tcPr/>
          <w:p w:rsidR="00000000" w:rsidDel="00000000" w:rsidP="00000000" w:rsidRDefault="00000000" w:rsidRPr="00000000" w14:paraId="00000075">
            <w:pPr>
              <w:spacing w:after="120" w:before="120" w:line="276" w:lineRule="auto"/>
              <w:jc w:val="both"/>
              <w:rPr>
                <w:rFonts w:ascii="Calibri" w:cs="Calibri" w:eastAsia="Calibri" w:hAnsi="Calibri"/>
                <w:color w:val="000000"/>
              </w:rPr>
            </w:pPr>
            <w:r w:rsidDel="00000000" w:rsidR="00000000" w:rsidRPr="00000000">
              <w:rPr>
                <w:rtl w:val="0"/>
              </w:rPr>
              <w:t xml:space="preserve">Komandų su nariais iš įvairių kultūrų privalumai darbo vietoje</w:t>
            </w:r>
            <w:r w:rsidDel="00000000" w:rsidR="00000000" w:rsidRPr="00000000">
              <w:rPr>
                <w:rtl w:val="0"/>
              </w:rPr>
            </w:r>
          </w:p>
        </w:tc>
      </w:tr>
      <w:tr>
        <w:trPr>
          <w:cantSplit w:val="0"/>
          <w:tblHeader w:val="0"/>
        </w:trPr>
        <w:tc>
          <w:tcPr>
            <w:shd w:fill="ed7d31" w:val="clear"/>
          </w:tcPr>
          <w:p w:rsidR="00000000" w:rsidDel="00000000" w:rsidP="00000000" w:rsidRDefault="00000000" w:rsidRPr="00000000" w14:paraId="00000076">
            <w:pPr>
              <w:spacing w:after="120" w:before="120" w:line="276" w:lineRule="auto"/>
              <w:jc w:val="center"/>
              <w:rPr>
                <w:rFonts w:ascii="Calibri" w:cs="Calibri" w:eastAsia="Calibri" w:hAnsi="Calibri"/>
                <w:b w:val="1"/>
                <w:color w:val="ffffff"/>
              </w:rPr>
            </w:pPr>
            <w:r w:rsidDel="00000000" w:rsidR="00000000" w:rsidRPr="00000000">
              <w:rPr>
                <w:b w:val="1"/>
                <w:color w:val="ffffff"/>
                <w:rtl w:val="0"/>
              </w:rPr>
              <w:t xml:space="preserve">Tema:</w:t>
            </w:r>
            <w:r w:rsidDel="00000000" w:rsidR="00000000" w:rsidRPr="00000000">
              <w:rPr>
                <w:rtl w:val="0"/>
              </w:rPr>
            </w:r>
          </w:p>
        </w:tc>
        <w:tc>
          <w:tcPr>
            <w:shd w:fill="auto" w:val="clear"/>
          </w:tcPr>
          <w:p w:rsidR="00000000" w:rsidDel="00000000" w:rsidP="00000000" w:rsidRDefault="00000000" w:rsidRPr="00000000" w14:paraId="00000077">
            <w:pPr>
              <w:spacing w:after="120" w:before="120" w:line="276" w:lineRule="auto"/>
              <w:jc w:val="both"/>
              <w:rPr>
                <w:rFonts w:ascii="Calibri" w:cs="Calibri" w:eastAsia="Calibri" w:hAnsi="Calibri"/>
                <w:color w:val="000000"/>
              </w:rPr>
            </w:pPr>
            <w:r w:rsidDel="00000000" w:rsidR="00000000" w:rsidRPr="00000000">
              <w:rPr>
                <w:rFonts w:ascii="Arial" w:cs="Arial" w:eastAsia="Arial" w:hAnsi="Arial"/>
                <w:color w:val="4d5156"/>
                <w:sz w:val="21"/>
                <w:szCs w:val="21"/>
                <w:highlight w:val="white"/>
                <w:rtl w:val="0"/>
              </w:rPr>
              <w:t xml:space="preserve">„</w:t>
            </w:r>
            <w:r w:rsidDel="00000000" w:rsidR="00000000" w:rsidRPr="00000000">
              <w:rPr>
                <w:rtl w:val="0"/>
              </w:rPr>
              <w:t xml:space="preserve">Pagrindiniai privalumai ir iššūkiai, su kuriais susiduria iš įvairios kultūrų narių sudarytos komandos”</w:t>
            </w:r>
            <w:r w:rsidDel="00000000" w:rsidR="00000000" w:rsidRPr="00000000">
              <w:rPr>
                <w:rtl w:val="0"/>
              </w:rPr>
            </w:r>
          </w:p>
        </w:tc>
      </w:tr>
      <w:tr>
        <w:trPr>
          <w:cantSplit w:val="0"/>
          <w:tblHeader w:val="0"/>
        </w:trPr>
        <w:tc>
          <w:tcPr>
            <w:shd w:fill="ed7d31" w:val="clear"/>
          </w:tcPr>
          <w:p w:rsidR="00000000" w:rsidDel="00000000" w:rsidP="00000000" w:rsidRDefault="00000000" w:rsidRPr="00000000" w14:paraId="00000078">
            <w:pPr>
              <w:spacing w:after="120" w:before="120" w:line="276" w:lineRule="auto"/>
              <w:jc w:val="center"/>
              <w:rPr>
                <w:rFonts w:ascii="Calibri" w:cs="Calibri" w:eastAsia="Calibri" w:hAnsi="Calibri"/>
                <w:b w:val="1"/>
                <w:color w:val="ffffff"/>
              </w:rPr>
            </w:pPr>
            <w:r w:rsidDel="00000000" w:rsidR="00000000" w:rsidRPr="00000000">
              <w:rPr>
                <w:b w:val="1"/>
                <w:color w:val="ffffff"/>
                <w:rtl w:val="0"/>
              </w:rPr>
              <w:t xml:space="preserve">Įvadas:</w:t>
            </w:r>
            <w:r w:rsidDel="00000000" w:rsidR="00000000" w:rsidRPr="00000000">
              <w:rPr>
                <w:rtl w:val="0"/>
              </w:rPr>
            </w:r>
          </w:p>
        </w:tc>
        <w:tc>
          <w:tcPr/>
          <w:p w:rsidR="00000000" w:rsidDel="00000000" w:rsidP="00000000" w:rsidRDefault="00000000" w:rsidRPr="00000000" w14:paraId="00000079">
            <w:pPr>
              <w:spacing w:after="120" w:before="120" w:line="276" w:lineRule="auto"/>
              <w:rPr>
                <w:rFonts w:ascii="Calibri" w:cs="Calibri" w:eastAsia="Calibri" w:hAnsi="Calibri"/>
                <w:color w:val="000000"/>
              </w:rPr>
            </w:pPr>
            <w:r w:rsidDel="00000000" w:rsidR="00000000" w:rsidRPr="00000000">
              <w:rPr>
                <w:rtl w:val="0"/>
              </w:rPr>
              <w:t xml:space="preserve">Šioje medžiagoje nagrinėjami įvairių organizacijų komandų kūrimo privalumai. Jame pabrėžiama, kaip svarbu, kad komandų nariai turėtų įvairią patirtį ir įgūdžius, ir kaip tai gali teigiamai paveikti produktyvumą, kultūrą ir moralę. Šaltinyje taip pat aptariami sunkumai, su kuriais gali susidurti įvairios komandos, ir pateikiami patarimai, kaip įveikti šias kliūtis.</w:t>
            </w:r>
            <w:r w:rsidDel="00000000" w:rsidR="00000000" w:rsidRPr="00000000">
              <w:rPr>
                <w:rtl w:val="0"/>
              </w:rPr>
            </w:r>
          </w:p>
        </w:tc>
      </w:tr>
      <w:tr>
        <w:trPr>
          <w:cantSplit w:val="0"/>
          <w:tblHeader w:val="0"/>
        </w:trPr>
        <w:tc>
          <w:tcPr>
            <w:shd w:fill="ed7d31" w:val="clear"/>
          </w:tcPr>
          <w:p w:rsidR="00000000" w:rsidDel="00000000" w:rsidP="00000000" w:rsidRDefault="00000000" w:rsidRPr="00000000" w14:paraId="0000007A">
            <w:pPr>
              <w:spacing w:after="120" w:before="120" w:line="276" w:lineRule="auto"/>
              <w:jc w:val="center"/>
              <w:rPr>
                <w:rFonts w:ascii="Calibri" w:cs="Calibri" w:eastAsia="Calibri" w:hAnsi="Calibri"/>
                <w:b w:val="1"/>
                <w:color w:val="ffffff"/>
              </w:rPr>
            </w:pPr>
            <w:bookmarkStart w:colFirst="0" w:colLast="0" w:name="_heading=h.3dy6vkm" w:id="6"/>
            <w:bookmarkEnd w:id="6"/>
            <w:r w:rsidDel="00000000" w:rsidR="00000000" w:rsidRPr="00000000">
              <w:rPr>
                <w:b w:val="1"/>
                <w:color w:val="ffffff"/>
                <w:rtl w:val="0"/>
              </w:rPr>
              <w:t xml:space="preserve">Ką gausite naudodamiesi šia medžiaga?</w:t>
            </w:r>
            <w:r w:rsidDel="00000000" w:rsidR="00000000" w:rsidRPr="00000000">
              <w:rPr>
                <w:rtl w:val="0"/>
              </w:rPr>
            </w:r>
          </w:p>
          <w:p w:rsidR="00000000" w:rsidDel="00000000" w:rsidP="00000000" w:rsidRDefault="00000000" w:rsidRPr="00000000" w14:paraId="0000007B">
            <w:pPr>
              <w:spacing w:after="120" w:before="120" w:line="276" w:lineRule="auto"/>
              <w:jc w:val="center"/>
              <w:rPr>
                <w:rFonts w:ascii="Calibri" w:cs="Calibri" w:eastAsia="Calibri" w:hAnsi="Calibri"/>
                <w:b w:val="1"/>
                <w:color w:val="ffffff"/>
              </w:rPr>
            </w:pPr>
            <w:r w:rsidDel="00000000" w:rsidR="00000000" w:rsidRPr="00000000">
              <w:rPr>
                <w:rtl w:val="0"/>
              </w:rPr>
            </w:r>
          </w:p>
        </w:tc>
        <w:tc>
          <w:tcPr/>
          <w:p w:rsidR="00000000" w:rsidDel="00000000" w:rsidP="00000000" w:rsidRDefault="00000000" w:rsidRPr="00000000" w14:paraId="0000007C">
            <w:pPr>
              <w:spacing w:after="120" w:before="120" w:line="276" w:lineRule="auto"/>
              <w:jc w:val="both"/>
              <w:rPr>
                <w:rFonts w:ascii="Calibri" w:cs="Calibri" w:eastAsia="Calibri" w:hAnsi="Calibri"/>
                <w:color w:val="000000"/>
              </w:rPr>
            </w:pPr>
            <w:r w:rsidDel="00000000" w:rsidR="00000000" w:rsidRPr="00000000">
              <w:rPr>
                <w:rtl w:val="0"/>
              </w:rPr>
              <w:t xml:space="preserve">Naudodamiesi šiuo šaltiniu suprasite, kokią naudą teikia komandos sudarytos iš įvairių kultūrų narių ir kaip jos gali pagerinti veiklos pasiekimus ir rinkos rezultatus. Sužinosite apie kūrybiškumo didinimą, geresnius problemų sprendimo gebėjimus, sustiprintus įgūdžius, didesnį pelną ir pajamas, didesnį darbuotojų įsitraukimą, pagerėjusią įmonės reputaciją ir sustiprėjusią komandos moralę, kurią užtikrina tokios komandos. Be to, vadove pateikiama įžvalgų apie iššūkius, su kuriais gali susidurti įvairios komandos. Pavyzdžiui, bendravimo barjerus, kultūrinius skirtumus, lėtesnį sprendimų priėmimą ir komandinį šališkumą. Taip pat pateikiama praktinių patarimų, kaip įveikti šias kliūtis, įskaitant kalbos ir bendravimo barjerų, darbo ribų nustatymą, terminų įgyvendinimą ir komandos tarpininko paskyrimą. Šis šaltinis suteiks jums žinių ir strategijų, padėsiančių pasinaudoti įvairių komandų privalumais ir veiksmingai įveikti galimus sunkumus.</w:t>
            </w:r>
            <w:r w:rsidDel="00000000" w:rsidR="00000000" w:rsidRPr="00000000">
              <w:rPr>
                <w:rtl w:val="0"/>
              </w:rPr>
            </w:r>
          </w:p>
        </w:tc>
      </w:tr>
      <w:tr>
        <w:trPr>
          <w:cantSplit w:val="0"/>
          <w:tblHeader w:val="0"/>
        </w:trPr>
        <w:tc>
          <w:tcPr>
            <w:shd w:fill="ed7d31" w:val="clear"/>
          </w:tcPr>
          <w:p w:rsidR="00000000" w:rsidDel="00000000" w:rsidP="00000000" w:rsidRDefault="00000000" w:rsidRPr="00000000" w14:paraId="0000007D">
            <w:pPr>
              <w:spacing w:after="120" w:before="120" w:line="276" w:lineRule="auto"/>
              <w:jc w:val="center"/>
              <w:rPr>
                <w:rFonts w:ascii="Calibri" w:cs="Calibri" w:eastAsia="Calibri" w:hAnsi="Calibri"/>
                <w:b w:val="1"/>
                <w:color w:val="ffffff"/>
              </w:rPr>
            </w:pPr>
            <w:r w:rsidDel="00000000" w:rsidR="00000000" w:rsidRPr="00000000">
              <w:rPr>
                <w:b w:val="1"/>
                <w:color w:val="ffffff"/>
                <w:rtl w:val="0"/>
              </w:rPr>
              <w:t xml:space="preserve">Nuoroda</w:t>
            </w:r>
            <w:r w:rsidDel="00000000" w:rsidR="00000000" w:rsidRPr="00000000">
              <w:rPr>
                <w:rFonts w:ascii="Calibri" w:cs="Calibri" w:eastAsia="Calibri" w:hAnsi="Calibri"/>
                <w:b w:val="1"/>
                <w:color w:val="ffffff"/>
                <w:rtl w:val="0"/>
              </w:rPr>
              <w:t xml:space="preserve">:</w:t>
            </w:r>
          </w:p>
        </w:tc>
        <w:tc>
          <w:tcPr/>
          <w:p w:rsidR="00000000" w:rsidDel="00000000" w:rsidP="00000000" w:rsidRDefault="00000000" w:rsidRPr="00000000" w14:paraId="0000007E">
            <w:pPr>
              <w:spacing w:after="120" w:before="120" w:line="276" w:lineRule="auto"/>
              <w:jc w:val="both"/>
              <w:rPr>
                <w:rFonts w:ascii="Calibri" w:cs="Calibri" w:eastAsia="Calibri" w:hAnsi="Calibri"/>
                <w:color w:val="000000"/>
                <w:highlight w:val="yellow"/>
              </w:rPr>
            </w:pPr>
            <w:hyperlink r:id="rId25">
              <w:r w:rsidDel="00000000" w:rsidR="00000000" w:rsidRPr="00000000">
                <w:rPr>
                  <w:rFonts w:ascii="Calibri" w:cs="Calibri" w:eastAsia="Calibri" w:hAnsi="Calibri"/>
                  <w:color w:val="0563c1"/>
                  <w:u w:val="single"/>
                  <w:rtl w:val="0"/>
                </w:rPr>
                <w:t xml:space="preserve">https://www.indeed.com/career-advice/career-development/diverse-team-benefits</w:t>
              </w:r>
            </w:hyperlink>
            <w:r w:rsidDel="00000000" w:rsidR="00000000" w:rsidRPr="00000000">
              <w:rPr>
                <w:rFonts w:ascii="Calibri" w:cs="Calibri" w:eastAsia="Calibri" w:hAnsi="Calibri"/>
                <w:color w:val="000000"/>
                <w:rtl w:val="0"/>
              </w:rPr>
              <w:t xml:space="preserve"> </w:t>
            </w:r>
            <w:r w:rsidDel="00000000" w:rsidR="00000000" w:rsidRPr="00000000">
              <w:rPr>
                <w:rtl w:val="0"/>
              </w:rPr>
            </w:r>
          </w:p>
        </w:tc>
      </w:tr>
    </w:tbl>
    <w:p w:rsidR="00000000" w:rsidDel="00000000" w:rsidP="00000000" w:rsidRDefault="00000000" w:rsidRPr="00000000" w14:paraId="0000007F">
      <w:pPr>
        <w:spacing w:line="360" w:lineRule="auto"/>
        <w:rPr/>
        <w:sectPr>
          <w:headerReference r:id="rId26" w:type="default"/>
          <w:footerReference r:id="rId27" w:type="default"/>
          <w:type w:val="nextPage"/>
          <w:pgSz w:h="16838" w:w="11906" w:orient="portrait"/>
          <w:pgMar w:bottom="1440" w:top="1440" w:left="1440" w:right="1440" w:header="340" w:footer="0"/>
          <w:titlePg w:val="1"/>
        </w:sectPr>
      </w:pPr>
      <w:r w:rsidDel="00000000" w:rsidR="00000000" w:rsidRPr="00000000">
        <w:rPr>
          <w:rtl w:val="0"/>
        </w:rPr>
      </w:r>
    </w:p>
    <w:p w:rsidR="00000000" w:rsidDel="00000000" w:rsidP="00000000" w:rsidRDefault="00000000" w:rsidRPr="00000000" w14:paraId="00000080">
      <w:pPr>
        <w:jc w:val="center"/>
        <w:rPr/>
      </w:pPr>
      <w:r w:rsidDel="00000000" w:rsidR="00000000" w:rsidRPr="00000000">
        <w:rPr>
          <w:rFonts w:ascii="Source Sans Pro" w:cs="Source Sans Pro" w:eastAsia="Source Sans Pro" w:hAnsi="Source Sans Pro"/>
          <w:color w:val="000000"/>
        </w:rPr>
        <w:drawing>
          <wp:anchor allowOverlap="1" behindDoc="0" distB="0" distT="0" distL="114300" distR="114300" hidden="0" layoutInCell="1" locked="0" relativeHeight="0" simplePos="0">
            <wp:simplePos x="0" y="0"/>
            <wp:positionH relativeFrom="margin">
              <wp:posOffset>-914398</wp:posOffset>
            </wp:positionH>
            <wp:positionV relativeFrom="margin">
              <wp:posOffset>-931543</wp:posOffset>
            </wp:positionV>
            <wp:extent cx="7625715" cy="10765155"/>
            <wp:effectExtent b="0" l="0" r="0" t="0"/>
            <wp:wrapSquare wrapText="bothSides" distB="0" distT="0" distL="114300" distR="114300"/>
            <wp:docPr descr="Timeline&#10;&#10;Description automatically generated" id="24" name="image4.png"/>
            <a:graphic>
              <a:graphicData uri="http://schemas.openxmlformats.org/drawingml/2006/picture">
                <pic:pic>
                  <pic:nvPicPr>
                    <pic:cNvPr descr="Timeline&#10;&#10;Description automatically generated" id="0" name="image4.png"/>
                    <pic:cNvPicPr preferRelativeResize="0"/>
                  </pic:nvPicPr>
                  <pic:blipFill>
                    <a:blip r:embed="rId28"/>
                    <a:srcRect b="0" l="0" r="0" t="0"/>
                    <a:stretch>
                      <a:fillRect/>
                    </a:stretch>
                  </pic:blipFill>
                  <pic:spPr>
                    <a:xfrm>
                      <a:off x="0" y="0"/>
                      <a:ext cx="7625715" cy="10765155"/>
                    </a:xfrm>
                    <a:prstGeom prst="rect"/>
                    <a:ln/>
                  </pic:spPr>
                </pic:pic>
              </a:graphicData>
            </a:graphic>
          </wp:anchor>
        </w:drawing>
      </w:r>
      <w:r w:rsidDel="00000000" w:rsidR="00000000" w:rsidRPr="00000000">
        <w:rPr>
          <w:rFonts w:ascii="Source Sans Pro" w:cs="Source Sans Pro" w:eastAsia="Source Sans Pro" w:hAnsi="Source Sans Pro"/>
          <w:color w:val="000000"/>
          <w:rtl w:val="0"/>
        </w:rPr>
        <w:t xml:space="preserve"> </w:t>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2562225</wp:posOffset>
                </wp:positionH>
                <wp:positionV relativeFrom="paragraph">
                  <wp:posOffset>7229475</wp:posOffset>
                </wp:positionV>
                <wp:extent cx="3486150" cy="1257300"/>
                <wp:effectExtent b="0" l="0" r="0" t="0"/>
                <wp:wrapNone/>
                <wp:docPr id="17" name=""/>
                <a:graphic>
                  <a:graphicData uri="http://schemas.microsoft.com/office/word/2010/wordprocessingShape">
                    <wps:wsp>
                      <wps:cNvSpPr/>
                      <wps:cNvPr id="2" name="Shape 2"/>
                      <wps:spPr>
                        <a:xfrm>
                          <a:off x="2722800" y="1986575"/>
                          <a:ext cx="3466500" cy="1237200"/>
                        </a:xfrm>
                        <a:prstGeom prst="rect">
                          <a:avLst/>
                        </a:prstGeom>
                        <a:solidFill>
                          <a:srgbClr val="FFFFFF"/>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20" w:line="259.2000102996826"/>
                              <w:ind w:left="60" w:right="0" w:firstLine="6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„Finansuojama Europos Sąjungos lėšomis. Tačiau išreiškiamas požiūris ar nuomonė yra tik autoriaus (-ių) ir nebūtinai atspindi Europos Sąjungos ar Europos švietimo ir kultūros vykdomosios įstaigos (EACEA) požiūrį ar nuomonę. Nei Europos Sąjunga, nei EACEA negali būti laikoma už juos atsakinga." Projekto numeris: 2022-1-LT01-KA-ADU-000085898</w:t>
                            </w: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2562225</wp:posOffset>
                </wp:positionH>
                <wp:positionV relativeFrom="paragraph">
                  <wp:posOffset>7229475</wp:posOffset>
                </wp:positionV>
                <wp:extent cx="3486150" cy="1257300"/>
                <wp:effectExtent b="0" l="0" r="0" t="0"/>
                <wp:wrapNone/>
                <wp:docPr id="17" name="image14.png"/>
                <a:graphic>
                  <a:graphicData uri="http://schemas.openxmlformats.org/drawingml/2006/picture">
                    <pic:pic>
                      <pic:nvPicPr>
                        <pic:cNvPr id="0" name="image14.png"/>
                        <pic:cNvPicPr preferRelativeResize="0"/>
                      </pic:nvPicPr>
                      <pic:blipFill>
                        <a:blip r:embed="rId29"/>
                        <a:srcRect/>
                        <a:stretch>
                          <a:fillRect/>
                        </a:stretch>
                      </pic:blipFill>
                      <pic:spPr>
                        <a:xfrm>
                          <a:off x="0" y="0"/>
                          <a:ext cx="3486150" cy="1257300"/>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-438149</wp:posOffset>
            </wp:positionH>
            <wp:positionV relativeFrom="paragraph">
              <wp:posOffset>7534167</wp:posOffset>
            </wp:positionV>
            <wp:extent cx="3000375" cy="648010"/>
            <wp:effectExtent b="0" l="0" r="0" t="0"/>
            <wp:wrapNone/>
            <wp:docPr id="22" name="image13.jpg"/>
            <a:graphic>
              <a:graphicData uri="http://schemas.openxmlformats.org/drawingml/2006/picture">
                <pic:pic>
                  <pic:nvPicPr>
                    <pic:cNvPr id="0" name="image13.jpg"/>
                    <pic:cNvPicPr preferRelativeResize="0"/>
                  </pic:nvPicPr>
                  <pic:blipFill>
                    <a:blip r:embed="rId30"/>
                    <a:srcRect b="0" l="0" r="0" t="0"/>
                    <a:stretch>
                      <a:fillRect/>
                    </a:stretch>
                  </pic:blipFill>
                  <pic:spPr>
                    <a:xfrm>
                      <a:off x="0" y="0"/>
                      <a:ext cx="3000375" cy="648010"/>
                    </a:xfrm>
                    <a:prstGeom prst="rect"/>
                    <a:ln/>
                  </pic:spPr>
                </pic:pic>
              </a:graphicData>
            </a:graphic>
          </wp:anchor>
        </w:drawing>
      </w:r>
    </w:p>
    <w:sectPr>
      <w:headerReference r:id="rId31" w:type="first"/>
      <w:footerReference r:id="rId32" w:type="first"/>
      <w:type w:val="nextPage"/>
      <w:pgSz w:h="16838" w:w="11906" w:orient="portrait"/>
      <w:pgMar w:bottom="1440" w:top="1440" w:left="1440" w:right="1440" w:header="0" w:footer="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Bebas Neue">
    <w:embedRegular w:fontKey="{00000000-0000-0000-0000-000000000000}" r:id="rId1" w:subsetted="0"/>
  </w:font>
  <w:font w:name="Noto Sans Symbols">
    <w:embedRegular w:fontKey="{00000000-0000-0000-0000-000000000000}" r:id="rId2" w:subsetted="0"/>
    <w:embedBold w:fontKey="{00000000-0000-0000-0000-000000000000}" r:id="rId3"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-1231899</wp:posOffset>
              </wp:positionH>
              <wp:positionV relativeFrom="paragraph">
                <wp:posOffset>-723899</wp:posOffset>
              </wp:positionV>
              <wp:extent cx="8035471" cy="925204"/>
              <wp:effectExtent b="0" l="0" r="0" t="0"/>
              <wp:wrapNone/>
              <wp:docPr id="18" name=""/>
              <a:graphic>
                <a:graphicData uri="http://schemas.microsoft.com/office/word/2010/wordprocessingShape">
                  <wps:wsp>
                    <wps:cNvSpPr/>
                    <wps:cNvPr id="3" name="Shape 3"/>
                    <wps:spPr>
                      <a:xfrm>
                        <a:off x="1347315" y="3336448"/>
                        <a:ext cx="7997371" cy="887104"/>
                      </a:xfrm>
                      <a:prstGeom prst="rect">
                        <a:avLst/>
                      </a:prstGeom>
                      <a:gradFill>
                        <a:gsLst>
                          <a:gs pos="0">
                            <a:srgbClr val="FFDE7E"/>
                          </a:gs>
                          <a:gs pos="50000">
                            <a:srgbClr val="FFE9B1"/>
                          </a:gs>
                          <a:gs pos="100000">
                            <a:srgbClr val="FFF2D9"/>
                          </a:gs>
                        </a:gsLst>
                        <a:lin ang="10800000" scaled="0"/>
                      </a:gradFill>
                      <a:ln cap="flat" cmpd="sng" w="1905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-1231899</wp:posOffset>
              </wp:positionH>
              <wp:positionV relativeFrom="paragraph">
                <wp:posOffset>-723899</wp:posOffset>
              </wp:positionV>
              <wp:extent cx="8035471" cy="925204"/>
              <wp:effectExtent b="0" l="0" r="0" t="0"/>
              <wp:wrapNone/>
              <wp:docPr id="18" name="image15.png"/>
              <a:graphic>
                <a:graphicData uri="http://schemas.openxmlformats.org/drawingml/2006/picture">
                  <pic:pic>
                    <pic:nvPicPr>
                      <pic:cNvPr id="0" name="image15.png"/>
                      <pic:cNvPicPr preferRelativeResize="0"/>
                    </pic:nvPicPr>
                    <pic:blipFill>
                      <a:blip r:embed="rId1"/>
                      <a:srcRect/>
                      <a:stretch>
                        <a:fillRect/>
                      </a:stretch>
                    </pic:blipFill>
                    <pic:spPr>
                      <a:xfrm>
                        <a:off x="0" y="0"/>
                        <a:ext cx="8035471" cy="925204"/>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8.png"/><Relationship Id="rId22" Type="http://schemas.openxmlformats.org/officeDocument/2006/relationships/image" Target="media/image9.jpg"/><Relationship Id="rId21" Type="http://schemas.openxmlformats.org/officeDocument/2006/relationships/image" Target="media/image3.png"/><Relationship Id="rId24" Type="http://schemas.openxmlformats.org/officeDocument/2006/relationships/hyperlink" Target="https://assets.gov.ie/137895/0ead4b3a-311c-414b-8b65-5ce414c70693.pdf" TargetMode="External"/><Relationship Id="rId23" Type="http://schemas.openxmlformats.org/officeDocument/2006/relationships/hyperlink" Target="https://images.unsplash.com/photo-1606819717115-9159c900370b?ixlib=rb-4.0.3&amp;ixid=M3wxMjA3fDB8MHxwaG90by1wYWdlfHx8fGVufDB8fHx8fA%3D%3D&amp;auto=format&amp;fit=crop&amp;w=1170&amp;q=8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26" Type="http://schemas.openxmlformats.org/officeDocument/2006/relationships/header" Target="header3.xml"/><Relationship Id="rId25" Type="http://schemas.openxmlformats.org/officeDocument/2006/relationships/hyperlink" Target="https://www.indeed.com/career-advice/career-development/diverse-team-benefits" TargetMode="External"/><Relationship Id="rId28" Type="http://schemas.openxmlformats.org/officeDocument/2006/relationships/image" Target="media/image4.png"/><Relationship Id="rId27"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14.png"/><Relationship Id="rId7" Type="http://schemas.openxmlformats.org/officeDocument/2006/relationships/header" Target="header2.xml"/><Relationship Id="rId8" Type="http://schemas.openxmlformats.org/officeDocument/2006/relationships/header" Target="header1.xml"/><Relationship Id="rId31" Type="http://schemas.openxmlformats.org/officeDocument/2006/relationships/header" Target="header4.xml"/><Relationship Id="rId30" Type="http://schemas.openxmlformats.org/officeDocument/2006/relationships/image" Target="media/image13.jpg"/><Relationship Id="rId11" Type="http://schemas.openxmlformats.org/officeDocument/2006/relationships/image" Target="media/image11.png"/><Relationship Id="rId10" Type="http://schemas.openxmlformats.org/officeDocument/2006/relationships/footer" Target="footer1.xml"/><Relationship Id="rId32" Type="http://schemas.openxmlformats.org/officeDocument/2006/relationships/footer" Target="footer4.xml"/><Relationship Id="rId13" Type="http://schemas.openxmlformats.org/officeDocument/2006/relationships/image" Target="media/image7.png"/><Relationship Id="rId12" Type="http://schemas.openxmlformats.org/officeDocument/2006/relationships/image" Target="media/image16.png"/><Relationship Id="rId15" Type="http://schemas.openxmlformats.org/officeDocument/2006/relationships/image" Target="media/image5.png"/><Relationship Id="rId14" Type="http://schemas.openxmlformats.org/officeDocument/2006/relationships/image" Target="media/image12.png"/><Relationship Id="rId17" Type="http://schemas.openxmlformats.org/officeDocument/2006/relationships/image" Target="media/image10.png"/><Relationship Id="rId16" Type="http://schemas.openxmlformats.org/officeDocument/2006/relationships/image" Target="media/image2.png"/><Relationship Id="rId19" Type="http://schemas.openxmlformats.org/officeDocument/2006/relationships/image" Target="media/image1.png"/><Relationship Id="rId1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l2US6jvkhgzq5ooOYX4E5wjeEw==">CgMxLjAyCGguZ2pkZ3hzMgloLjMwajB6bGwyDmguM29rNHI3ZXRudWd2MgloLjJldDkycDAyDmgueWQyZ3NpcjRwbmkyMghoLnR5amN3dDIJaC4zZHk2dmttMghoLnR5amN3dDIJaC4zZHk2dmttOAByITFlc05OMTB3MmRFZXNWaUtBeUFiaHdSeEEzTWh1a1d3Uw==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0a7c346f6d6fe3142f576e459c84555052365658d2af9f9b4101022a58ef9b7d</vt:lpwstr>
  </property>
  <property fmtid="{D5CDD505-2E9C-101B-9397-08002B2CF9AE}" pid="3" name="GrammarlyDocumentId">
    <vt:lpwstr>0a7c346f6d6fe3142f576e459c84555052365658d2af9f9b4101022a58ef9b7d</vt:lpwstr>
  </property>
</Properties>
</file>