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11" name="image2.png"/>
            <a:graphic>
              <a:graphicData uri="http://schemas.openxmlformats.org/drawingml/2006/picture">
                <pic:pic>
                  <pic:nvPicPr>
                    <pic:cNvPr descr="Shape&#10;&#10;Description automatically generated" id="0" name="image2.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9"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&lt;Competence area and transversal theme&gt;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Mikromokymosi ištekliai, skirti mažiau įgūdžių turinčių suaugusiųjų įtraukimui į švietimo sistemą ir mokymą(si).</w:t>
      </w:r>
    </w:p>
    <w:p w:rsidR="00000000" w:rsidDel="00000000" w:rsidP="00000000" w:rsidRDefault="00000000" w:rsidRPr="00000000" w14:paraId="00000003">
      <w:pPr>
        <w:pStyle w:val="Heading2"/>
        <w:tabs>
          <w:tab w:val="left" w:leader="none" w:pos="5341"/>
        </w:tabs>
        <w:jc w:val="center"/>
        <w:rPr>
          <w:rFonts w:ascii="Bebas Neue" w:cs="Bebas Neue" w:eastAsia="Bebas Neue" w:hAnsi="Bebas Neue"/>
          <w:color w:val="f5b335"/>
          <w:sz w:val="48"/>
          <w:szCs w:val="48"/>
        </w:rPr>
      </w:pPr>
      <w:r w:rsidDel="00000000" w:rsidR="00000000" w:rsidRPr="00000000">
        <w:rPr>
          <w:rtl w:val="0"/>
        </w:rPr>
      </w:r>
    </w:p>
    <w:p w:rsidR="00000000" w:rsidDel="00000000" w:rsidP="00000000" w:rsidRDefault="00000000" w:rsidRPr="00000000" w14:paraId="00000004">
      <w:pPr>
        <w:pStyle w:val="Heading2"/>
        <w:tabs>
          <w:tab w:val="left" w:leader="none" w:pos="5341"/>
        </w:tabs>
        <w:rPr>
          <w:rFonts w:ascii="Quattrocento Sans" w:cs="Quattrocento Sans" w:eastAsia="Quattrocento Sans" w:hAnsi="Quattrocento Sans"/>
          <w:b w:val="1"/>
          <w:color w:val="1f2126"/>
          <w:sz w:val="36"/>
          <w:szCs w:val="36"/>
        </w:rPr>
      </w:pPr>
      <w:r w:rsidDel="00000000" w:rsidR="00000000" w:rsidRPr="00000000">
        <w:rPr>
          <w:rFonts w:ascii="Quattrocento Sans" w:cs="Quattrocento Sans" w:eastAsia="Quattrocento Sans" w:hAnsi="Quattrocento Sans"/>
          <w:b w:val="1"/>
          <w:color w:val="1f2126"/>
          <w:sz w:val="36"/>
          <w:szCs w:val="36"/>
          <w:rtl w:val="0"/>
        </w:rPr>
        <w:t xml:space="preserve">Adult Educator Manual </w:t>
      </w:r>
    </w:p>
    <w:p w:rsidR="00000000" w:rsidDel="00000000" w:rsidP="00000000" w:rsidRDefault="00000000" w:rsidRPr="00000000" w14:paraId="00000005">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besimokančiaisiais suaugusiais,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r w:rsidDel="00000000" w:rsidR="00000000" w:rsidRPr="00000000">
        <w:rPr>
          <w:rtl w:val="0"/>
        </w:rPr>
      </w:r>
    </w:p>
    <w:p w:rsidR="00000000" w:rsidDel="00000000" w:rsidP="00000000" w:rsidRDefault="00000000" w:rsidRPr="00000000" w14:paraId="00000007">
      <w:pPr>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08">
      <w:pPr>
        <w:rPr>
          <w:rFonts w:ascii="Quattrocento Sans" w:cs="Quattrocento Sans" w:eastAsia="Quattrocento Sans" w:hAnsi="Quattrocento Sans"/>
          <w:b w:val="1"/>
          <w:i w:val="1"/>
          <w:color w:val="000000"/>
          <w:sz w:val="24"/>
          <w:szCs w:val="24"/>
        </w:rPr>
      </w:pPr>
      <w:r w:rsidDel="00000000" w:rsidR="00000000" w:rsidRPr="00000000">
        <w:rPr>
          <w:rFonts w:ascii="Quattrocento Sans" w:cs="Quattrocento Sans" w:eastAsia="Quattrocento Sans" w:hAnsi="Quattrocento Sans"/>
          <w:b w:val="1"/>
          <w:sz w:val="24"/>
          <w:szCs w:val="24"/>
          <w:rtl w:val="0"/>
        </w:rPr>
        <w:t xml:space="preserve">Asmeninių, socialinių ir mokymosi mokytis (L2L) kompetencijų ugdymas per skaitmeninę ir socialinę mediją</w:t>
      </w:r>
      <w:r w:rsidDel="00000000" w:rsidR="00000000" w:rsidRPr="00000000">
        <w:rPr>
          <w:rtl w:val="0"/>
        </w:rPr>
      </w:r>
    </w:p>
    <w:p w:rsidR="00000000" w:rsidDel="00000000" w:rsidP="00000000" w:rsidRDefault="00000000" w:rsidRPr="00000000" w14:paraId="00000009">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A">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Įvadas į temą  </w:t>
      </w:r>
    </w:p>
    <w:p w:rsidR="00000000" w:rsidDel="00000000" w:rsidP="00000000" w:rsidRDefault="00000000" w:rsidRPr="00000000" w14:paraId="0000000B">
      <w:pPr>
        <w:rPr>
          <w:rFonts w:ascii="Quattrocento Sans" w:cs="Quattrocento Sans" w:eastAsia="Quattrocento Sans" w:hAnsi="Quattrocento Sans"/>
          <w:sz w:val="8"/>
          <w:szCs w:val="8"/>
          <w:highlight w:val="yellow"/>
        </w:rPr>
      </w:pPr>
      <w:r w:rsidDel="00000000" w:rsidR="00000000" w:rsidRPr="00000000">
        <w:rPr>
          <w:rtl w:val="0"/>
        </w:rPr>
      </w:r>
    </w:p>
    <w:p w:rsidR="00000000" w:rsidDel="00000000" w:rsidP="00000000" w:rsidRDefault="00000000" w:rsidRPr="00000000" w14:paraId="0000000C">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Skaitmeniniame amžiuje internetinės platformos gali būti  panaudojimos asmeninėms, socialinėms ir mokymosi mokytis (L2L) kompetencijoms ugdyti. Skaitmeninė ir socialinė medija mažiau įgūdžių turintiems suaugusiesiems gali būti įrankiu lavinti šias kompetencijas. Pasinaudodami šiais ištekliais, asmenys gali naudotis įvairiu mokomuoju turiniu, interaktyviomis priemonėmis ir virtualiomis bendruomenėmis, kad pagerintų emocinį intelektą, bendravimą ir gebėjimą prisitaikyti. Mažiau patirties turintiems suaugusiesiems, susiduriantiems su kliūtimis, trukdančiomis pasinaudoti tradiciniais mokymosi būdais, šis savarankiškas mokymasis įgalina, didina pasitikėjimą savimi ir ugdo esminius įgūdžius, būtinus karjerai ir asmeniniam augimui.</w:t>
      </w:r>
    </w:p>
    <w:p w:rsidR="00000000" w:rsidDel="00000000" w:rsidP="00000000" w:rsidRDefault="00000000" w:rsidRPr="00000000" w14:paraId="0000000D">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E">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F">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Įvadas į veiklą y </w:t>
      </w:r>
    </w:p>
    <w:p w:rsidR="00000000" w:rsidDel="00000000" w:rsidP="00000000" w:rsidRDefault="00000000" w:rsidRPr="00000000" w14:paraId="00000010">
      <w:pPr>
        <w:rPr>
          <w:rFonts w:ascii="Quattrocento Sans" w:cs="Quattrocento Sans" w:eastAsia="Quattrocento Sans" w:hAnsi="Quattrocento Sans"/>
          <w:sz w:val="8"/>
          <w:szCs w:val="8"/>
        </w:rPr>
      </w:pPr>
      <w:r w:rsidDel="00000000" w:rsidR="00000000" w:rsidRPr="00000000">
        <w:rPr>
          <w:rtl w:val="0"/>
        </w:rPr>
      </w:r>
    </w:p>
    <w:p w:rsidR="00000000" w:rsidDel="00000000" w:rsidP="00000000" w:rsidRDefault="00000000" w:rsidRPr="00000000" w14:paraId="00000011">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Naudodamiesi </w:t>
      </w:r>
      <w:r w:rsidDel="00000000" w:rsidR="00000000" w:rsidRPr="00000000">
        <w:rPr>
          <w:rFonts w:ascii="Quattrocento Sans" w:cs="Quattrocento Sans" w:eastAsia="Quattrocento Sans" w:hAnsi="Quattrocento Sans"/>
          <w:i w:val="1"/>
          <w:sz w:val="24"/>
          <w:szCs w:val="24"/>
          <w:rtl w:val="0"/>
        </w:rPr>
        <w:t xml:space="preserve">Holistinio psichologo</w:t>
      </w:r>
      <w:r w:rsidDel="00000000" w:rsidR="00000000" w:rsidRPr="00000000">
        <w:rPr>
          <w:rFonts w:ascii="Quattrocento Sans" w:cs="Quattrocento Sans" w:eastAsia="Quattrocento Sans" w:hAnsi="Quattrocento Sans"/>
          <w:sz w:val="24"/>
          <w:szCs w:val="24"/>
          <w:rtl w:val="0"/>
        </w:rPr>
        <w:t xml:space="preserve"> atvejo tyrimu, besimokantieji supažindinami su mikromokymosi turiniu, t. y. glaustu turiniu, kuriame sudėtingos psichologinės temos pateikiamos labai paprastai ir efektyviai. Tai gerosios praktikos pavyzdys, nes įsitraukimas į Nicole LePera turinį gali būti vertinga savarankiška veikla suaugusiesiems, siekiantiems asmeninio tobulėjimo ir psichikos sveikatos žinių. Besimokantieji taip pat turi galimybę išbandyti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Skaitmeninio laiko valdymo tobulinimą", kurio tikslas yra įgalinti juos tobulinti savo laiko valdymo įgūdžius pasitelkiant internetinius išteklius ir skaitmenines priemones. Suteikiamos instrukcijos kaip lavinti vieną iš asmeninių, socialinių ir mokymosi mokytis kompetencijų aspektų, pavyzdžiui, laiko valdymo įgūdžius. Tai gali būti naudinga ir smagi veikla, kurios metu dirbama ir ties savo skaitmeniniais įgūdžiais.</w:t>
      </w:r>
    </w:p>
    <w:p w:rsidR="00000000" w:rsidDel="00000000" w:rsidP="00000000" w:rsidRDefault="00000000" w:rsidRPr="00000000" w14:paraId="00000012">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3">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p>
    <w:p w:rsidR="00000000" w:rsidDel="00000000" w:rsidP="00000000" w:rsidRDefault="00000000" w:rsidRPr="00000000" w14:paraId="00000014">
      <w:pPr>
        <w:keepNext w:val="1"/>
        <w:keepLines w:val="1"/>
        <w:spacing w:after="0" w:before="40" w:line="259.20000000000005"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15">
      <w:pPr>
        <w:spacing w:line="360" w:lineRule="auto"/>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sz w:val="24"/>
          <w:szCs w:val="24"/>
          <w:rtl w:val="0"/>
        </w:rPr>
        <w:t xml:space="preserve">Norint naudoti šį išteklių su besimokančiais suaugusiais savo vietos grupėje, rekomenduojame iš pradžių parodyti jiems vaizdo įrašą, kad pristatytumėte temą „Asmeninių, socialinių ir mokymosi mokytis kompetencijų ugdymas per skaitmeninę ir socialinę mediją”.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r w:rsidDel="00000000" w:rsidR="00000000" w:rsidRPr="00000000">
        <w:rPr>
          <w:rtl w:val="0"/>
        </w:rPr>
      </w:r>
    </w:p>
    <w:p w:rsidR="00000000" w:rsidDel="00000000" w:rsidP="00000000" w:rsidRDefault="00000000" w:rsidRPr="00000000" w14:paraId="00000016">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7">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8">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9">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A">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B">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C">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D">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E">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F">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0">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1"/>
        <w:keepLines w:val="1"/>
        <w:spacing w:after="0" w:before="40" w:line="259.20000000000005"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color w:val="ffc000"/>
          <w:sz w:val="24"/>
          <w:szCs w:val="24"/>
          <w:rtl w:val="0"/>
        </w:rPr>
        <w:t xml:space="preserve">Apibendrinimo klausimai</w:t>
      </w:r>
      <w:r w:rsidDel="00000000" w:rsidR="00000000" w:rsidRPr="00000000">
        <w:rPr>
          <w:rtl w:val="0"/>
        </w:rPr>
      </w:r>
    </w:p>
    <w:p w:rsidR="00000000" w:rsidDel="00000000" w:rsidP="00000000" w:rsidRDefault="00000000" w:rsidRPr="00000000" w14:paraId="00000023">
      <w:pPr>
        <w:rPr>
          <w:sz w:val="8"/>
          <w:szCs w:val="8"/>
        </w:rPr>
      </w:pPr>
      <w:r w:rsidDel="00000000" w:rsidR="00000000" w:rsidRPr="00000000">
        <w:rPr>
          <w:rtl w:val="0"/>
        </w:rPr>
      </w:r>
    </w:p>
    <w:p w:rsidR="00000000" w:rsidDel="00000000" w:rsidP="00000000" w:rsidRDefault="00000000" w:rsidRPr="00000000" w14:paraId="00000024">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Kaip manote, kodėl „Holistinis psichologas" susilaukė sėkmės?\</w:t>
      </w:r>
    </w:p>
    <w:p w:rsidR="00000000" w:rsidDel="00000000" w:rsidP="00000000" w:rsidRDefault="00000000" w:rsidRPr="00000000" w14:paraId="00000025">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Kokią pagrindinę informaciją išsinešite iš šio atvejo tyrimo ir veiklos? Kaip tai pritaikysite savo gyvenime ar darbe?</w:t>
      </w:r>
    </w:p>
    <w:p w:rsidR="00000000" w:rsidDel="00000000" w:rsidP="00000000" w:rsidRDefault="00000000" w:rsidRPr="00000000" w14:paraId="00000026">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Kokia buvo jūsų patirtis per užsiėmimą „Skaitmeninio laiko planavimas“? Ar manote, kad tai buvo naudinga asmeninių įgūdžių gerinimui?</w:t>
      </w:r>
    </w:p>
    <w:p w:rsidR="00000000" w:rsidDel="00000000" w:rsidP="00000000" w:rsidRDefault="00000000" w:rsidRPr="00000000" w14:paraId="00000027">
      <w:pPr>
        <w:numPr>
          <w:ilvl w:val="0"/>
          <w:numId w:val="1"/>
        </w:numPr>
        <w:spacing w:after="0" w:line="360" w:lineRule="auto"/>
        <w:ind w:left="720" w:hanging="36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Kaip, jūsų manymu, skaitmeninės ir socialinės medijos naudojimas gali būti įtrauktas į jūsų asmeninių, socialinių ir mokymosi mokytis kompetencijų tobulinimą?</w:t>
      </w:r>
    </w:p>
    <w:p w:rsidR="00000000" w:rsidDel="00000000" w:rsidP="00000000" w:rsidRDefault="00000000" w:rsidRPr="00000000" w14:paraId="00000028">
      <w:pPr>
        <w:ind w:left="720" w:firstLine="0"/>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2" name="image3.png"/>
            <a:graphic>
              <a:graphicData uri="http://schemas.openxmlformats.org/drawingml/2006/picture">
                <pic:pic>
                  <pic:nvPicPr>
                    <pic:cNvPr descr="Timeline&#10;&#10;Description automatically generated" id="0" name="image3.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-428624</wp:posOffset>
            </wp:positionH>
            <wp:positionV relativeFrom="paragraph">
              <wp:posOffset>7572375</wp:posOffset>
            </wp:positionV>
            <wp:extent cx="3000375" cy="648010"/>
            <wp:effectExtent b="0" l="0" r="0" t="0"/>
            <wp:wrapNone/>
            <wp:docPr id="10"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7267575</wp:posOffset>
                </wp:positionV>
                <wp:extent cx="3486150" cy="1257300"/>
                <wp:effectExtent b="0" l="0" r="0" t="0"/>
                <wp:wrapNone/>
                <wp:docPr id="8"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7267575</wp:posOffset>
                </wp:positionV>
                <wp:extent cx="3486150" cy="1257300"/>
                <wp:effectExtent b="0" l="0" r="0" t="0"/>
                <wp:wrapNone/>
                <wp:docPr id="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486150" cy="1257300"/>
                        </a:xfrm>
                        <a:prstGeom prst="rect"/>
                        <a:ln/>
                      </pic:spPr>
                    </pic:pic>
                  </a:graphicData>
                </a:graphic>
              </wp:anchor>
            </w:drawing>
          </mc:Fallback>
        </mc:AlternateContent>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MOIiDN2AhEwFcgTtbabYb6ntw==">CgMxLjA4AHIhMTByeUxHNUdVR1h3Q0tLUVdMb0tWdk05NXpuSDBMcDBj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