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-932812</wp:posOffset>
            </wp:positionH>
            <wp:positionV relativeFrom="margin">
              <wp:posOffset>-953768</wp:posOffset>
            </wp:positionV>
            <wp:extent cx="7625715" cy="10782300"/>
            <wp:effectExtent b="0" l="0" r="0" t="0"/>
            <wp:wrapSquare wrapText="bothSides" distB="0" distT="0" distL="114300" distR="114300"/>
            <wp:docPr descr="Shape&#10;&#10;Description automatically generated" id="10" name="image2.png"/>
            <a:graphic>
              <a:graphicData uri="http://schemas.openxmlformats.org/drawingml/2006/picture">
                <pic:pic>
                  <pic:nvPicPr>
                    <pic:cNvPr descr="Shape&#10;&#10;Description automatically generated" id="0" name="image2.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44950" cy="1423670"/>
                <wp:effectExtent b="0" l="0" r="0" t="0"/>
                <wp:wrapSquare wrapText="bothSides" distB="45720" distT="45720" distL="114300" distR="114300"/>
                <wp:docPr id="9" name=""/>
                <a:graphic>
                  <a:graphicData uri="http://schemas.microsoft.com/office/word/2010/wordprocessingShape">
                    <wps:wsp>
                      <wps:cNvSpPr/>
                      <wps:cNvPr id="3" name="Shape 3"/>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&lt;Competence area and transversal theme&gt;</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Adult educator manual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44950" cy="1423670"/>
                <wp:effectExtent b="0" l="0" r="0" t="0"/>
                <wp:wrapSquare wrapText="bothSides" distB="45720" distT="45720" distL="114300" distR="114300"/>
                <wp:docPr id="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044950" cy="1423670"/>
                        </a:xfrm>
                        <a:prstGeom prst="rect"/>
                        <a:ln/>
                      </pic:spPr>
                    </pic:pic>
                  </a:graphicData>
                </a:graphic>
              </wp:anchor>
            </w:drawing>
          </mc:Fallback>
        </mc:AlternateContent>
      </w:r>
    </w:p>
    <w:p w:rsidR="00000000" w:rsidDel="00000000" w:rsidP="00000000" w:rsidRDefault="00000000" w:rsidRPr="00000000" w14:paraId="00000002">
      <w:pPr>
        <w:keepNext w:val="1"/>
        <w:keepLines w:val="1"/>
        <w:tabs>
          <w:tab w:val="left" w:leader="none" w:pos="5341"/>
        </w:tabs>
        <w:spacing w:after="0" w:before="40" w:lineRule="auto"/>
        <w:jc w:val="center"/>
        <w:rPr>
          <w:rFonts w:ascii="Bebas Neue" w:cs="Bebas Neue" w:eastAsia="Bebas Neue" w:hAnsi="Bebas Neue"/>
          <w:color w:val="f5b335"/>
          <w:sz w:val="48"/>
          <w:szCs w:val="48"/>
        </w:rPr>
      </w:pPr>
      <w:r w:rsidDel="00000000" w:rsidR="00000000" w:rsidRPr="00000000">
        <w:rPr>
          <w:rFonts w:ascii="Bebas Neue" w:cs="Bebas Neue" w:eastAsia="Bebas Neue" w:hAnsi="Bebas Neue"/>
          <w:color w:val="f5b335"/>
          <w:sz w:val="48"/>
          <w:szCs w:val="48"/>
          <w:rtl w:val="0"/>
        </w:rPr>
        <w:t xml:space="preserve">Mikromokymosi ištekliai, skirti mažiau įgūdžių turinčių suaugusiųjų įtraukimui į švietimo sistemą ir mokymą(si).</w:t>
      </w:r>
    </w:p>
    <w:p w:rsidR="00000000" w:rsidDel="00000000" w:rsidP="00000000" w:rsidRDefault="00000000" w:rsidRPr="00000000" w14:paraId="00000003">
      <w:pPr>
        <w:pStyle w:val="Heading2"/>
        <w:tabs>
          <w:tab w:val="left" w:leader="none" w:pos="5341"/>
        </w:tabs>
        <w:jc w:val="center"/>
        <w:rPr>
          <w:rFonts w:ascii="Bebas Neue" w:cs="Bebas Neue" w:eastAsia="Bebas Neue" w:hAnsi="Bebas Neue"/>
          <w:color w:val="f5b335"/>
          <w:sz w:val="48"/>
          <w:szCs w:val="48"/>
        </w:rPr>
      </w:pPr>
      <w:r w:rsidDel="00000000" w:rsidR="00000000" w:rsidRPr="00000000">
        <w:rPr>
          <w:rtl w:val="0"/>
        </w:rPr>
      </w:r>
    </w:p>
    <w:p w:rsidR="00000000" w:rsidDel="00000000" w:rsidP="00000000" w:rsidRDefault="00000000" w:rsidRPr="00000000" w14:paraId="00000004">
      <w:pPr>
        <w:keepNext w:val="1"/>
        <w:keepLines w:val="1"/>
        <w:tabs>
          <w:tab w:val="left" w:leader="none" w:pos="5341"/>
        </w:tabs>
        <w:spacing w:after="0" w:before="40" w:line="360" w:lineRule="auto"/>
        <w:rPr>
          <w:rFonts w:ascii="Quattrocento Sans" w:cs="Quattrocento Sans" w:eastAsia="Quattrocento Sans" w:hAnsi="Quattrocento Sans"/>
          <w:b w:val="1"/>
          <w:color w:val="1f2126"/>
          <w:sz w:val="36"/>
          <w:szCs w:val="36"/>
        </w:rPr>
      </w:pPr>
      <w:r w:rsidDel="00000000" w:rsidR="00000000" w:rsidRPr="00000000">
        <w:rPr>
          <w:rFonts w:ascii="Bebas Neue" w:cs="Bebas Neue" w:eastAsia="Bebas Neue" w:hAnsi="Bebas Neue"/>
          <w:color w:val="1f2126"/>
          <w:sz w:val="36"/>
          <w:szCs w:val="36"/>
          <w:rtl w:val="0"/>
        </w:rPr>
        <w:t xml:space="preserve">Vadovas suaugusiųjų švietėjams </w:t>
      </w:r>
      <w:r w:rsidDel="00000000" w:rsidR="00000000" w:rsidRPr="00000000">
        <w:rPr>
          <w:rtl w:val="0"/>
        </w:rPr>
      </w:r>
    </w:p>
    <w:p w:rsidR="00000000" w:rsidDel="00000000" w:rsidP="00000000" w:rsidRDefault="00000000" w:rsidRPr="00000000" w14:paraId="00000005">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Pamokos planas</w:t>
      </w:r>
    </w:p>
    <w:p w:rsidR="00000000" w:rsidDel="00000000" w:rsidP="00000000" w:rsidRDefault="00000000" w:rsidRPr="00000000" w14:paraId="00000006">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Šio trumpo vadovo tikslas - padėti jums, patyrusiems andragogams, dirbantiems su mažiau įgūdžių turinčiais ir marginalizuotais besimokančiaisiais suaugusiais, turinčiais įvairių poreikių, naudotis vaizdo įrašų ištekliais ir užduočių lapais, pateiktais mikromokymosi išteklių rinkinyje, siekiant iš naujo įtraukti mažiau įgūdžių turinčius suaugusius savo mokymo centruose ir bendruomenėse.  Šiame trumpame vadove pateiksime pagrindinę informaciją apie vaizdo medžiagoje aptariamą temą ir nurodymus. Medžiaga padės sklandžiai pristatyti ir įgyvendinti veiklą, skirtą suaugusiųjų besimokančiųjų grupei. Veikla, kuri buvo parengta kartu su vaizdo ištekliais, siekiama dar labiau išplėtoti jų supratimą apie vaizdo ištekliuose išdėstytą temą. Galiausiai šiame vadove taip pat rasite keletą apibendrinamųjų klausimų, kuriuos galite naudoti savo suaugusiųjų besimokančiųjų grupėje, kad įvertintumėte veiklos, kurią atlikote kartu su jais, patogumą ir kokybę.</w:t>
      </w:r>
    </w:p>
    <w:p w:rsidR="00000000" w:rsidDel="00000000" w:rsidP="00000000" w:rsidRDefault="00000000" w:rsidRPr="00000000" w14:paraId="00000007">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8">
      <w:pPr>
        <w:rPr>
          <w:rFonts w:ascii="Quattrocento Sans" w:cs="Quattrocento Sans" w:eastAsia="Quattrocento Sans" w:hAnsi="Quattrocento Sans"/>
          <w:b w:val="1"/>
          <w:i w:val="1"/>
          <w:color w:val="000000"/>
          <w:sz w:val="24"/>
          <w:szCs w:val="24"/>
        </w:rPr>
      </w:pPr>
      <w:r w:rsidDel="00000000" w:rsidR="00000000" w:rsidRPr="00000000">
        <w:rPr>
          <w:rFonts w:ascii="Quattrocento Sans" w:cs="Quattrocento Sans" w:eastAsia="Quattrocento Sans" w:hAnsi="Quattrocento Sans"/>
          <w:b w:val="1"/>
          <w:sz w:val="24"/>
          <w:szCs w:val="24"/>
          <w:rtl w:val="0"/>
        </w:rPr>
        <w:t xml:space="preserve">Daugiakalbystės kompetencijos lavinimas per meną</w:t>
      </w:r>
      <w:r w:rsidDel="00000000" w:rsidR="00000000" w:rsidRPr="00000000">
        <w:rPr>
          <w:rFonts w:ascii="Quattrocento Sans" w:cs="Quattrocento Sans" w:eastAsia="Quattrocento Sans" w:hAnsi="Quattrocento Sans"/>
          <w:b w:val="1"/>
          <w:i w:val="1"/>
          <w:sz w:val="24"/>
          <w:szCs w:val="24"/>
          <w:rtl w:val="0"/>
        </w:rPr>
        <w:t xml:space="preserve">.</w:t>
      </w:r>
      <w:r w:rsidDel="00000000" w:rsidR="00000000" w:rsidRPr="00000000">
        <w:rPr>
          <w:rtl w:val="0"/>
        </w:rPr>
      </w:r>
    </w:p>
    <w:p w:rsidR="00000000" w:rsidDel="00000000" w:rsidP="00000000" w:rsidRDefault="00000000" w:rsidRPr="00000000" w14:paraId="00000009">
      <w:pPr>
        <w:rPr>
          <w:rFonts w:ascii="Quattrocento Sans" w:cs="Quattrocento Sans" w:eastAsia="Quattrocento Sans" w:hAnsi="Quattrocento Sans"/>
          <w:i w:val="1"/>
          <w:color w:val="000000"/>
          <w:sz w:val="24"/>
          <w:szCs w:val="24"/>
        </w:rPr>
      </w:pPr>
      <w:r w:rsidDel="00000000" w:rsidR="00000000" w:rsidRPr="00000000">
        <w:rPr>
          <w:rtl w:val="0"/>
        </w:rPr>
      </w:r>
    </w:p>
    <w:p w:rsidR="00000000" w:rsidDel="00000000" w:rsidP="00000000" w:rsidRDefault="00000000" w:rsidRPr="00000000" w14:paraId="0000000A">
      <w:pPr>
        <w:pStyle w:val="Heading2"/>
        <w:spacing w:after="160" w:before="0" w:line="259.20000000000005" w:lineRule="auto"/>
        <w:rPr>
          <w:rFonts w:ascii="Quattrocento Sans" w:cs="Quattrocento Sans" w:eastAsia="Quattrocento Sans" w:hAnsi="Quattrocento Sans"/>
          <w:sz w:val="24"/>
          <w:szCs w:val="24"/>
        </w:rPr>
      </w:pPr>
      <w:bookmarkStart w:colFirst="0" w:colLast="0" w:name="_heading=h.scbhwcx2bplw" w:id="0"/>
      <w:bookmarkEnd w:id="0"/>
      <w:r w:rsidDel="00000000" w:rsidR="00000000" w:rsidRPr="00000000">
        <w:rPr>
          <w:rFonts w:ascii="Quattrocento Sans" w:cs="Quattrocento Sans" w:eastAsia="Quattrocento Sans" w:hAnsi="Quattrocento Sans"/>
          <w:sz w:val="24"/>
          <w:szCs w:val="24"/>
          <w:rtl w:val="0"/>
        </w:rPr>
        <w:t xml:space="preserve">Įvadas į temą </w:t>
      </w:r>
    </w:p>
    <w:p w:rsidR="00000000" w:rsidDel="00000000" w:rsidP="00000000" w:rsidRDefault="00000000" w:rsidRPr="00000000" w14:paraId="0000000B">
      <w:pPr>
        <w:rPr>
          <w:sz w:val="8"/>
          <w:szCs w:val="8"/>
        </w:rPr>
      </w:pPr>
      <w:r w:rsidDel="00000000" w:rsidR="00000000" w:rsidRPr="00000000">
        <w:rPr>
          <w:rtl w:val="0"/>
        </w:rPr>
      </w:r>
    </w:p>
    <w:p w:rsidR="00000000" w:rsidDel="00000000" w:rsidP="00000000" w:rsidRDefault="00000000" w:rsidRPr="00000000" w14:paraId="0000000C">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Daugeliui suaugusiųjų gali būti sudėtinga mokytis antrosios kalbos, ypač todėl, kad jie mažiau linkę rizikuoti ir išbandyti naujus dalykus, bijo klysti. O juk didžioji kalbos mokymosi dalis – eksperimentavimas ir klaidų darymas! Tačiau galime pakeisti jų perspektyvą ir parodyti, kad galima kūrybiškai mokytis, taip palengvinant dalyvavimą veikloje ir pašalinant savęs vertinimą.</w:t>
      </w:r>
    </w:p>
    <w:p w:rsidR="00000000" w:rsidDel="00000000" w:rsidP="00000000" w:rsidRDefault="00000000" w:rsidRPr="00000000" w14:paraId="0000000D">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Kalba ir menas yra viena kitą papildančios disciplinos ir mažiau įgūdžių turintiems suaugusiems jos gali būti naudingos dėl daugelio faktorių. Meno integravimas į kalbų mokymąsi gerina kalbos mokėjimą, kūrybiškumą ir įsitraukimą. Taip pat kalbos įgūdžių integravimas į meną gali suteikti naują perspektyvą į bendravimą. Šiame šaltinyje mažiau įgūdžių turintys suaugusieji gali ištirti, kaip menas gali teigiamai paveikti jų kalbos įgūdžius.</w:t>
      </w:r>
    </w:p>
    <w:p w:rsidR="00000000" w:rsidDel="00000000" w:rsidP="00000000" w:rsidRDefault="00000000" w:rsidRPr="00000000" w14:paraId="0000000E">
      <w:pPr>
        <w:keepNext w:val="1"/>
        <w:keepLines w:val="1"/>
        <w:spacing w:after="0" w:before="40" w:lineRule="auto"/>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Įvadas į veiklą </w:t>
      </w:r>
    </w:p>
    <w:p w:rsidR="00000000" w:rsidDel="00000000" w:rsidP="00000000" w:rsidRDefault="00000000" w:rsidRPr="00000000" w14:paraId="0000000F">
      <w:pPr>
        <w:keepNext w:val="1"/>
        <w:keepLines w:val="1"/>
        <w:spacing w:after="0" w:before="40" w:lineRule="auto"/>
        <w:rPr>
          <w:rFonts w:ascii="Quattrocento Sans" w:cs="Quattrocento Sans" w:eastAsia="Quattrocento Sans" w:hAnsi="Quattrocento Sans"/>
          <w:color w:val="ffc000"/>
          <w:sz w:val="8"/>
          <w:szCs w:val="8"/>
        </w:rPr>
      </w:pPr>
      <w:r w:rsidDel="00000000" w:rsidR="00000000" w:rsidRPr="00000000">
        <w:rPr>
          <w:rtl w:val="0"/>
        </w:rPr>
      </w:r>
    </w:p>
    <w:p w:rsidR="00000000" w:rsidDel="00000000" w:rsidP="00000000" w:rsidRDefault="00000000" w:rsidRPr="00000000" w14:paraId="00000010">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Naudojant kroatų kalbų mokyklos „Sequoia Center“ atvejo analizę, besimokantieji bus supažindinami su specialia anglų kalbos mokymosi per meną programa „ESL Through Art“. Jos tikslas yra patenkinti dalyvių poreikius ir padėti įveikti kalbos barjerus, naudojant universalią vizualinę kalbą. Tai yra pavyzdys, kad besimokantiesiems nereikia gilintis į meno kūrinius ar teorijas, bet naudoti vizualinį meną kaip užsienio kalbos mokymosi priemonę. Pagrindinė meno kūrinio prasmė ar žinutė nėra tokia svarbi, kaip būdai kalbos ir žodyno lavinimui, ypač pradedantiesiems skirtose programose. Mokiniai taip pat turi galimybę išbandyti „Daugiakalbį meno koliažą“. Veikloje jie eksperimentuos su vizualiai patraukliomis ir įdomiomis žurnalų ar laikraščių dalimis.  Lavins daugiakalbystės įgūdžius būdami kūrybiški su savo meninėmis kompozicijomis ant plakatų ar drobės. Tai parodys, kaip kalbų įgūdžių ir žodyno lavinimas gali būti įdomus ir įtraukiantis per meninių kompozicijų kūrimą.</w:t>
      </w:r>
    </w:p>
    <w:p w:rsidR="00000000" w:rsidDel="00000000" w:rsidP="00000000" w:rsidRDefault="00000000" w:rsidRPr="00000000" w14:paraId="00000011">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2">
      <w:pPr>
        <w:keepNext w:val="1"/>
        <w:keepLines w:val="1"/>
        <w:spacing w:after="0" w:before="40" w:line="259.20000000000005" w:lineRule="auto"/>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Šio ištekliaus naudojimas su grupe</w:t>
      </w:r>
    </w:p>
    <w:p w:rsidR="00000000" w:rsidDel="00000000" w:rsidP="00000000" w:rsidRDefault="00000000" w:rsidRPr="00000000" w14:paraId="00000013">
      <w:pPr>
        <w:keepNext w:val="1"/>
        <w:keepLines w:val="1"/>
        <w:spacing w:after="0" w:before="40" w:line="259.20000000000005" w:lineRule="auto"/>
        <w:rPr>
          <w:rFonts w:ascii="Quattrocento Sans" w:cs="Quattrocento Sans" w:eastAsia="Quattrocento Sans" w:hAnsi="Quattrocento Sans"/>
          <w:color w:val="ffc000"/>
          <w:sz w:val="8"/>
          <w:szCs w:val="8"/>
        </w:rPr>
      </w:pPr>
      <w:r w:rsidDel="00000000" w:rsidR="00000000" w:rsidRPr="00000000">
        <w:rPr>
          <w:rtl w:val="0"/>
        </w:rPr>
      </w:r>
    </w:p>
    <w:p w:rsidR="00000000" w:rsidDel="00000000" w:rsidP="00000000" w:rsidRDefault="00000000" w:rsidRPr="00000000" w14:paraId="00000014">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Norint naudoti šį išteklių su besimokančiais suaugusiais savo vietos grupėje, rekomenduojame iš pradžių parodyti jiems vaizdo įrašą, kad pristatytumėte temą „Daugiakalbystės kompetencijos ir meno disciplinos”. Šis vaizdo įrašas padės besimokantiesiems suprasti temą prieš pradedant veiklą su dalomąja medžiaga. Įgiję bendrų žinių apie temą, jie galės pradėti vykdyti dalomosios medžiagos užduotį. Dėl to rekomenduojame kiekvienam besimokančiajam paruošti po vieną dalomosios medžiagos kopiją. Viskas, ko reikia besimokantiesiems, yra rašiklis, kad jie galėtų užpildyti gautą užduotį, ir kompiuteris, kad galėtų peržiūrėti vaizdo įrašą. Iš viso šiai užduočiai atlikti prireiks vienos valandos.</w:t>
      </w:r>
    </w:p>
    <w:p w:rsidR="00000000" w:rsidDel="00000000" w:rsidP="00000000" w:rsidRDefault="00000000" w:rsidRPr="00000000" w14:paraId="00000015">
      <w:pPr>
        <w:spacing w:line="36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6">
      <w:pPr>
        <w:spacing w:line="36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7">
      <w:pPr>
        <w:spacing w:line="36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8">
      <w:pPr>
        <w:spacing w:line="36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9">
      <w:pPr>
        <w:spacing w:line="36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A">
      <w:pPr>
        <w:spacing w:line="36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B">
      <w:pPr>
        <w:spacing w:line="36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C">
      <w:pPr>
        <w:keepNext w:val="1"/>
        <w:keepLines w:val="1"/>
        <w:spacing w:after="0" w:before="40" w:line="259.20000000000005"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color w:val="ffc000"/>
          <w:sz w:val="24"/>
          <w:szCs w:val="24"/>
          <w:rtl w:val="0"/>
        </w:rPr>
        <w:t xml:space="preserve">Apibendrinimo klausimai</w:t>
      </w:r>
      <w:r w:rsidDel="00000000" w:rsidR="00000000" w:rsidRPr="00000000">
        <w:rPr>
          <w:rtl w:val="0"/>
        </w:rPr>
      </w:r>
    </w:p>
    <w:p w:rsidR="00000000" w:rsidDel="00000000" w:rsidP="00000000" w:rsidRDefault="00000000" w:rsidRPr="00000000" w14:paraId="0000001D">
      <w:pPr>
        <w:spacing w:after="0" w:line="360" w:lineRule="auto"/>
        <w:ind w:left="0" w:firstLine="0"/>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E">
      <w:pPr>
        <w:numPr>
          <w:ilvl w:val="0"/>
          <w:numId w:val="1"/>
        </w:numPr>
        <w:spacing w:after="0" w:line="36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Kaip manote kodėl buvo sėkminga „Sequoia Centro” anglų kalbos programa pasitelkiant meną  „ESL Through Art”?</w:t>
      </w:r>
    </w:p>
    <w:p w:rsidR="00000000" w:rsidDel="00000000" w:rsidP="00000000" w:rsidRDefault="00000000" w:rsidRPr="00000000" w14:paraId="0000001F">
      <w:pPr>
        <w:numPr>
          <w:ilvl w:val="0"/>
          <w:numId w:val="1"/>
        </w:numPr>
        <w:spacing w:after="0" w:line="36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Kokią pagrindinę informaciją išsinešite iš šio atvejo tyrimo ir veiklos? Kaip tai pritaikysite savo gyvenime ar darbe?</w:t>
      </w:r>
    </w:p>
    <w:p w:rsidR="00000000" w:rsidDel="00000000" w:rsidP="00000000" w:rsidRDefault="00000000" w:rsidRPr="00000000" w14:paraId="00000020">
      <w:pPr>
        <w:numPr>
          <w:ilvl w:val="0"/>
          <w:numId w:val="1"/>
        </w:numPr>
        <w:spacing w:after="0" w:line="36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Kokia buvo jūsų patirtis per užsiėmimą „Daugiakalbystės meno koliažas“? Ar manote, kad tai buvo naudinga kalbos įgūdžių gerinimui?</w:t>
      </w:r>
    </w:p>
    <w:p w:rsidR="00000000" w:rsidDel="00000000" w:rsidP="00000000" w:rsidRDefault="00000000" w:rsidRPr="00000000" w14:paraId="00000021">
      <w:pPr>
        <w:numPr>
          <w:ilvl w:val="0"/>
          <w:numId w:val="1"/>
        </w:numPr>
        <w:spacing w:line="36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Kaip meną galima įtraukti į tradicinio švietimo ar mokymo programas, siekiant pagerinti jų kalbos įgūdžius?</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11" name="image3.png"/>
            <a:graphic>
              <a:graphicData uri="http://schemas.openxmlformats.org/drawingml/2006/picture">
                <pic:pic>
                  <pic:nvPicPr>
                    <pic:cNvPr descr="Timeline&#10;&#10;Description automatically generated" id="0" name="image3.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2562225</wp:posOffset>
                </wp:positionH>
                <wp:positionV relativeFrom="paragraph">
                  <wp:posOffset>7248525</wp:posOffset>
                </wp:positionV>
                <wp:extent cx="3486150" cy="1257300"/>
                <wp:effectExtent b="0" l="0" r="0" t="0"/>
                <wp:wrapNone/>
                <wp:docPr id="8" name=""/>
                <a:graphic>
                  <a:graphicData uri="http://schemas.microsoft.com/office/word/2010/wordprocessingShape">
                    <wps:wsp>
                      <wps:cNvSpPr/>
                      <wps:cNvPr id="2" name="Shape 2"/>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2562225</wp:posOffset>
                </wp:positionH>
                <wp:positionV relativeFrom="paragraph">
                  <wp:posOffset>7248525</wp:posOffset>
                </wp:positionV>
                <wp:extent cx="3486150" cy="1257300"/>
                <wp:effectExtent b="0" l="0" r="0" t="0"/>
                <wp:wrapNone/>
                <wp:docPr id="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486150" cy="125730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-438149</wp:posOffset>
            </wp:positionH>
            <wp:positionV relativeFrom="paragraph">
              <wp:posOffset>7553325</wp:posOffset>
            </wp:positionV>
            <wp:extent cx="3000375" cy="648010"/>
            <wp:effectExtent b="0" l="0" r="0" t="0"/>
            <wp:wrapNone/>
            <wp:docPr id="12"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3000375" cy="648010"/>
                    </a:xfrm>
                    <a:prstGeom prst="rect"/>
                    <a:ln/>
                  </pic:spPr>
                </pic:pic>
              </a:graphicData>
            </a:graphic>
          </wp:anchor>
        </w:drawing>
      </w:r>
    </w:p>
    <w:sectPr>
      <w:headerReference r:id="rId12" w:type="first"/>
      <w:footerReference r:id="rId13"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Heading2">
    <w:name w:val="heading 2"/>
    <w:basedOn w:val="Normal"/>
    <w:next w:val="Normal"/>
    <w:link w:val="Heading2Char"/>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B6A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6AE4"/>
  </w:style>
  <w:style w:type="paragraph" w:styleId="Footer">
    <w:name w:val="footer"/>
    <w:basedOn w:val="Normal"/>
    <w:link w:val="FooterChar"/>
    <w:uiPriority w:val="99"/>
    <w:unhideWhenUsed w:val="1"/>
    <w:rsid w:val="002B6A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6AE4"/>
  </w:style>
  <w:style w:type="character" w:styleId="Heading1Char" w:customStyle="1">
    <w:name w:val="Heading 1 Char"/>
    <w:basedOn w:val="DefaultParagraphFont"/>
    <w:link w:val="Heading1"/>
    <w:uiPriority w:val="9"/>
    <w:rsid w:val="002B6AE4"/>
    <w:rPr>
      <w:rFonts w:asciiTheme="majorHAnsi" w:cstheme="majorBidi" w:eastAsiaTheme="majorEastAsia" w:hAnsiTheme="majorHAnsi"/>
      <w:color w:val="225c99"/>
      <w:sz w:val="32"/>
      <w:szCs w:val="32"/>
    </w:rPr>
  </w:style>
  <w:style w:type="character" w:styleId="Heading2Char" w:customStyle="1">
    <w:name w:val="Heading 2 Char"/>
    <w:basedOn w:val="DefaultParagraphFont"/>
    <w:link w:val="Heading2"/>
    <w:uiPriority w:val="9"/>
    <w:rsid w:val="00C642B8"/>
    <w:rPr>
      <w:rFonts w:asciiTheme="majorHAnsi" w:cstheme="majorBidi" w:eastAsiaTheme="majorEastAsia" w:hAnsiTheme="majorHAnsi"/>
      <w:color w:val="ffc000"/>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026A45"/>
    <w:pPr>
      <w:spacing w:after="0" w:line="240" w:lineRule="auto"/>
    </w:pPr>
  </w:style>
  <w:style w:type="paragraph" w:styleId="ListParagraph">
    <w:name w:val="List Paragraph"/>
    <w:basedOn w:val="Normal"/>
    <w:uiPriority w:val="34"/>
    <w:qFormat w:val="1"/>
    <w:rsid w:val="00C642B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syw8KwhZ99IIXbk9PAa/vqrRhA==">CgMxLjAyDmguc2NiaHdjeDJicGx3OAByITFic0N2a25DeTlpRWlPdTVtM0owcURXbWJPd0psYWhYOQ==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2023-02-14T11:52:00Z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y fmtid="{D5CDD505-2E9C-101B-9397-08002B2CF9AE}" pid="3" name="GrammarlyDocumentId">
    <vt:lpwstr>5249d835d6bc5efc2ad5aa721bf1a9b506d5d7749b8119f38bb6f14406e1034b</vt:lpwstr>
  </property>
</Properties>
</file>