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1"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08">
      <w:pP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sz w:val="24"/>
          <w:szCs w:val="24"/>
          <w:rtl w:val="0"/>
        </w:rPr>
        <w:t xml:space="preserve">Raštingumo kompetencija per kultūrą.</w:t>
      </w:r>
      <w:r w:rsidDel="00000000" w:rsidR="00000000" w:rsidRPr="00000000">
        <w:rPr>
          <w:rtl w:val="0"/>
        </w:rPr>
      </w:r>
    </w:p>
    <w:p w:rsidR="00000000" w:rsidDel="00000000" w:rsidP="00000000" w:rsidRDefault="00000000" w:rsidRPr="00000000" w14:paraId="0000000A">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B">
      <w:pPr>
        <w:pStyle w:val="Heading2"/>
        <w:spacing w:after="160" w:before="0" w:line="259.20000000000005" w:lineRule="auto"/>
        <w:rPr>
          <w:rFonts w:ascii="Quattrocento Sans" w:cs="Quattrocento Sans" w:eastAsia="Quattrocento Sans" w:hAnsi="Quattrocento Sans"/>
          <w:sz w:val="24"/>
          <w:szCs w:val="24"/>
        </w:rPr>
      </w:pPr>
      <w:bookmarkStart w:colFirst="0" w:colLast="0" w:name="_heading=h.8ngcne6smarg" w:id="0"/>
      <w:bookmarkEnd w:id="0"/>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C">
      <w:pPr>
        <w:pStyle w:val="Heading2"/>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0D">
      <w:pPr>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Kultūra formuoja suaugusiųjų mokymosi ir raštingumo ugdymą, o raštingumas gali turėti įtakos išsaugant kultūros tradicijas ir papročius. Kultūra gali pagerinti mažiau įgūdžių turinčių suaugusiųjų raštingumą, sukurdama palankią ir įtraukią mokymosi aplinką. Ji įtrauktų besimokančiuosius, būtų paremta jų turimomis kultūrinėmis žiniomis ir patirtimi. Šiame šaltinyje besimokantieji sužinos, kaip kultūra gali būti integruota į jų raštingumo įgūdžių praktiką ir kaip ši kultūrinė medžiaga gali teigiamai paveikti jų raštingumo kompetenciją. Sužinoję daugiau apie savo kultūrą ir tyrinėdami kitas kultūras, besimokantieji gali sužinoti, kaip kultūra tobulina raštingumo įgūdžius.</w:t>
      </w:r>
    </w:p>
    <w:p w:rsidR="00000000" w:rsidDel="00000000" w:rsidP="00000000" w:rsidRDefault="00000000" w:rsidRPr="00000000" w14:paraId="0000000E">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10">
      <w:pPr>
        <w:keepNext w:val="1"/>
        <w:keepLines w:val="1"/>
        <w:spacing w:after="0" w:before="40"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Naudojant Rupi Kaur darbo atvejo analizę, besimokantieji supažindinami su jos darbais, atspindinčiais jos kultūrinį paveldą, tapatybę ir Pietų Azijos diasporos patirtį, ir dažnai nagrinėjamos tapatybės, priklausymo ir sudėtingumo būti pirmos kartos imigrantu temos. Tai puikus pavyzdys, kaip integruoti kultūrą siekiant palengvinti raštingumo įgūdžius. Besimokantieji taip pat turi galimybę išbandyti „Kultūros istorijos ir tradicijos“ veiklą, kuri skatins tyrinėti įvairias kultūras ir kartu tobulinti raštingumo kompetenciją.</w:t>
      </w:r>
    </w:p>
    <w:p w:rsidR="00000000" w:rsidDel="00000000" w:rsidP="00000000" w:rsidRDefault="00000000" w:rsidRPr="00000000" w14:paraId="00000012">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3">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4">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5">
      <w:pPr>
        <w:spacing w:line="360" w:lineRule="auto"/>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„Raštingumo kompetencijos ir kultūra”.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6">
      <w:pPr>
        <w:keepNext w:val="1"/>
        <w:keepLines w:val="1"/>
        <w:spacing w:after="0" w:before="40" w:line="259.20000000000005" w:lineRule="auto"/>
        <w:jc w:val="both"/>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p>
    <w:p w:rsidR="00000000" w:rsidDel="00000000" w:rsidP="00000000" w:rsidRDefault="00000000" w:rsidRPr="00000000" w14:paraId="00000017">
      <w:pPr>
        <w:keepNext w:val="1"/>
        <w:keepLines w:val="1"/>
        <w:spacing w:after="0" w:before="40" w:line="259.20000000000005" w:lineRule="auto"/>
        <w:jc w:val="both"/>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18">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tai pritaikysite savo gyvenime ar darbe?</w:t>
      </w:r>
      <w:r w:rsidDel="00000000" w:rsidR="00000000" w:rsidRPr="00000000">
        <w:rPr>
          <w:rtl w:val="0"/>
        </w:rPr>
      </w:r>
    </w:p>
    <w:p w:rsidR="00000000" w:rsidDel="00000000" w:rsidP="00000000" w:rsidRDefault="00000000" w:rsidRPr="00000000" w14:paraId="00000019">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per užsiėmimą „Kultūros istorijos ir tradicijos“? Ar manote, kad tai buvo naudinga raštingumo įgūdžių gerinimui?</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kultūrą galima įtraukti į tradicinį švietimą ir mokymo programas įgūdžių siekiant pagerinti raštingumo įgūdžius?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Kodėl, jūsų nuomone, svarbu naudoti kultūrą savo raštingumo ugdymui? Kaip tai gali padėti besimokantiesiems?</w:t>
      </w:r>
      <w:r w:rsidDel="00000000" w:rsidR="00000000" w:rsidRPr="00000000">
        <w:rPr>
          <w:rtl w:val="0"/>
        </w:rPr>
      </w:r>
    </w:p>
    <w:p w:rsidR="00000000" w:rsidDel="00000000" w:rsidP="00000000" w:rsidRDefault="00000000" w:rsidRPr="00000000" w14:paraId="0000001C">
      <w:pPr>
        <w:spacing w:after="0" w:line="360" w:lineRule="auto"/>
        <w:ind w:left="720" w:firstLine="0"/>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2"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7544410</wp:posOffset>
            </wp:positionV>
            <wp:extent cx="3000375" cy="648010"/>
            <wp:effectExtent b="0" l="0" r="0" t="0"/>
            <wp:wrapNone/>
            <wp:docPr id="1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2581275</wp:posOffset>
                </wp:positionH>
                <wp:positionV relativeFrom="paragraph">
                  <wp:posOffset>7239000</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2581275</wp:posOffset>
                </wp:positionH>
                <wp:positionV relativeFrom="paragraph">
                  <wp:posOffset>7239000</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18v3WZ8us398EiPrCPeSC8ZJA==">CgMxLjAyDmguOG5nY25lNnNtYXJnOAByITFZQzhaVGM4VGpHeThrSzh2OUNsUm5yN085andzM01CMw==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