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7" w:type="default"/>
          <w:headerReference r:id="rId8" w:type="first"/>
          <w:footerReference r:id="rId9" w:type="default"/>
          <w:footerReference r:id="rId10"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-142238</wp:posOffset>
            </wp:positionH>
            <wp:positionV relativeFrom="margin">
              <wp:posOffset>-239393</wp:posOffset>
            </wp:positionV>
            <wp:extent cx="7625715" cy="10782300"/>
            <wp:effectExtent b="0" l="0" r="0" t="0"/>
            <wp:wrapSquare wrapText="bothSides" distB="0" distT="0" distL="114300" distR="114300"/>
            <wp:docPr descr="Shape&#10;&#10;Description automatically generated" id="43" name="image8.png"/>
            <a:graphic>
              <a:graphicData uri="http://schemas.openxmlformats.org/drawingml/2006/picture">
                <pic:pic>
                  <pic:nvPicPr>
                    <pic:cNvPr descr="Shape&#10;&#10;Description automatically generated" id="0" name="image8.png"/>
                    <pic:cNvPicPr preferRelativeResize="0"/>
                  </pic:nvPicPr>
                  <pic:blipFill>
                    <a:blip r:embed="rId11"/>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35" name=""/>
                <a:graphic>
                  <a:graphicData uri="http://schemas.microsoft.com/office/word/2010/wordprocessingShape">
                    <wps:wsp>
                      <wps:cNvSpPr/>
                      <wps:cNvPr id="4" name="Shape 4"/>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Building Cultural Awareness and Expression through Artistic Disciplines</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Learner Handout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35"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color w:val="2f5496"/>
          <w:sz w:val="32"/>
          <w:szCs w:val="32"/>
          <w:rtl w:val="0"/>
        </w:rPr>
        <w:t xml:space="preserve">Turinys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Kas yra meno disciplina?</w:t>
              <w:tab/>
              <w:t xml:space="preserve">3</w:t>
            </w:r>
          </w:hyperlink>
          <w:r w:rsidDel="00000000" w:rsidR="00000000" w:rsidRPr="00000000">
            <w:rPr>
              <w:rtl w:val="0"/>
            </w:rPr>
          </w:r>
        </w:p>
        <w:p w:rsidR="00000000" w:rsidDel="00000000" w:rsidP="00000000" w:rsidRDefault="00000000" w:rsidRPr="00000000" w14:paraId="00000004">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atvejo analizė –  „Eadrainn / Between Us”</w:t>
              <w:tab/>
              <w:t xml:space="preserve">4</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Veiklos</w:t>
              <w:tab/>
              <w:t xml:space="preserve">7</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Papildoma skaitymo ar studijų medžiaga</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9">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A">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B">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C">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D">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E">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F">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0">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1">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2">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rPr/>
      </w:pPr>
      <w:bookmarkStart w:colFirst="0" w:colLast="0" w:name="_heading=h.gjdgxs" w:id="0"/>
      <w:bookmarkEnd w:id="0"/>
      <w:r w:rsidDel="00000000" w:rsidR="00000000" w:rsidRPr="00000000">
        <w:rPr>
          <w:rtl w:val="0"/>
        </w:rPr>
        <w:t xml:space="preserve">Kas yra meno disciplina?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360" w:lineRule="auto"/>
        <w:rPr>
          <w:sz w:val="24"/>
          <w:szCs w:val="24"/>
        </w:rPr>
      </w:pPr>
      <w:r w:rsidDel="00000000" w:rsidR="00000000" w:rsidRPr="00000000">
        <w:rPr/>
        <w:drawing>
          <wp:anchor allowOverlap="1" behindDoc="0" distB="0" distT="0" distL="114300" distR="114300" hidden="0" layoutInCell="1" locked="0" relativeHeight="0" simplePos="0">
            <wp:simplePos x="0" y="0"/>
            <wp:positionH relativeFrom="margin">
              <wp:posOffset>4200525</wp:posOffset>
            </wp:positionH>
            <wp:positionV relativeFrom="margin">
              <wp:posOffset>657225</wp:posOffset>
            </wp:positionV>
            <wp:extent cx="2257425" cy="2257425"/>
            <wp:effectExtent b="0" l="0" r="0" t="0"/>
            <wp:wrapSquare wrapText="bothSides" distB="0" distT="0" distL="114300" distR="114300"/>
            <wp:docPr descr="Dancing with solid fill" id="45" name="image3.png"/>
            <a:graphic>
              <a:graphicData uri="http://schemas.openxmlformats.org/drawingml/2006/picture">
                <pic:pic>
                  <pic:nvPicPr>
                    <pic:cNvPr descr="Dancing with solid fill" id="0" name="image3.png"/>
                    <pic:cNvPicPr preferRelativeResize="0"/>
                  </pic:nvPicPr>
                  <pic:blipFill>
                    <a:blip r:embed="rId13"/>
                    <a:srcRect b="0" l="0" r="0" t="0"/>
                    <a:stretch>
                      <a:fillRect/>
                    </a:stretch>
                  </pic:blipFill>
                  <pic:spPr>
                    <a:xfrm>
                      <a:off x="0" y="0"/>
                      <a:ext cx="2257425" cy="2257425"/>
                    </a:xfrm>
                    <a:prstGeom prst="rect"/>
                    <a:ln/>
                  </pic:spPr>
                </pic:pic>
              </a:graphicData>
            </a:graphic>
          </wp:anchor>
        </w:drawing>
      </w:r>
      <w:r w:rsidDel="00000000" w:rsidR="00000000" w:rsidRPr="00000000">
        <w:rPr>
          <w:sz w:val="24"/>
          <w:szCs w:val="24"/>
          <w:rtl w:val="0"/>
        </w:rPr>
        <w:t xml:space="preserve">Meno disciplinos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 tai įvairios meninės raiškos formos, pavyzdžiui, tapyba, skulptūra, muzika, šokis, teatras ir kinas. Šiose disciplinose naudojamos skirtingos technikos, priemonės ir medžiagos, vadovaujamasi tam tikrais principais ir praktikomis.</w:t>
      </w:r>
    </w:p>
    <w:p w:rsidR="00000000" w:rsidDel="00000000" w:rsidP="00000000" w:rsidRDefault="00000000" w:rsidRPr="00000000" w14:paraId="00000018">
      <w:pPr>
        <w:spacing w:line="360" w:lineRule="auto"/>
        <w:rPr>
          <w:sz w:val="24"/>
          <w:szCs w:val="24"/>
        </w:rPr>
      </w:pPr>
      <w:r w:rsidDel="00000000" w:rsidR="00000000" w:rsidRPr="00000000">
        <w:rPr>
          <w:sz w:val="24"/>
          <w:szCs w:val="24"/>
          <w:rtl w:val="0"/>
        </w:rPr>
        <w:t xml:space="preserve">Dalyvavimas meno disciplinose ugdo kultūrinį sąmoningumą ir saviraiškos gebėjimus. Tyrinėjant įvairias meninės raiškos formas, galima susipažinti su kultūrinėmis tradicijomis ir vertybėmis, kuriomis grindžiamos šios praktikos. Pavyzdžiui, studijuojant įvairių kultūrų tradicines šokio formas galima susipažinti su socialiniu ir istoriniu kontekstu.</w:t>
      </w:r>
    </w:p>
    <w:p w:rsidR="00000000" w:rsidDel="00000000" w:rsidP="00000000" w:rsidRDefault="00000000" w:rsidRPr="00000000" w14:paraId="00000019">
      <w:pPr>
        <w:spacing w:line="360" w:lineRule="auto"/>
        <w:rPr>
          <w:sz w:val="24"/>
          <w:szCs w:val="24"/>
        </w:rPr>
      </w:pPr>
      <w:r w:rsidDel="00000000" w:rsidR="00000000" w:rsidRPr="00000000">
        <w:rPr>
          <w:sz w:val="24"/>
          <w:szCs w:val="24"/>
        </w:rPr>
        <w:drawing>
          <wp:anchor allowOverlap="1" behindDoc="0" distB="0" distT="0" distL="114300" distR="114300" hidden="0" layoutInCell="1" locked="0" relativeHeight="0" simplePos="0">
            <wp:simplePos x="0" y="0"/>
            <wp:positionH relativeFrom="margin">
              <wp:posOffset>-142873</wp:posOffset>
            </wp:positionH>
            <wp:positionV relativeFrom="margin">
              <wp:posOffset>3419475</wp:posOffset>
            </wp:positionV>
            <wp:extent cx="2286000" cy="2676525"/>
            <wp:effectExtent b="0" l="0" r="0" t="0"/>
            <wp:wrapSquare wrapText="bothSides" distB="0" distT="0" distL="114300" distR="114300"/>
            <wp:docPr descr="Gymnast: Floor routine with solid fill" id="44" name="image5.png"/>
            <a:graphic>
              <a:graphicData uri="http://schemas.openxmlformats.org/drawingml/2006/picture">
                <pic:pic>
                  <pic:nvPicPr>
                    <pic:cNvPr descr="Gymnast: Floor routine with solid fill" id="0" name="image5.png"/>
                    <pic:cNvPicPr preferRelativeResize="0"/>
                  </pic:nvPicPr>
                  <pic:blipFill>
                    <a:blip r:embed="rId14"/>
                    <a:srcRect b="0" l="0" r="0" t="0"/>
                    <a:stretch>
                      <a:fillRect/>
                    </a:stretch>
                  </pic:blipFill>
                  <pic:spPr>
                    <a:xfrm>
                      <a:off x="0" y="0"/>
                      <a:ext cx="2286000" cy="2676525"/>
                    </a:xfrm>
                    <a:prstGeom prst="rect"/>
                    <a:ln/>
                  </pic:spPr>
                </pic:pic>
              </a:graphicData>
            </a:graphic>
          </wp:anchor>
        </w:drawing>
      </w:r>
      <w:r w:rsidDel="00000000" w:rsidR="00000000" w:rsidRPr="00000000">
        <w:rPr>
          <w:sz w:val="24"/>
          <w:szCs w:val="24"/>
          <w:rtl w:val="0"/>
        </w:rPr>
        <w:t xml:space="preserve">Meno disciplinos gali padėti ugdyti kūrybiškumą ir saviraišką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 esmines kultūrinio sąmoningumo dalis. Kuriant meną galima tyrinėti savo kultūrinę tapatybę ir prasmingu būdu išreikšti savo patirtį bei požiūrį.</w:t>
      </w:r>
    </w:p>
    <w:p w:rsidR="00000000" w:rsidDel="00000000" w:rsidP="00000000" w:rsidRDefault="00000000" w:rsidRPr="00000000" w14:paraId="0000001A">
      <w:pPr>
        <w:spacing w:line="360" w:lineRule="auto"/>
        <w:rPr>
          <w:sz w:val="24"/>
          <w:szCs w:val="24"/>
        </w:rPr>
      </w:pPr>
      <w:r w:rsidDel="00000000" w:rsidR="00000000" w:rsidRPr="00000000">
        <w:rPr>
          <w:sz w:val="24"/>
          <w:szCs w:val="24"/>
        </w:rPr>
        <w:drawing>
          <wp:anchor allowOverlap="1" behindDoc="0" distB="0" distT="0" distL="114300" distR="114300" hidden="0" layoutInCell="1" locked="0" relativeHeight="0" simplePos="0">
            <wp:simplePos x="0" y="0"/>
            <wp:positionH relativeFrom="margin">
              <wp:posOffset>3600450</wp:posOffset>
            </wp:positionH>
            <wp:positionV relativeFrom="margin">
              <wp:posOffset>7014210</wp:posOffset>
            </wp:positionV>
            <wp:extent cx="2771775" cy="2458720"/>
            <wp:effectExtent b="0" l="0" r="0" t="0"/>
            <wp:wrapSquare wrapText="bothSides" distB="0" distT="0" distL="114300" distR="114300"/>
            <wp:docPr descr="Dance with solid fill" id="38" name="image6.png"/>
            <a:graphic>
              <a:graphicData uri="http://schemas.openxmlformats.org/drawingml/2006/picture">
                <pic:pic>
                  <pic:nvPicPr>
                    <pic:cNvPr descr="Dance with solid fill" id="0" name="image6.png"/>
                    <pic:cNvPicPr preferRelativeResize="0"/>
                  </pic:nvPicPr>
                  <pic:blipFill>
                    <a:blip r:embed="rId15"/>
                    <a:srcRect b="0" l="0" r="0" t="0"/>
                    <a:stretch>
                      <a:fillRect/>
                    </a:stretch>
                  </pic:blipFill>
                  <pic:spPr>
                    <a:xfrm>
                      <a:off x="0" y="0"/>
                      <a:ext cx="2771775" cy="2458720"/>
                    </a:xfrm>
                    <a:prstGeom prst="rect"/>
                    <a:ln/>
                  </pic:spPr>
                </pic:pic>
              </a:graphicData>
            </a:graphic>
          </wp:anchor>
        </w:drawing>
      </w:r>
      <w:r w:rsidDel="00000000" w:rsidR="00000000" w:rsidRPr="00000000">
        <w:rPr>
          <w:sz w:val="24"/>
          <w:szCs w:val="24"/>
          <w:rtl w:val="0"/>
        </w:rPr>
        <w:t xml:space="preserve">Dalyvavimas meno disciplinose gali skatinti socialinius ryšius ir bendruomenės įsitraukimą, o tai labai svarbu kultūrinio sąmoningumo ugdymui. Dalyvavimas meno užsiėmimuose ar dirbtuvėse gali suteikti galimybę užmegzti ryšius su žmonėmis iš skirtingų aplinkų ir pasidalyti savo patirtimi bei požiūriais.</w:t>
      </w:r>
    </w:p>
    <w:p w:rsidR="00000000" w:rsidDel="00000000" w:rsidP="00000000" w:rsidRDefault="00000000" w:rsidRPr="00000000" w14:paraId="0000001B">
      <w:pPr>
        <w:spacing w:line="360" w:lineRule="auto"/>
        <w:rPr>
          <w:sz w:val="24"/>
          <w:szCs w:val="24"/>
        </w:rPr>
      </w:pPr>
      <w:r w:rsidDel="00000000" w:rsidR="00000000" w:rsidRPr="00000000">
        <w:rPr>
          <w:sz w:val="24"/>
          <w:szCs w:val="24"/>
          <w:rtl w:val="0"/>
        </w:rPr>
        <w:t xml:space="preserve">Apibendrinant, meno disciplinos gali būti veiksmingos priemonės kultūrinio sąmoningumo ir saviraiškos gebėjimų ugdymui. Suteikdamos kūrybinės raiškos ir socialinių ryšių galimybes, šios disciplinos gali padėti asmenims geriau suprasti save ir juos supantį pasaulį.</w:t>
      </w:r>
      <w:r w:rsidDel="00000000" w:rsidR="00000000" w:rsidRPr="00000000">
        <w:rPr>
          <w:rtl w:val="0"/>
        </w:rPr>
      </w:r>
    </w:p>
    <w:p w:rsidR="00000000" w:rsidDel="00000000" w:rsidP="00000000" w:rsidRDefault="00000000" w:rsidRPr="00000000" w14:paraId="0000001C">
      <w:pPr>
        <w:ind w:left="1080" w:firstLine="0"/>
        <w:rPr/>
      </w:pPr>
      <w:r w:rsidDel="00000000" w:rsidR="00000000" w:rsidRPr="00000000">
        <w:rPr>
          <w:rtl w:val="0"/>
        </w:rPr>
      </w:r>
    </w:p>
    <w:p w:rsidR="00000000" w:rsidDel="00000000" w:rsidP="00000000" w:rsidRDefault="00000000" w:rsidRPr="00000000" w14:paraId="0000001D">
      <w:pPr>
        <w:ind w:left="1080" w:firstLine="0"/>
        <w:rPr/>
      </w:pPr>
      <w:r w:rsidDel="00000000" w:rsidR="00000000" w:rsidRPr="00000000">
        <w:rPr>
          <w:rtl w:val="0"/>
        </w:rPr>
      </w:r>
    </w:p>
    <w:p w:rsidR="00000000" w:rsidDel="00000000" w:rsidP="00000000" w:rsidRDefault="00000000" w:rsidRPr="00000000" w14:paraId="0000001E">
      <w:pPr>
        <w:ind w:left="1080" w:firstLine="0"/>
        <w:rPr/>
      </w:pPr>
      <w:r w:rsidDel="00000000" w:rsidR="00000000" w:rsidRPr="00000000">
        <w:rPr>
          <w:rtl w:val="0"/>
        </w:rPr>
      </w:r>
    </w:p>
    <w:p w:rsidR="00000000" w:rsidDel="00000000" w:rsidP="00000000" w:rsidRDefault="00000000" w:rsidRPr="00000000" w14:paraId="0000001F">
      <w:pPr>
        <w:pStyle w:val="Heading1"/>
        <w:rPr/>
      </w:pPr>
      <w:bookmarkStart w:colFirst="0" w:colLast="0" w:name="_heading=h.30j0zll" w:id="1"/>
      <w:bookmarkEnd w:id="1"/>
      <w:r w:rsidDel="00000000" w:rsidR="00000000" w:rsidRPr="00000000">
        <w:rPr>
          <w:rtl w:val="0"/>
        </w:rPr>
        <w:t xml:space="preserve">1 atvejo analizė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 </w:t>
      </w:r>
      <w:r w:rsidDel="00000000" w:rsidR="00000000" w:rsidRPr="00000000">
        <w:rPr>
          <w:color w:val="000000"/>
          <w:sz w:val="24"/>
          <w:szCs w:val="24"/>
          <w:rtl w:val="0"/>
        </w:rPr>
        <w:t xml:space="preserve">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Eadrainn / Between Us”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60" w:lineRule="auto"/>
        <w:rPr>
          <w:sz w:val="24"/>
          <w:szCs w:val="24"/>
        </w:rPr>
      </w:pPr>
      <w:r w:rsidDel="00000000" w:rsidR="00000000" w:rsidRPr="00000000">
        <w:rPr>
          <w:sz w:val="24"/>
          <w:szCs w:val="24"/>
          <w:rtl w:val="0"/>
        </w:rPr>
        <w:t xml:space="preserve">Programa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Eadrainn/Between Us" buvo siekiama skatinti Airijos ir Škotijos meninius ir kultūrinius mainus šokio srityje. Programa, finansuojama Airijos menų tarybos Tarptautinių rezidencijų iniciatyvų programos, pasiūlė šešias pilnai finansuojamas abipuses rezidencijas trims Airijoje ir trims Škotijoje gyvenantiems choreografams ir (arba) kūrėjams. Taip suteikiant galimybę menininkams dalytis praktika, plėtoti savo kūrybą ir gilinti žinias apie kitos šalies šokio sektorių.</w:t>
      </w:r>
    </w:p>
    <w:p w:rsidR="00000000" w:rsidDel="00000000" w:rsidP="00000000" w:rsidRDefault="00000000" w:rsidRPr="00000000" w14:paraId="00000022">
      <w:pPr>
        <w:spacing w:line="360" w:lineRule="auto"/>
        <w:rPr>
          <w:sz w:val="24"/>
          <w:szCs w:val="24"/>
        </w:rPr>
      </w:pPr>
      <w:r w:rsidDel="00000000" w:rsidR="00000000" w:rsidRPr="00000000">
        <w:rPr>
          <w:sz w:val="24"/>
          <w:szCs w:val="24"/>
          <w:rtl w:val="0"/>
        </w:rPr>
        <w:t xml:space="preserve">Airijoje įsikūrusi garsi šokio organizacija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Dance Ireland" ir Škotijoje veikianti šokio institucija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Dance Base Scotland" palaikė ryšius ir anksčiau. </w:t>
      </w:r>
    </w:p>
    <w:p w:rsidR="00000000" w:rsidDel="00000000" w:rsidP="00000000" w:rsidRDefault="00000000" w:rsidRPr="00000000" w14:paraId="00000023">
      <w:pPr>
        <w:spacing w:line="360" w:lineRule="auto"/>
        <w:rPr>
          <w:sz w:val="24"/>
          <w:szCs w:val="24"/>
        </w:rPr>
      </w:pPr>
      <w:r w:rsidDel="00000000" w:rsidR="00000000" w:rsidRPr="00000000">
        <w:rPr>
          <w:sz w:val="24"/>
          <w:szCs w:val="24"/>
          <w:rtl w:val="0"/>
        </w:rPr>
        <w:t xml:space="preserve">Bendradarbiaujanti sukūrė kūrybinių mainų programą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Eadrainn/Between Us". Kurios tikslas buvo sujungti abiejų organizacijų ir šalių menininkus, palengvinti mokymąsi bendradarbiaujant ir sukurti mainų bei kolegų paramos ekosistemą.</w:t>
      </w:r>
    </w:p>
    <w:p w:rsidR="00000000" w:rsidDel="00000000" w:rsidP="00000000" w:rsidRDefault="00000000" w:rsidRPr="00000000" w14:paraId="00000024">
      <w:pPr>
        <w:spacing w:line="360" w:lineRule="auto"/>
        <w:rPr>
          <w:sz w:val="24"/>
          <w:szCs w:val="24"/>
        </w:rPr>
      </w:pPr>
      <w:r w:rsidDel="00000000" w:rsidR="00000000" w:rsidRPr="00000000">
        <w:rPr>
          <w:sz w:val="24"/>
          <w:szCs w:val="24"/>
          <w:rtl w:val="0"/>
        </w:rPr>
        <w:t xml:space="preserve">Programa pasiūlė savaitės trukmės rezidencijas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Dance Ireland" arba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Dance Base Scotland" trims Airijoje gyvenantiems choreografams ir (arba) kūrėjams ir trims Škotijoje gyvenantiems choreografams ir (arba) kūrėjams. Rezidencijos vyko 2023 m. kovo mėn. ir suteikė menininkams reikiamus išteklius bei paramą, reikalingą jų kūrybai plėtoti. Menininkai turėjo galimybę užmegzti ryšius su priimančia organizacija ir geriau pažinti priimančiosios šalies šokio sektorių. Nors darbas vyko savarankiškai, per rezidencijos savaites buvo grupinių pokalbių ir refleksijos momentų, dalijamasi patirtimi ir išmoktomis žiniomis.</w:t>
      </w:r>
      <w:r w:rsidDel="00000000" w:rsidR="00000000" w:rsidRPr="00000000">
        <w:rPr>
          <w:rtl w:val="0"/>
        </w:rPr>
      </w:r>
    </w:p>
    <w:p w:rsidR="00000000" w:rsidDel="00000000" w:rsidP="00000000" w:rsidRDefault="00000000" w:rsidRPr="00000000" w14:paraId="00000025">
      <w:pPr>
        <w:spacing w:line="360" w:lineRule="auto"/>
        <w:rPr>
          <w:sz w:val="24"/>
          <w:szCs w:val="24"/>
        </w:rPr>
      </w:pPr>
      <w:r w:rsidDel="00000000" w:rsidR="00000000" w:rsidRPr="00000000">
        <w:rPr>
          <w:sz w:val="24"/>
          <w:szCs w:val="24"/>
          <w:rtl w:val="0"/>
        </w:rPr>
        <w:t xml:space="preserve">Projekto kulminacija įvyko 2023 m. balandį Airijoje, surengtame šokio simpoziume, kuriame daugiausia dėmesio skirta meninių ir kultūrinių mainų tyrimams. Simpoziumo turinys ir formatas sukurtas remiantis šešių atrinktų menininkų pokalbiais ir atsiliepimais. Menininkų ir platesnės šokio bendruomenės mainų dialogo stiprinimui, tie patys projekte dalyvavę menininkai buvo pakviesti į simpoziumą asmeniškai prisidėti prie pokalbių.</w:t>
      </w:r>
    </w:p>
    <w:p w:rsidR="00000000" w:rsidDel="00000000" w:rsidP="00000000" w:rsidRDefault="00000000" w:rsidRPr="00000000" w14:paraId="00000026">
      <w:pPr>
        <w:spacing w:line="360" w:lineRule="auto"/>
        <w:rPr>
          <w:sz w:val="24"/>
          <w:szCs w:val="24"/>
        </w:rPr>
      </w:pPr>
      <w:r w:rsidDel="00000000" w:rsidR="00000000" w:rsidRPr="00000000">
        <w:rPr>
          <w:sz w:val="24"/>
          <w:szCs w:val="24"/>
          <w:rtl w:val="0"/>
        </w:rPr>
        <w:t xml:space="preserve">Šia programa siekta remti menininkus, patyrusius marginalizaciją. Buvo įvardijami ir aptariami šokio sektoriaus iššūkiai ir kliūtys, su kuriomis susiduria marginalizuoti ir sisteminę neteisybę patiriantys asmenys. Bent viena rezidencija buvo pasiūlyta kurčiam ar neįgaliam menininkui. Šis reikalavimas buvo minimalus ir programa priėmė paraiškas iš įvairių menininkų.</w:t>
      </w:r>
    </w:p>
    <w:p w:rsidR="00000000" w:rsidDel="00000000" w:rsidP="00000000" w:rsidRDefault="00000000" w:rsidRPr="00000000" w14:paraId="00000027">
      <w:pPr>
        <w:spacing w:line="360" w:lineRule="auto"/>
        <w:rPr>
          <w:sz w:val="24"/>
          <w:szCs w:val="24"/>
        </w:rPr>
      </w:pPr>
      <w:r w:rsidDel="00000000" w:rsidR="00000000" w:rsidRPr="00000000">
        <w:rPr>
          <w:rtl w:val="0"/>
        </w:rPr>
      </w:r>
    </w:p>
    <w:p w:rsidR="00000000" w:rsidDel="00000000" w:rsidP="00000000" w:rsidRDefault="00000000" w:rsidRPr="00000000" w14:paraId="00000028">
      <w:pPr>
        <w:spacing w:line="360" w:lineRule="auto"/>
        <w:rPr>
          <w:sz w:val="24"/>
          <w:szCs w:val="24"/>
        </w:rPr>
      </w:pPr>
      <w:r w:rsidDel="00000000" w:rsidR="00000000" w:rsidRPr="00000000">
        <w:rPr>
          <w:sz w:val="24"/>
          <w:szCs w:val="24"/>
          <w:rtl w:val="0"/>
        </w:rPr>
        <w:t xml:space="preserve">Projektas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Eadrainn/Between Us" nepriklausomiems choreografams ir (arba) kūrėjams suteikė unikalią galimybę vystyti savo kūrybą naujoje kultūrinėje erdvėje ir užmegzti ilgalaikius ryšius su Škotijos arba Airijos šokio sektoriumi. Skatindama bendradarbiavimą, mainus ir būsimo darbo galimybes, programa suteikė galimybę menininkams tęsti savo kūrybinę kelionę ir puoselėti nuolatinius ryšius tarp dviejų šalių.</w:t>
      </w:r>
    </w:p>
    <w:p w:rsidR="00000000" w:rsidDel="00000000" w:rsidP="00000000" w:rsidRDefault="00000000" w:rsidRPr="00000000" w14:paraId="00000029">
      <w:pPr>
        <w:spacing w:line="360" w:lineRule="auto"/>
        <w:rPr>
          <w:sz w:val="24"/>
          <w:szCs w:val="24"/>
        </w:rPr>
      </w:pPr>
      <w:r w:rsidDel="00000000" w:rsidR="00000000" w:rsidRPr="00000000">
        <w:rPr>
          <w:sz w:val="24"/>
          <w:szCs w:val="24"/>
          <w:rtl w:val="0"/>
        </w:rPr>
        <w:t xml:space="preserve">Programos dalyviai turėjo būti profesionalūs choreografai ir (arba) kūrėjai iš Airijos arba Škotijos, dirbantys bet kokio žanro ir stiliaus šokio srityje. Kandidatai turėjo būti atlikę meninius tyrimus ir pristatę bent tris profesionalius darbus plačiajai auditorijai per įvairias platformas, pavyzdžiui, vidaus ar lauko erdvėse, festivaliuose, internete ar kitose netradicinėse erdvėse.</w:t>
      </w:r>
    </w:p>
    <w:p w:rsidR="00000000" w:rsidDel="00000000" w:rsidP="00000000" w:rsidRDefault="00000000" w:rsidRPr="00000000" w14:paraId="0000002A">
      <w:pPr>
        <w:spacing w:line="360" w:lineRule="auto"/>
        <w:rPr>
          <w:sz w:val="24"/>
          <w:szCs w:val="24"/>
        </w:rPr>
      </w:pPr>
      <w:r w:rsidDel="00000000" w:rsidR="00000000" w:rsidRPr="00000000">
        <w:rPr>
          <w:sz w:val="24"/>
          <w:szCs w:val="24"/>
          <w:rtl w:val="0"/>
        </w:rPr>
        <w:t xml:space="preserve">Programa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Eadrainn/Between Us" sėkmingai skatino meninius ir kultūrinius mainus šokio sektoriuje. Per abipuses rezidencijas, dialogą ir baigiamąjį simpoziumą  buvo skatinamas kūrybinis darbas, šokio bendruomenių tarpusavio supratimas ir sprendžiamos sisteminės nelygybės problemos. Puoselėdama ilgalaikius santykius ir palaikydama įvairius balsus, programa prisidėjo prie Airijos ir Škotijos šokio sektorių gyvybingumo ir įtraukumo.</w:t>
      </w:r>
    </w:p>
    <w:p w:rsidR="00000000" w:rsidDel="00000000" w:rsidP="00000000" w:rsidRDefault="00000000" w:rsidRPr="00000000" w14:paraId="0000002B">
      <w:pPr>
        <w:spacing w:line="360" w:lineRule="auto"/>
        <w:rPr>
          <w:sz w:val="24"/>
          <w:szCs w:val="24"/>
        </w:rPr>
      </w:pPr>
      <w:r w:rsidDel="00000000" w:rsidR="00000000" w:rsidRPr="00000000">
        <w:rPr>
          <w:rtl w:val="0"/>
        </w:rPr>
      </w:r>
    </w:p>
    <w:p w:rsidR="00000000" w:rsidDel="00000000" w:rsidP="00000000" w:rsidRDefault="00000000" w:rsidRPr="00000000" w14:paraId="0000002C">
      <w:pPr>
        <w:spacing w:line="360" w:lineRule="auto"/>
        <w:rPr>
          <w:b w:val="1"/>
          <w:sz w:val="24"/>
          <w:szCs w:val="24"/>
        </w:rPr>
      </w:pPr>
      <w:r w:rsidDel="00000000" w:rsidR="00000000" w:rsidRPr="00000000">
        <w:rPr>
          <w:b w:val="1"/>
          <w:sz w:val="24"/>
          <w:szCs w:val="24"/>
          <w:rtl w:val="0"/>
        </w:rPr>
        <w:t xml:space="preserve">Programos internetinė svetainė</w:t>
      </w:r>
      <w:r w:rsidDel="00000000" w:rsidR="00000000" w:rsidRPr="00000000">
        <w:rPr>
          <w:sz w:val="24"/>
          <w:szCs w:val="24"/>
        </w:rPr>
        <w:drawing>
          <wp:anchor allowOverlap="1" behindDoc="0" distB="0" distT="0" distL="114300" distR="114300" hidden="0" layoutInCell="1" locked="0" relativeHeight="0" simplePos="0">
            <wp:simplePos x="0" y="0"/>
            <wp:positionH relativeFrom="margin">
              <wp:align>right</wp:align>
            </wp:positionH>
            <wp:positionV relativeFrom="margin">
              <wp:align>center</wp:align>
            </wp:positionV>
            <wp:extent cx="914400" cy="914400"/>
            <wp:effectExtent b="0" l="0" r="0" t="0"/>
            <wp:wrapSquare wrapText="bothSides" distB="0" distT="0" distL="114300" distR="114300"/>
            <wp:docPr descr="Palette with solid fill" id="41" name="image7.png"/>
            <a:graphic>
              <a:graphicData uri="http://schemas.openxmlformats.org/drawingml/2006/picture">
                <pic:pic>
                  <pic:nvPicPr>
                    <pic:cNvPr descr="Palette with solid fill" id="0" name="image7.png"/>
                    <pic:cNvPicPr preferRelativeResize="0"/>
                  </pic:nvPicPr>
                  <pic:blipFill>
                    <a:blip r:embed="rId16"/>
                    <a:srcRect b="0" l="0" r="0" t="0"/>
                    <a:stretch>
                      <a:fillRect/>
                    </a:stretch>
                  </pic:blipFill>
                  <pic:spPr>
                    <a:xfrm>
                      <a:off x="0" y="0"/>
                      <a:ext cx="914400" cy="914400"/>
                    </a:xfrm>
                    <a:prstGeom prst="rect"/>
                    <a:ln/>
                  </pic:spPr>
                </pic:pic>
              </a:graphicData>
            </a:graphic>
          </wp:anchor>
        </w:drawing>
      </w:r>
      <w:r w:rsidDel="00000000" w:rsidR="00000000" w:rsidRPr="00000000">
        <w:rPr>
          <w:b w:val="1"/>
          <w:sz w:val="24"/>
          <w:szCs w:val="24"/>
          <w:rtl w:val="0"/>
        </w:rPr>
        <w:t xml:space="preserve">: </w:t>
      </w:r>
      <w:hyperlink r:id="rId17">
        <w:r w:rsidDel="00000000" w:rsidR="00000000" w:rsidRPr="00000000">
          <w:rPr>
            <w:b w:val="1"/>
            <w:color w:val="0563c1"/>
            <w:sz w:val="24"/>
            <w:szCs w:val="24"/>
            <w:u w:val="single"/>
            <w:rtl w:val="0"/>
          </w:rPr>
          <w:t xml:space="preserve">https://www.danceireland.ie/whats-on/opportunities/eadrainn-between-us/</w:t>
        </w:r>
      </w:hyperlink>
      <w:r w:rsidDel="00000000" w:rsidR="00000000" w:rsidRPr="00000000">
        <w:rPr>
          <w:b w:val="1"/>
          <w:sz w:val="24"/>
          <w:szCs w:val="24"/>
          <w:rtl w:val="0"/>
        </w:rPr>
        <w:t xml:space="preserve"> </w:t>
      </w:r>
    </w:p>
    <w:p w:rsidR="00000000" w:rsidDel="00000000" w:rsidP="00000000" w:rsidRDefault="00000000" w:rsidRPr="00000000" w14:paraId="0000002D">
      <w:pPr>
        <w:spacing w:line="360" w:lineRule="auto"/>
        <w:rPr>
          <w:b w:val="1"/>
          <w:sz w:val="24"/>
          <w:szCs w:val="24"/>
        </w:rPr>
      </w:pPr>
      <w:r w:rsidDel="00000000" w:rsidR="00000000" w:rsidRPr="00000000">
        <w:rPr>
          <w:rtl w:val="0"/>
        </w:rPr>
      </w:r>
    </w:p>
    <w:p w:rsidR="00000000" w:rsidDel="00000000" w:rsidP="00000000" w:rsidRDefault="00000000" w:rsidRPr="00000000" w14:paraId="0000002E">
      <w:pPr>
        <w:spacing w:line="360" w:lineRule="auto"/>
        <w:rPr>
          <w:b w:val="1"/>
          <w:sz w:val="24"/>
          <w:szCs w:val="24"/>
        </w:rPr>
      </w:pPr>
      <w:r w:rsidDel="00000000" w:rsidR="00000000" w:rsidRPr="00000000">
        <w:rPr>
          <w:b w:val="1"/>
          <w:sz w:val="24"/>
          <w:szCs w:val="24"/>
          <w:rtl w:val="0"/>
        </w:rPr>
        <w:t xml:space="preserve">Klausimas. Kokias problemas siekiama spręsti programa „Eadrainn / Between Us“?</w:t>
      </w:r>
    </w:p>
    <w:p w:rsidR="00000000" w:rsidDel="00000000" w:rsidP="00000000" w:rsidRDefault="00000000" w:rsidRPr="00000000" w14:paraId="0000002F">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spacing w:line="360" w:lineRule="auto"/>
        <w:rPr>
          <w:rFonts w:ascii="Calibri" w:cs="Calibri" w:eastAsia="Calibri" w:hAnsi="Calibri"/>
          <w:b w:val="1"/>
          <w:color w:val="000000"/>
          <w:sz w:val="24"/>
          <w:szCs w:val="24"/>
        </w:rPr>
      </w:pPr>
      <w:r w:rsidDel="00000000" w:rsidR="00000000" w:rsidRPr="00000000">
        <w:rPr>
          <w:b w:val="1"/>
          <w:sz w:val="24"/>
          <w:szCs w:val="24"/>
          <w:rtl w:val="0"/>
        </w:rPr>
        <w:t xml:space="preserve">Klausimas</w:t>
      </w:r>
      <w:r w:rsidDel="00000000" w:rsidR="00000000" w:rsidRPr="00000000">
        <w:rPr>
          <w:rFonts w:ascii="Calibri" w:cs="Calibri" w:eastAsia="Calibri" w:hAnsi="Calibri"/>
          <w:b w:val="1"/>
          <w:color w:val="000000"/>
          <w:sz w:val="24"/>
          <w:szCs w:val="24"/>
        </w:rPr>
        <w:drawing>
          <wp:anchor allowOverlap="1" behindDoc="0" distB="0" distT="0" distL="114300" distR="114300" hidden="0" layoutInCell="1" locked="0" relativeHeight="0" simplePos="0">
            <wp:simplePos x="0" y="0"/>
            <wp:positionH relativeFrom="margin">
              <wp:align>left</wp:align>
            </wp:positionH>
            <wp:positionV relativeFrom="margin">
              <wp:posOffset>2640965</wp:posOffset>
            </wp:positionV>
            <wp:extent cx="933450" cy="933450"/>
            <wp:effectExtent b="0" l="0" r="0" t="0"/>
            <wp:wrapSquare wrapText="bothSides" distB="0" distT="0" distL="114300" distR="114300"/>
            <wp:docPr descr="Clapper board with solid fill" id="40" name="image1.png"/>
            <a:graphic>
              <a:graphicData uri="http://schemas.openxmlformats.org/drawingml/2006/picture">
                <pic:pic>
                  <pic:nvPicPr>
                    <pic:cNvPr descr="Clapper board with solid fill" id="0" name="image1.png"/>
                    <pic:cNvPicPr preferRelativeResize="0"/>
                  </pic:nvPicPr>
                  <pic:blipFill>
                    <a:blip r:embed="rId18"/>
                    <a:srcRect b="0" l="0" r="0" t="0"/>
                    <a:stretch>
                      <a:fillRect/>
                    </a:stretch>
                  </pic:blipFill>
                  <pic:spPr>
                    <a:xfrm>
                      <a:off x="0" y="0"/>
                      <a:ext cx="933450" cy="933450"/>
                    </a:xfrm>
                    <a:prstGeom prst="rect"/>
                    <a:ln/>
                  </pic:spPr>
                </pic:pic>
              </a:graphicData>
            </a:graphic>
          </wp:anchor>
        </w:drawing>
      </w:r>
      <w:r w:rsidDel="00000000" w:rsidR="00000000" w:rsidRPr="00000000">
        <w:rPr>
          <w:rFonts w:ascii="Calibri" w:cs="Calibri" w:eastAsia="Calibri" w:hAnsi="Calibri"/>
          <w:b w:val="1"/>
          <w:color w:val="000000"/>
          <w:sz w:val="24"/>
          <w:szCs w:val="24"/>
          <w:rtl w:val="0"/>
        </w:rPr>
        <w:t xml:space="preserve">. </w:t>
      </w:r>
      <w:r w:rsidDel="00000000" w:rsidR="00000000" w:rsidRPr="00000000">
        <w:rPr>
          <w:b w:val="1"/>
          <w:sz w:val="24"/>
          <w:szCs w:val="24"/>
          <w:rtl w:val="0"/>
        </w:rPr>
        <w:t xml:space="preserve">Kokio pobūdžio seminarai buvo siūlomi besimokantiesiems pagal </w:t>
      </w:r>
      <w:r w:rsidDel="00000000" w:rsidR="00000000" w:rsidRPr="00000000">
        <w:rPr>
          <w:rFonts w:ascii="Arial" w:cs="Arial" w:eastAsia="Arial" w:hAnsi="Arial"/>
          <w:b w:val="1"/>
          <w:color w:val="4d5156"/>
          <w:sz w:val="21"/>
          <w:szCs w:val="21"/>
          <w:highlight w:val="white"/>
          <w:rtl w:val="0"/>
        </w:rPr>
        <w:t xml:space="preserve">„</w:t>
      </w:r>
      <w:r w:rsidDel="00000000" w:rsidR="00000000" w:rsidRPr="00000000">
        <w:rPr>
          <w:b w:val="1"/>
          <w:sz w:val="24"/>
          <w:szCs w:val="24"/>
          <w:rtl w:val="0"/>
        </w:rPr>
        <w:t xml:space="preserve">Eadrainn / Between Us" programas?</w:t>
      </w:r>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4">
      <w:pPr>
        <w:spacing w:line="360" w:lineRule="auto"/>
        <w:rPr>
          <w:b w:val="1"/>
          <w:sz w:val="24"/>
          <w:szCs w:val="24"/>
        </w:rPr>
      </w:pPr>
      <w:r w:rsidDel="00000000" w:rsidR="00000000" w:rsidRPr="00000000">
        <w:rPr>
          <w:rtl w:val="0"/>
        </w:rPr>
      </w:r>
    </w:p>
    <w:p w:rsidR="00000000" w:rsidDel="00000000" w:rsidP="00000000" w:rsidRDefault="00000000" w:rsidRPr="00000000" w14:paraId="00000035">
      <w:pPr>
        <w:spacing w:line="360" w:lineRule="auto"/>
        <w:rPr>
          <w:b w:val="1"/>
          <w:sz w:val="24"/>
          <w:szCs w:val="24"/>
        </w:rPr>
      </w:pPr>
      <w:r w:rsidDel="00000000" w:rsidR="00000000" w:rsidRPr="00000000">
        <w:rPr>
          <w:b w:val="1"/>
          <w:sz w:val="24"/>
          <w:szCs w:val="24"/>
          <w:rtl w:val="0"/>
        </w:rPr>
        <w:t xml:space="preserve">Klausimas. Ar galite paminėti kokią nors jums patinkančią meno sritį, kuri apima kultūrinį sąmoningumą ir išraišką?</w:t>
      </w:r>
    </w:p>
    <w:p w:rsidR="00000000" w:rsidDel="00000000" w:rsidP="00000000" w:rsidRDefault="00000000" w:rsidRPr="00000000" w14:paraId="00000036">
      <w:pPr>
        <w:spacing w:line="360" w:lineRule="auto"/>
        <w:rPr>
          <w:b w:val="1"/>
          <w:sz w:val="24"/>
          <w:szCs w:val="24"/>
        </w:rPr>
      </w:pPr>
      <w:r w:rsidDel="00000000" w:rsidR="00000000" w:rsidRPr="00000000">
        <w:rPr>
          <w:rFonts w:ascii="Calibri" w:cs="Calibri" w:eastAsia="Calibri" w:hAnsi="Calibri"/>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7">
      <w:pPr>
        <w:spacing w:line="360" w:lineRule="auto"/>
        <w:rPr>
          <w:sz w:val="24"/>
          <w:szCs w:val="24"/>
        </w:rPr>
      </w:pPr>
      <w:r w:rsidDel="00000000" w:rsidR="00000000" w:rsidRPr="00000000">
        <w:rPr>
          <w:b w:val="1"/>
          <w:sz w:val="24"/>
          <w:szCs w:val="24"/>
        </w:rPr>
        <w:drawing>
          <wp:anchor allowOverlap="1" behindDoc="0" distB="0" distT="0" distL="114300" distR="114300" hidden="0" layoutInCell="1" locked="0" relativeHeight="0" simplePos="0">
            <wp:simplePos x="0" y="0"/>
            <wp:positionH relativeFrom="margin">
              <wp:posOffset>4502785</wp:posOffset>
            </wp:positionH>
            <wp:positionV relativeFrom="margin">
              <wp:posOffset>4777105</wp:posOffset>
            </wp:positionV>
            <wp:extent cx="1743075" cy="1743075"/>
            <wp:effectExtent b="0" l="0" r="0" t="0"/>
            <wp:wrapSquare wrapText="bothSides" distB="0" distT="0" distL="114300" distR="114300"/>
            <wp:docPr descr="Harp with solid fill" id="36" name="image11.png"/>
            <a:graphic>
              <a:graphicData uri="http://schemas.openxmlformats.org/drawingml/2006/picture">
                <pic:pic>
                  <pic:nvPicPr>
                    <pic:cNvPr descr="Harp with solid fill" id="0" name="image11.png"/>
                    <pic:cNvPicPr preferRelativeResize="0"/>
                  </pic:nvPicPr>
                  <pic:blipFill>
                    <a:blip r:embed="rId19"/>
                    <a:srcRect b="0" l="0" r="0" t="0"/>
                    <a:stretch>
                      <a:fillRect/>
                    </a:stretch>
                  </pic:blipFill>
                  <pic:spPr>
                    <a:xfrm>
                      <a:off x="0" y="0"/>
                      <a:ext cx="1743075" cy="1743075"/>
                    </a:xfrm>
                    <a:prstGeom prst="rect"/>
                    <a:ln/>
                  </pic:spPr>
                </pic:pic>
              </a:graphicData>
            </a:graphic>
          </wp:anchor>
        </w:drawing>
      </w:r>
      <w:r w:rsidDel="00000000" w:rsidR="00000000" w:rsidRPr="00000000">
        <w:rPr>
          <w:rtl w:val="0"/>
        </w:rPr>
      </w:r>
    </w:p>
    <w:p w:rsidR="00000000" w:rsidDel="00000000" w:rsidP="00000000" w:rsidRDefault="00000000" w:rsidRPr="00000000" w14:paraId="00000038">
      <w:pPr>
        <w:tabs>
          <w:tab w:val="left" w:leader="none" w:pos="2088"/>
        </w:tabs>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39">
      <w:pPr>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3A">
      <w:pPr>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3B">
      <w:pPr>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3C">
      <w:pPr>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3D">
      <w:pPr>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3E">
      <w:pPr>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3F">
      <w:pPr>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40">
      <w:pPr>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41">
      <w:pPr>
        <w:pStyle w:val="Heading1"/>
        <w:rPr/>
      </w:pPr>
      <w:bookmarkStart w:colFirst="0" w:colLast="0" w:name="_heading=h.1fob9te" w:id="2"/>
      <w:bookmarkEnd w:id="2"/>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1"/>
        <w:rPr/>
      </w:pPr>
      <w:r w:rsidDel="00000000" w:rsidR="00000000" w:rsidRPr="00000000">
        <w:rPr>
          <w:rtl w:val="0"/>
        </w:rPr>
        <w:t xml:space="preserve">Veiklos</w:t>
      </w:r>
    </w:p>
    <w:p w:rsidR="00000000" w:rsidDel="00000000" w:rsidP="00000000" w:rsidRDefault="00000000" w:rsidRPr="00000000" w14:paraId="00000046">
      <w:pPr>
        <w:rPr/>
      </w:pPr>
      <w:r w:rsidDel="00000000" w:rsidR="00000000" w:rsidRPr="00000000">
        <w:rPr>
          <w:rtl w:val="0"/>
        </w:rPr>
      </w:r>
    </w:p>
    <w:tbl>
      <w:tblPr>
        <w:tblStyle w:val="Table1"/>
        <w:tblW w:w="9224.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38"/>
        <w:gridCol w:w="2977"/>
        <w:gridCol w:w="1276"/>
        <w:gridCol w:w="3133"/>
        <w:tblGridChange w:id="0">
          <w:tblGrid>
            <w:gridCol w:w="1838"/>
            <w:gridCol w:w="2977"/>
            <w:gridCol w:w="1276"/>
            <w:gridCol w:w="3133"/>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b w:val="1"/>
                <w:rtl w:val="0"/>
              </w:rPr>
              <w:t xml:space="preserve">Tema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jc w:val="center"/>
              <w:rPr>
                <w:color w:val="000000"/>
                <w:sz w:val="24"/>
                <w:szCs w:val="24"/>
              </w:rPr>
            </w:pPr>
            <w:r w:rsidDel="00000000" w:rsidR="00000000" w:rsidRPr="00000000">
              <w:rPr>
                <w:rtl w:val="0"/>
              </w:rPr>
              <w:t xml:space="preserve">Kultūrinis sąmoningumas ir raiškos kompetencija</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pBdr>
              <w:jc w:val="center"/>
              <w:rPr>
                <w:color w:val="000000"/>
                <w:sz w:val="24"/>
                <w:szCs w:val="24"/>
              </w:rPr>
            </w:pPr>
            <w:r w:rsidDel="00000000" w:rsidR="00000000" w:rsidRPr="00000000">
              <w:rPr>
                <w:b w:val="1"/>
                <w:rtl w:val="0"/>
              </w:rPr>
              <w:t xml:space="preserve">Veiklos pavadinimas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pBdr>
              <w:jc w:val="center"/>
              <w:rPr>
                <w:color w:val="000000"/>
                <w:sz w:val="24"/>
                <w:szCs w:val="24"/>
                <w:highlight w:val="yellow"/>
              </w:rPr>
            </w:pP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Kultūra koliaže: vizualinio identiteto kūrimas”</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Medžiagos tipas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Mokymosi veikla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Nuotrauka, paveikslėlis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jc w:val="center"/>
              <w:rPr/>
            </w:pP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b w:val="1"/>
                <w:color w:val="000000"/>
                <w:sz w:val="24"/>
                <w:szCs w:val="24"/>
                <w:rtl w:val="0"/>
              </w:rPr>
              <w:t xml:space="preserve"> </w:t>
            </w:r>
            <w:r w:rsidDel="00000000" w:rsidR="00000000" w:rsidRPr="00000000">
              <w:rPr/>
              <w:drawing>
                <wp:inline distB="0" distT="0" distL="0" distR="0">
                  <wp:extent cx="2687981" cy="4029367"/>
                  <wp:effectExtent b="0" l="0" r="0" t="0"/>
                  <wp:docPr descr="a person holding a toothbrush over a book" id="39" name="image4.jpg"/>
                  <a:graphic>
                    <a:graphicData uri="http://schemas.openxmlformats.org/drawingml/2006/picture">
                      <pic:pic>
                        <pic:nvPicPr>
                          <pic:cNvPr descr="a person holding a toothbrush over a book" id="0" name="image4.jpg"/>
                          <pic:cNvPicPr preferRelativeResize="0"/>
                        </pic:nvPicPr>
                        <pic:blipFill>
                          <a:blip r:embed="rId20"/>
                          <a:srcRect b="0" l="0" r="0" t="0"/>
                          <a:stretch>
                            <a:fillRect/>
                          </a:stretch>
                        </pic:blipFill>
                        <pic:spPr>
                          <a:xfrm>
                            <a:off x="0" y="0"/>
                            <a:ext cx="2687981" cy="4029367"/>
                          </a:xfrm>
                          <a:prstGeom prst="rect"/>
                          <a:ln/>
                        </pic:spPr>
                      </pic:pic>
                    </a:graphicData>
                  </a:graphic>
                </wp:inline>
              </w:drawing>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Veiklos trukmė</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(minutėmis)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pBdr>
              <w:jc w:val="center"/>
              <w:rPr>
                <w:color w:val="000000"/>
                <w:sz w:val="24"/>
                <w:szCs w:val="24"/>
              </w:rPr>
            </w:pPr>
            <w:r w:rsidDel="00000000" w:rsidR="00000000" w:rsidRPr="00000000">
              <w:rPr>
                <w:rFonts w:ascii="Calibri" w:cs="Calibri" w:eastAsia="Calibri" w:hAnsi="Calibri"/>
                <w:color w:val="000000"/>
                <w:sz w:val="24"/>
                <w:szCs w:val="24"/>
                <w:rtl w:val="0"/>
              </w:rPr>
              <w:t xml:space="preserve">60-90 </w:t>
            </w:r>
            <w:r w:rsidDel="00000000" w:rsidR="00000000" w:rsidRPr="00000000">
              <w:rPr>
                <w:rtl w:val="0"/>
              </w:rPr>
              <w:t xml:space="preserve">minučių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b w:val="1"/>
                <w:rtl w:val="0"/>
              </w:rPr>
              <w:t xml:space="preserve">Mokymosi rezultatai </w:t>
            </w:r>
            <w:r w:rsidDel="00000000" w:rsidR="00000000" w:rsidRPr="00000000">
              <w:rPr>
                <w:rFonts w:ascii="Calibri" w:cs="Calibri" w:eastAsia="Calibri" w:hAnsi="Calibri"/>
                <w:b w:val="1"/>
                <w:color w:val="000000"/>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ind w:left="720" w:firstLine="0"/>
              <w:rPr>
                <w:color w:val="000000"/>
                <w:sz w:val="24"/>
                <w:szCs w:val="24"/>
              </w:rPr>
            </w:pPr>
            <w:r w:rsidDel="00000000" w:rsidR="00000000" w:rsidRPr="00000000">
              <w:rPr>
                <w:rtl w:val="0"/>
              </w:rPr>
              <w:t xml:space="preserve">Išugdytas kultūrinis sąmoningumas ir meninė ekspresija;</w:t>
            </w:r>
            <w:r w:rsidDel="00000000" w:rsidR="00000000" w:rsidRPr="00000000">
              <w:rPr>
                <w:rtl w:val="0"/>
              </w:rPr>
            </w:r>
          </w:p>
        </w:tc>
      </w:tr>
      <w:tr>
        <w:trPr>
          <w:cantSplit w:val="0"/>
          <w:trHeight w:val="1347"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Veiklos tikslas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spacing w:line="360" w:lineRule="auto"/>
              <w:rPr>
                <w:color w:val="000000"/>
                <w:sz w:val="24"/>
                <w:szCs w:val="24"/>
              </w:rPr>
            </w:pPr>
            <w:r w:rsidDel="00000000" w:rsidR="00000000" w:rsidRPr="00000000">
              <w:rPr>
                <w:rtl w:val="0"/>
              </w:rPr>
              <w:t xml:space="preserve">Šia veikla siekiama per meno disciplinas ugdyti kultūrinį sąmoningumą ir saviraiškos gebėjimus.</w:t>
            </w:r>
            <w:r w:rsidDel="00000000" w:rsidR="00000000" w:rsidRPr="00000000">
              <w:rPr>
                <w:rtl w:val="0"/>
              </w:rPr>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Veiklai reikalingos priemonės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numPr>
                <w:ilvl w:val="0"/>
                <w:numId w:val="1"/>
              </w:numPr>
              <w:spacing w:line="360" w:lineRule="auto"/>
              <w:ind w:left="720" w:hanging="360"/>
              <w:rPr>
                <w:color w:val="0e101a"/>
              </w:rPr>
            </w:pPr>
            <w:r w:rsidDel="00000000" w:rsidR="00000000" w:rsidRPr="00000000">
              <w:rPr>
                <w:color w:val="0e101a"/>
                <w:rtl w:val="0"/>
              </w:rPr>
              <w:t xml:space="preserve">Žurnalai, laikraščiai arba spausdinti vaizdai iš interneto su kultūriniais simboliais ir vaizdais (pvz., vėliavomis, tradiciniais drabužiais, maistu, lankytinais objektais ir pan.);</w:t>
            </w:r>
          </w:p>
          <w:p w:rsidR="00000000" w:rsidDel="00000000" w:rsidP="00000000" w:rsidRDefault="00000000" w:rsidRPr="00000000" w14:paraId="00000063">
            <w:pPr>
              <w:numPr>
                <w:ilvl w:val="0"/>
                <w:numId w:val="1"/>
              </w:numPr>
              <w:spacing w:line="360" w:lineRule="auto"/>
              <w:ind w:left="720" w:hanging="360"/>
              <w:rPr>
                <w:color w:val="0e101a"/>
              </w:rPr>
            </w:pPr>
            <w:r w:rsidDel="00000000" w:rsidR="00000000" w:rsidRPr="00000000">
              <w:rPr>
                <w:color w:val="0e101a"/>
                <w:rtl w:val="0"/>
              </w:rPr>
              <w:t xml:space="preserve">Žirklės;</w:t>
            </w:r>
          </w:p>
          <w:p w:rsidR="00000000" w:rsidDel="00000000" w:rsidP="00000000" w:rsidRDefault="00000000" w:rsidRPr="00000000" w14:paraId="00000064">
            <w:pPr>
              <w:numPr>
                <w:ilvl w:val="0"/>
                <w:numId w:val="1"/>
              </w:numPr>
              <w:spacing w:after="0" w:line="360" w:lineRule="auto"/>
              <w:ind w:left="720" w:hanging="360"/>
              <w:rPr>
                <w:color w:val="0e101a"/>
                <w:sz w:val="24"/>
                <w:szCs w:val="24"/>
              </w:rPr>
            </w:pPr>
            <w:r w:rsidDel="00000000" w:rsidR="00000000" w:rsidRPr="00000000">
              <w:rPr>
                <w:color w:val="0e101a"/>
                <w:rtl w:val="0"/>
              </w:rPr>
              <w:t xml:space="preserve">Klijai;</w:t>
            </w:r>
            <w:r w:rsidDel="00000000" w:rsidR="00000000" w:rsidRPr="00000000">
              <w:rPr>
                <w:rtl w:val="0"/>
              </w:rPr>
            </w:r>
          </w:p>
          <w:p w:rsidR="00000000" w:rsidDel="00000000" w:rsidP="00000000" w:rsidRDefault="00000000" w:rsidRPr="00000000" w14:paraId="00000065">
            <w:pPr>
              <w:numPr>
                <w:ilvl w:val="0"/>
                <w:numId w:val="1"/>
              </w:numPr>
              <w:spacing w:line="360" w:lineRule="auto"/>
              <w:ind w:left="720" w:hanging="360"/>
              <w:rPr>
                <w:color w:val="0e101a"/>
              </w:rPr>
            </w:pPr>
            <w:r w:rsidDel="00000000" w:rsidR="00000000" w:rsidRPr="00000000">
              <w:rPr>
                <w:color w:val="0e101a"/>
                <w:rtl w:val="0"/>
              </w:rPr>
              <w:t xml:space="preserve">Popieriaus arba kartono lakštas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color w:val="0e101a"/>
                <w:rtl w:val="0"/>
              </w:rPr>
              <w:t xml:space="preserve"> koliažo pagrindas;</w:t>
            </w:r>
          </w:p>
          <w:p w:rsidR="00000000" w:rsidDel="00000000" w:rsidP="00000000" w:rsidRDefault="00000000" w:rsidRPr="00000000" w14:paraId="00000066">
            <w:pPr>
              <w:numPr>
                <w:ilvl w:val="0"/>
                <w:numId w:val="1"/>
              </w:numPr>
              <w:spacing w:line="360" w:lineRule="auto"/>
              <w:ind w:left="720" w:hanging="360"/>
              <w:rPr>
                <w:color w:val="0e101a"/>
              </w:rPr>
            </w:pPr>
            <w:r w:rsidDel="00000000" w:rsidR="00000000" w:rsidRPr="00000000">
              <w:rPr>
                <w:color w:val="0e101a"/>
                <w:rtl w:val="0"/>
              </w:rPr>
              <w:t xml:space="preserve">Rašikliai arba žymekliai (nebūtina);</w:t>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Detalios instrukcijos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spacing w:line="360" w:lineRule="auto"/>
              <w:rPr/>
            </w:pPr>
            <w:r w:rsidDel="00000000" w:rsidR="00000000" w:rsidRPr="00000000">
              <w:rPr>
                <w:rtl w:val="0"/>
              </w:rPr>
              <w:t xml:space="preserve">Norėdami įgyvendinti šią veiklą, atidžiai sekite nurodytas instrukcijas:</w:t>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numPr>
                <w:ilvl w:val="0"/>
                <w:numId w:val="2"/>
              </w:numPr>
              <w:spacing w:line="360" w:lineRule="auto"/>
              <w:ind w:left="720" w:hanging="360"/>
              <w:rPr>
                <w:u w:val="none"/>
              </w:rPr>
            </w:pPr>
            <w:r w:rsidDel="00000000" w:rsidR="00000000" w:rsidRPr="00000000">
              <w:rPr>
                <w:rtl w:val="0"/>
              </w:rPr>
              <w:t xml:space="preserve">Prieš pradėdami šią veiklą, surinkite visas reikalingas medžiagas.</w:t>
            </w:r>
            <w:r w:rsidDel="00000000" w:rsidR="00000000" w:rsidRPr="00000000">
              <w:rPr>
                <w:rtl w:val="0"/>
              </w:rPr>
            </w:r>
          </w:p>
          <w:p w:rsidR="00000000" w:rsidDel="00000000" w:rsidP="00000000" w:rsidRDefault="00000000" w:rsidRPr="00000000" w14:paraId="0000006D">
            <w:pPr>
              <w:spacing w:after="0" w:line="360" w:lineRule="auto"/>
              <w:rPr>
                <w:b w:val="1"/>
                <w:color w:val="0e101a"/>
                <w:sz w:val="24"/>
                <w:szCs w:val="24"/>
              </w:rPr>
            </w:pPr>
            <w:r w:rsidDel="00000000" w:rsidR="00000000" w:rsidRPr="00000000">
              <w:rPr>
                <w:rtl w:val="0"/>
              </w:rPr>
            </w:r>
          </w:p>
          <w:p w:rsidR="00000000" w:rsidDel="00000000" w:rsidP="00000000" w:rsidRDefault="00000000" w:rsidRPr="00000000" w14:paraId="0000006E">
            <w:pPr>
              <w:numPr>
                <w:ilvl w:val="0"/>
                <w:numId w:val="2"/>
              </w:numPr>
              <w:spacing w:after="0" w:line="360" w:lineRule="auto"/>
              <w:ind w:left="720" w:hanging="360"/>
              <w:rPr>
                <w:color w:val="0e101a"/>
              </w:rPr>
            </w:pPr>
            <w:r w:rsidDel="00000000" w:rsidR="00000000" w:rsidRPr="00000000">
              <w:rPr>
                <w:color w:val="0e101a"/>
                <w:rtl w:val="0"/>
              </w:rPr>
              <w:t xml:space="preserve">Skirkite laiko apmąstyti savo kultūrinei tapatybei, svarbiems simboliam ar vaizdiniams. Taip pat galite atlikti tam tikrą tyrimą ir atrasti naujų kultūrinių simbolių ar vaizdų, kuriuos galbūt norėsite įtraukti į savo koliažą.</w:t>
            </w:r>
          </w:p>
          <w:p w:rsidR="00000000" w:rsidDel="00000000" w:rsidP="00000000" w:rsidRDefault="00000000" w:rsidRPr="00000000" w14:paraId="0000006F">
            <w:pPr>
              <w:numPr>
                <w:ilvl w:val="0"/>
                <w:numId w:val="2"/>
              </w:numPr>
              <w:spacing w:after="0" w:line="360" w:lineRule="auto"/>
              <w:ind w:left="720" w:hanging="360"/>
              <w:rPr>
                <w:color w:val="0e101a"/>
              </w:rPr>
            </w:pPr>
            <w:r w:rsidDel="00000000" w:rsidR="00000000" w:rsidRPr="00000000">
              <w:rPr>
                <w:color w:val="0e101a"/>
                <w:rtl w:val="0"/>
              </w:rPr>
              <w:t xml:space="preserve">Peržiūrėkite žurnalus arba spausdintus paveikslėlius ir iškirpkite paveikslėlius, kurie, jūsų manymu, atspindi jūsų kultūrinę tapatybę. Taip pat galite naudoti savo nuotraukas ar piešinius, kad koliažas taptų asmeniškesnis.</w:t>
            </w:r>
          </w:p>
          <w:p w:rsidR="00000000" w:rsidDel="00000000" w:rsidP="00000000" w:rsidRDefault="00000000" w:rsidRPr="00000000" w14:paraId="00000070">
            <w:pPr>
              <w:numPr>
                <w:ilvl w:val="0"/>
                <w:numId w:val="2"/>
              </w:numPr>
              <w:spacing w:after="0" w:line="360" w:lineRule="auto"/>
              <w:ind w:left="720" w:hanging="360"/>
              <w:rPr>
                <w:color w:val="0e101a"/>
              </w:rPr>
            </w:pPr>
            <w:r w:rsidDel="00000000" w:rsidR="00000000" w:rsidRPr="00000000">
              <w:rPr>
                <w:color w:val="0e101a"/>
                <w:rtl w:val="0"/>
              </w:rPr>
              <w:t xml:space="preserve">Surinkę nuotraukas, išdėliokite jas ant popieriaus ar kartono ir sukurkite koliažą. Eksperimentuokite su įvairiais išdėstymo būdais, atsižvelkite į atrinktų vaizdų spalvas, formas ir tekstūras.</w:t>
            </w:r>
            <w:r w:rsidDel="00000000" w:rsidR="00000000" w:rsidRPr="00000000">
              <w:rPr>
                <w:rtl w:val="0"/>
              </w:rPr>
            </w:r>
          </w:p>
          <w:p w:rsidR="00000000" w:rsidDel="00000000" w:rsidP="00000000" w:rsidRDefault="00000000" w:rsidRPr="00000000" w14:paraId="00000071">
            <w:pPr>
              <w:numPr>
                <w:ilvl w:val="0"/>
                <w:numId w:val="2"/>
              </w:numPr>
              <w:spacing w:line="360" w:lineRule="auto"/>
              <w:ind w:left="720" w:hanging="360"/>
              <w:rPr>
                <w:color w:val="0e101a"/>
                <w:u w:val="none"/>
              </w:rPr>
            </w:pPr>
            <w:r w:rsidDel="00000000" w:rsidR="00000000" w:rsidRPr="00000000">
              <w:rPr>
                <w:color w:val="0e101a"/>
                <w:rtl w:val="0"/>
              </w:rPr>
              <w:t xml:space="preserve">Kai būsite patenkinti savo koliažu, suklijuokite paveikslėlius ant popieriaus ar kartono.</w:t>
            </w:r>
          </w:p>
          <w:p w:rsidR="00000000" w:rsidDel="00000000" w:rsidP="00000000" w:rsidRDefault="00000000" w:rsidRPr="00000000" w14:paraId="00000072">
            <w:pPr>
              <w:numPr>
                <w:ilvl w:val="0"/>
                <w:numId w:val="2"/>
              </w:numPr>
              <w:spacing w:line="360" w:lineRule="auto"/>
              <w:ind w:left="720" w:hanging="360"/>
              <w:rPr>
                <w:color w:val="0e101a"/>
                <w:u w:val="none"/>
              </w:rPr>
            </w:pPr>
            <w:r w:rsidDel="00000000" w:rsidR="00000000" w:rsidRPr="00000000">
              <w:rPr>
                <w:color w:val="0e101a"/>
                <w:rtl w:val="0"/>
              </w:rPr>
              <w:t xml:space="preserve">Koliažą galite papildyti asmeniniais akcentais, pavyzdžiui, rašikliu ar žymekliu užrašyti savo vardą ar kitas papildomas detales.</w:t>
            </w:r>
          </w:p>
          <w:p w:rsidR="00000000" w:rsidDel="00000000" w:rsidP="00000000" w:rsidRDefault="00000000" w:rsidRPr="00000000" w14:paraId="00000073">
            <w:pPr>
              <w:numPr>
                <w:ilvl w:val="0"/>
                <w:numId w:val="2"/>
              </w:numPr>
              <w:spacing w:line="360" w:lineRule="auto"/>
              <w:ind w:left="720" w:hanging="360"/>
              <w:rPr>
                <w:color w:val="0e101a"/>
                <w:u w:val="none"/>
              </w:rPr>
            </w:pPr>
            <w:r w:rsidDel="00000000" w:rsidR="00000000" w:rsidRPr="00000000">
              <w:rPr>
                <w:color w:val="0e101a"/>
                <w:rtl w:val="0"/>
              </w:rPr>
              <w:t xml:space="preserve">Apmąstykite baigtą koliažą ir apsvarstykite pasirinktų simbolių prasmę. Pagalvokite, kaip šie simboliai susiję su jūsų kultūrine tapatybe ir ką jie sako apie jūsų kultūrinį paveldą.</w:t>
            </w:r>
          </w:p>
          <w:p w:rsidR="00000000" w:rsidDel="00000000" w:rsidP="00000000" w:rsidRDefault="00000000" w:rsidRPr="00000000" w14:paraId="00000074">
            <w:pPr>
              <w:spacing w:after="0" w:line="360" w:lineRule="auto"/>
              <w:rPr>
                <w:color w:val="0e101a"/>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360" w:lineRule="auto"/>
              <w:rPr>
                <w:b w:val="1"/>
                <w:color w:val="0e101a"/>
                <w:sz w:val="24"/>
                <w:szCs w:val="24"/>
              </w:rPr>
            </w:pPr>
            <w:r w:rsidDel="00000000" w:rsidR="00000000" w:rsidRPr="00000000">
              <w:rPr>
                <w:color w:val="0e101a"/>
                <w:rtl w:val="0"/>
              </w:rPr>
              <w:t xml:space="preserve">Atlikdami šią savarankišką užduotį galite ugdyti savo kultūrinį sąmoningumą ir raiškos kompetenciją, kartu užsiimdami smagia ir kūrybinga veikla. Nepamirškite neskubėti ir mėgautis kultūrinio koliažo kūrimo procesu.</w:t>
            </w:r>
            <w:r w:rsidDel="00000000" w:rsidR="00000000" w:rsidRPr="00000000">
              <w:rPr>
                <w:rtl w:val="0"/>
              </w:rPr>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1"/>
        <w:rPr/>
      </w:pPr>
      <w:bookmarkStart w:colFirst="0" w:colLast="0" w:name="_heading=h.3znysh7" w:id="3"/>
      <w:bookmarkEnd w:id="3"/>
      <w:r w:rsidDel="00000000" w:rsidR="00000000" w:rsidRPr="00000000">
        <w:rPr>
          <w:rtl w:val="0"/>
        </w:rPr>
        <w:t xml:space="preserve">Papildoma skaitymo ar studijų medžiaga</w:t>
      </w:r>
    </w:p>
    <w:p w:rsidR="00000000" w:rsidDel="00000000" w:rsidP="00000000" w:rsidRDefault="00000000" w:rsidRPr="00000000" w14:paraId="0000007A">
      <w:pPr>
        <w:rPr/>
      </w:pPr>
      <w:r w:rsidDel="00000000" w:rsidR="00000000" w:rsidRPr="00000000">
        <w:rPr>
          <w:rtl w:val="0"/>
        </w:rPr>
      </w:r>
    </w:p>
    <w:tbl>
      <w:tblPr>
        <w:tblStyle w:val="Table2"/>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7B">
            <w:pPr>
              <w:spacing w:after="120" w:before="120" w:line="276" w:lineRule="auto"/>
              <w:jc w:val="center"/>
              <w:rPr>
                <w:rFonts w:ascii="Calibri" w:cs="Calibri" w:eastAsia="Calibri" w:hAnsi="Calibri"/>
                <w:b w:val="1"/>
                <w:color w:val="ffffff"/>
              </w:rPr>
            </w:pPr>
            <w:bookmarkStart w:colFirst="0" w:colLast="0" w:name="_heading=h.tyjcwt" w:id="4"/>
            <w:bookmarkEnd w:id="4"/>
            <w:r w:rsidDel="00000000" w:rsidR="00000000" w:rsidRPr="00000000">
              <w:rPr>
                <w:b w:val="1"/>
                <w:color w:val="ffffff"/>
                <w:rtl w:val="0"/>
              </w:rPr>
              <w:t xml:space="preserve">Medžiagos pavadinimas:</w:t>
            </w:r>
            <w:r w:rsidDel="00000000" w:rsidR="00000000" w:rsidRPr="00000000">
              <w:rPr>
                <w:rtl w:val="0"/>
              </w:rPr>
            </w:r>
          </w:p>
        </w:tc>
        <w:tc>
          <w:tcPr/>
          <w:p w:rsidR="00000000" w:rsidDel="00000000" w:rsidP="00000000" w:rsidRDefault="00000000" w:rsidRPr="00000000" w14:paraId="0000007C">
            <w:pPr>
              <w:spacing w:after="120" w:before="120" w:line="276" w:lineRule="auto"/>
              <w:jc w:val="both"/>
              <w:rPr>
                <w:rFonts w:ascii="Calibri" w:cs="Calibri" w:eastAsia="Calibri" w:hAnsi="Calibri"/>
                <w:color w:val="000000"/>
              </w:rPr>
            </w:pPr>
            <w:r w:rsidDel="00000000" w:rsidR="00000000" w:rsidRPr="00000000">
              <w:rPr>
                <w:rtl w:val="0"/>
              </w:rPr>
              <w:t xml:space="preserve">Meno svarba ugdant kultūrinį sąmoningumą</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D">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Tema:</w:t>
            </w:r>
            <w:r w:rsidDel="00000000" w:rsidR="00000000" w:rsidRPr="00000000">
              <w:rPr>
                <w:rtl w:val="0"/>
              </w:rPr>
            </w:r>
          </w:p>
        </w:tc>
        <w:tc>
          <w:tcPr>
            <w:shd w:fill="auto" w:val="clear"/>
          </w:tcPr>
          <w:p w:rsidR="00000000" w:rsidDel="00000000" w:rsidP="00000000" w:rsidRDefault="00000000" w:rsidRPr="00000000" w14:paraId="0000007E">
            <w:pPr>
              <w:spacing w:after="120" w:before="120" w:line="276" w:lineRule="auto"/>
              <w:jc w:val="both"/>
              <w:rPr>
                <w:rFonts w:ascii="Calibri" w:cs="Calibri" w:eastAsia="Calibri" w:hAnsi="Calibri"/>
                <w:color w:val="000000"/>
                <w:highlight w:val="yellow"/>
              </w:rPr>
            </w:pPr>
            <w:r w:rsidDel="00000000" w:rsidR="00000000" w:rsidRPr="00000000">
              <w:rPr>
                <w:rtl w:val="0"/>
              </w:rPr>
              <w:t xml:space="preserve">Kultūrinio sąmoningumo ugdymas ir raiška per meną</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F">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Įvadas:</w:t>
            </w:r>
            <w:r w:rsidDel="00000000" w:rsidR="00000000" w:rsidRPr="00000000">
              <w:rPr>
                <w:rtl w:val="0"/>
              </w:rPr>
            </w:r>
          </w:p>
        </w:tc>
        <w:tc>
          <w:tcPr/>
          <w:p w:rsidR="00000000" w:rsidDel="00000000" w:rsidP="00000000" w:rsidRDefault="00000000" w:rsidRPr="00000000" w14:paraId="00000080">
            <w:pPr>
              <w:spacing w:after="120" w:before="120" w:line="276" w:lineRule="auto"/>
              <w:rPr/>
            </w:pPr>
            <w:r w:rsidDel="00000000" w:rsidR="00000000" w:rsidRPr="00000000">
              <w:rPr>
                <w:rtl w:val="0"/>
              </w:rPr>
              <w:t xml:space="preserve">Menas visada buvo labai svarbus ugdant kultūrinį sąmoningumą ir skatinant tarpkultūrinį bendravimą. Tyrinėdami meno sritis, žmonės gali geriau suprasti savo kultūrinę tapatybę ir susipažinti su kitų patirtimis ir požiūriais. Šiuolaikiniame vis įvairesniame ir vis labiau tarpusavyje susijusiame pasaulyje kultūrinio sąmoningumo ugdymo svarba kaip niekada didelė.</w:t>
            </w:r>
          </w:p>
          <w:p w:rsidR="00000000" w:rsidDel="00000000" w:rsidP="00000000" w:rsidRDefault="00000000" w:rsidRPr="00000000" w14:paraId="00000081">
            <w:pPr>
              <w:spacing w:after="120" w:before="120" w:line="276" w:lineRule="auto"/>
              <w:rPr/>
            </w:pPr>
            <w:r w:rsidDel="00000000" w:rsidR="00000000" w:rsidRPr="00000000">
              <w:rPr>
                <w:rtl w:val="0"/>
              </w:rPr>
              <w:t xml:space="preserve">Šiame straipsnyje nagrinėjama, kaip meno disciplinos gali padėti žmonėms ugdyti empatiją, griauti kultūrinius stereotipus ir įsitraukti į tarpkultūrinį bendravimą. Jame taip pat nagrinėjama meno panaudojimo kultūriniam sąmoningumui ugdyti švietimo ir bendruomenės aplinkoje nauda.</w:t>
            </w:r>
          </w:p>
          <w:p w:rsidR="00000000" w:rsidDel="00000000" w:rsidP="00000000" w:rsidRDefault="00000000" w:rsidRPr="00000000" w14:paraId="00000082">
            <w:pPr>
              <w:spacing w:after="120" w:before="120" w:line="276" w:lineRule="auto"/>
              <w:rPr/>
            </w:pP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83">
            <w:pPr>
              <w:spacing w:after="120" w:before="120" w:line="276" w:lineRule="auto"/>
              <w:jc w:val="center"/>
              <w:rPr>
                <w:rFonts w:ascii="Calibri" w:cs="Calibri" w:eastAsia="Calibri" w:hAnsi="Calibri"/>
                <w:b w:val="1"/>
                <w:color w:val="ffffff"/>
              </w:rPr>
            </w:pPr>
            <w:bookmarkStart w:colFirst="0" w:colLast="0" w:name="_heading=h.tyjcwt" w:id="4"/>
            <w:bookmarkEnd w:id="4"/>
            <w:r w:rsidDel="00000000" w:rsidR="00000000" w:rsidRPr="00000000">
              <w:rPr>
                <w:b w:val="1"/>
                <w:color w:val="ffffff"/>
                <w:rtl w:val="0"/>
              </w:rPr>
              <w:t xml:space="preserve">Ką gausite naudodamiesi šiuo šaltiniu?</w:t>
            </w:r>
            <w:r w:rsidDel="00000000" w:rsidR="00000000" w:rsidRPr="00000000">
              <w:rPr>
                <w:rtl w:val="0"/>
              </w:rPr>
            </w:r>
          </w:p>
          <w:p w:rsidR="00000000" w:rsidDel="00000000" w:rsidP="00000000" w:rsidRDefault="00000000" w:rsidRPr="00000000" w14:paraId="00000084">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85">
            <w:pPr>
              <w:spacing w:after="120" w:before="120" w:line="276" w:lineRule="auto"/>
              <w:jc w:val="both"/>
              <w:rPr/>
            </w:pPr>
            <w:r w:rsidDel="00000000" w:rsidR="00000000" w:rsidRPr="00000000">
              <w:rPr>
                <w:rtl w:val="0"/>
              </w:rPr>
              <w:t xml:space="preserve">Perskaitę straipsnį apie meno svarbą ugdant kultūrinį sąmoningumą, sužinosite, kaip meno disciplinos gali padėti žmonėms geriau suprasti save ir juos supantį pasaulį. Straipsnyje aptariamas meno vaidmuo ugdant empatiją, griaunant kultūrinius stereotipus ir skatinant tarpkultūrinį bendravimą.</w:t>
            </w:r>
          </w:p>
          <w:p w:rsidR="00000000" w:rsidDel="00000000" w:rsidP="00000000" w:rsidRDefault="00000000" w:rsidRPr="00000000" w14:paraId="00000086">
            <w:pPr>
              <w:spacing w:after="120" w:before="120" w:line="276" w:lineRule="auto"/>
              <w:jc w:val="both"/>
              <w:rPr/>
            </w:pPr>
            <w:r w:rsidDel="00000000" w:rsidR="00000000" w:rsidRPr="00000000">
              <w:rPr>
                <w:rtl w:val="0"/>
              </w:rPr>
              <w:t xml:space="preserve">Be to, straipsnyje nagrinėjama, kaip įvairios meno rūšys, pavyzdžiui, muzika, šokis, teatras ir vaizduojamasis menas, gali suteikti unikalių galimybių asmenims susipažinti su įvairiomis kultūrinėmis perspektyvomis ir tyrinėti savo kultūrinę tapatybę. Straipsnyje taip pat pabrėžiama meno panaudojimo nauda ugdant kultūrinį sąmoningumą švietimo ir bendruomenės aplinkoje.</w:t>
            </w:r>
          </w:p>
          <w:p w:rsidR="00000000" w:rsidDel="00000000" w:rsidP="00000000" w:rsidRDefault="00000000" w:rsidRPr="00000000" w14:paraId="00000087">
            <w:pPr>
              <w:spacing w:after="120" w:before="120" w:line="276" w:lineRule="auto"/>
              <w:jc w:val="both"/>
              <w:rPr/>
            </w:pPr>
            <w:r w:rsidDel="00000000" w:rsidR="00000000" w:rsidRPr="00000000">
              <w:rPr>
                <w:rtl w:val="0"/>
              </w:rPr>
              <w:t xml:space="preserve">Apskritai perskaitę šį straipsnį geriau suprasite, kaip menas gali būti naudojamas kaip galinga priemonė, skatinanti kultūrinį supratimą ir socialinius pokyčius.</w:t>
            </w:r>
          </w:p>
          <w:p w:rsidR="00000000" w:rsidDel="00000000" w:rsidP="00000000" w:rsidRDefault="00000000" w:rsidRPr="00000000" w14:paraId="00000088">
            <w:pPr>
              <w:spacing w:after="120" w:before="120" w:line="276" w:lineRule="auto"/>
              <w:jc w:val="both"/>
              <w:rPr/>
            </w:pP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89">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Nuoroda:</w:t>
            </w:r>
            <w:r w:rsidDel="00000000" w:rsidR="00000000" w:rsidRPr="00000000">
              <w:rPr>
                <w:rtl w:val="0"/>
              </w:rPr>
            </w:r>
          </w:p>
        </w:tc>
        <w:tc>
          <w:tcPr/>
          <w:p w:rsidR="00000000" w:rsidDel="00000000" w:rsidP="00000000" w:rsidRDefault="00000000" w:rsidRPr="00000000" w14:paraId="0000008A">
            <w:pPr>
              <w:spacing w:after="120" w:before="120" w:line="276" w:lineRule="auto"/>
              <w:jc w:val="both"/>
              <w:rPr>
                <w:rFonts w:ascii="Calibri" w:cs="Calibri" w:eastAsia="Calibri" w:hAnsi="Calibri"/>
                <w:color w:val="000000"/>
                <w:highlight w:val="yellow"/>
              </w:rPr>
            </w:pPr>
            <w:hyperlink r:id="rId21">
              <w:r w:rsidDel="00000000" w:rsidR="00000000" w:rsidRPr="00000000">
                <w:rPr>
                  <w:rFonts w:ascii="Calibri" w:cs="Calibri" w:eastAsia="Calibri" w:hAnsi="Calibri"/>
                  <w:color w:val="0563c1"/>
                  <w:u w:val="single"/>
                  <w:rtl w:val="0"/>
                </w:rPr>
                <w:t xml:space="preserve">https://www.breakoutofthebox.com/the-importance-of-art-in-building-cultural-awareness/</w:t>
              </w:r>
            </w:hyperlink>
            <w:r w:rsidDel="00000000" w:rsidR="00000000" w:rsidRPr="00000000">
              <w:rPr>
                <w:rFonts w:ascii="Calibri" w:cs="Calibri" w:eastAsia="Calibri" w:hAnsi="Calibri"/>
                <w:color w:val="000000"/>
                <w:rtl w:val="0"/>
              </w:rPr>
              <w:t xml:space="preserve"> </w:t>
            </w:r>
            <w:r w:rsidDel="00000000" w:rsidR="00000000" w:rsidRPr="00000000">
              <w:rPr>
                <w:rtl w:val="0"/>
              </w:rPr>
            </w:r>
          </w:p>
        </w:tc>
      </w:tr>
    </w:tbl>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tbl>
      <w:tblPr>
        <w:tblStyle w:val="Table3"/>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8D">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Išteklių pavadinimas:</w:t>
            </w:r>
            <w:r w:rsidDel="00000000" w:rsidR="00000000" w:rsidRPr="00000000">
              <w:rPr>
                <w:rtl w:val="0"/>
              </w:rPr>
            </w:r>
          </w:p>
        </w:tc>
        <w:tc>
          <w:tcPr/>
          <w:p w:rsidR="00000000" w:rsidDel="00000000" w:rsidP="00000000" w:rsidRDefault="00000000" w:rsidRPr="00000000" w14:paraId="0000008E">
            <w:pPr>
              <w:spacing w:after="120" w:before="120" w:line="276" w:lineRule="auto"/>
              <w:jc w:val="both"/>
              <w:rPr>
                <w:rFonts w:ascii="Calibri" w:cs="Calibri" w:eastAsia="Calibri" w:hAnsi="Calibri"/>
                <w:color w:val="000000"/>
              </w:rPr>
            </w:pPr>
            <w:r w:rsidDel="00000000" w:rsidR="00000000" w:rsidRPr="00000000">
              <w:rPr>
                <w:rtl w:val="0"/>
              </w:rPr>
              <w:t xml:space="preserve">Kultūrinio sąmoningumo ugdymas per muziką</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8F">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Tema:</w:t>
            </w:r>
            <w:r w:rsidDel="00000000" w:rsidR="00000000" w:rsidRPr="00000000">
              <w:rPr>
                <w:rtl w:val="0"/>
              </w:rPr>
            </w:r>
          </w:p>
        </w:tc>
        <w:tc>
          <w:tcPr/>
          <w:p w:rsidR="00000000" w:rsidDel="00000000" w:rsidP="00000000" w:rsidRDefault="00000000" w:rsidRPr="00000000" w14:paraId="00000090">
            <w:pPr>
              <w:spacing w:after="120" w:before="120" w:line="276" w:lineRule="auto"/>
              <w:jc w:val="both"/>
              <w:rPr>
                <w:rFonts w:ascii="Calibri" w:cs="Calibri" w:eastAsia="Calibri" w:hAnsi="Calibri"/>
                <w:color w:val="000000"/>
                <w:highlight w:val="yellow"/>
              </w:rPr>
            </w:pPr>
            <w:r w:rsidDel="00000000" w:rsidR="00000000" w:rsidRPr="00000000">
              <w:rPr>
                <w:rtl w:val="0"/>
              </w:rPr>
              <w:t xml:space="preserve">Muzikos, kaip priemonės, naudojimas tarpkultūriniam bendravimui ir vertinimui ugdymo įstaigose skatinti</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1">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Įvadas</w:t>
            </w:r>
            <w:r w:rsidDel="00000000" w:rsidR="00000000" w:rsidRPr="00000000">
              <w:rPr>
                <w:rFonts w:ascii="Calibri" w:cs="Calibri" w:eastAsia="Calibri" w:hAnsi="Calibri"/>
                <w:b w:val="1"/>
                <w:color w:val="ffffff"/>
                <w:rtl w:val="0"/>
              </w:rPr>
              <w:t xml:space="preserve">:</w:t>
            </w:r>
          </w:p>
        </w:tc>
        <w:tc>
          <w:tcPr/>
          <w:p w:rsidR="00000000" w:rsidDel="00000000" w:rsidP="00000000" w:rsidRDefault="00000000" w:rsidRPr="00000000" w14:paraId="00000092">
            <w:pPr>
              <w:spacing w:after="120" w:before="120" w:line="276" w:lineRule="auto"/>
              <w:jc w:val="both"/>
              <w:rPr>
                <w:rFonts w:ascii="Calibri" w:cs="Calibri" w:eastAsia="Calibri" w:hAnsi="Calibri"/>
                <w:color w:val="000000"/>
              </w:rPr>
            </w:pPr>
            <w:r w:rsidDel="00000000" w:rsidR="00000000" w:rsidRPr="00000000">
              <w:rPr>
                <w:rtl w:val="0"/>
              </w:rPr>
              <w:t xml:space="preserve">Šioje medžiagoje nagrinėjamas muzikos, kaip galingos tarpkultūrinio bendravimo ir supratimo skatinimo priemonės, panaudojimas. Straipsnyje pateikiamos praktinės strategijos, kaip įtraukti muziką į pamokų planus, taip pat pateikiama muzikinės veiklos ir pamokų pavyzdžių įvairioms amžiaus grupėms ir dalykinėms sritims. Jame pabrėžiama muzikos naudojimo mokant apie skirtingas kultūras nauda, įskaitant empatijos ugdymą, stereotipų paneigimą ir socialinio emocinio mokymosi skatinimą. Nesvarbu, ar esate švietėjas, ar norite tyrinėti muzikos ir kultūros ryšį, šiame leidinyje rasite vertingų įžvalgų ir praktinių patarimų.</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3">
            <w:pPr>
              <w:spacing w:after="120" w:before="120" w:line="276" w:lineRule="auto"/>
              <w:jc w:val="center"/>
              <w:rPr>
                <w:rFonts w:ascii="Calibri" w:cs="Calibri" w:eastAsia="Calibri" w:hAnsi="Calibri"/>
                <w:b w:val="1"/>
                <w:color w:val="ffffff"/>
              </w:rPr>
            </w:pPr>
            <w:bookmarkStart w:colFirst="0" w:colLast="0" w:name="_heading=h.3dy6vkm" w:id="5"/>
            <w:bookmarkEnd w:id="5"/>
            <w:r w:rsidDel="00000000" w:rsidR="00000000" w:rsidRPr="00000000">
              <w:rPr>
                <w:b w:val="1"/>
                <w:color w:val="ffffff"/>
                <w:rtl w:val="0"/>
              </w:rPr>
              <w:t xml:space="preserve">Ką gausite naudodamiesi šia medžiaga?</w:t>
            </w:r>
            <w:r w:rsidDel="00000000" w:rsidR="00000000" w:rsidRPr="00000000">
              <w:rPr>
                <w:rtl w:val="0"/>
              </w:rPr>
            </w:r>
          </w:p>
          <w:p w:rsidR="00000000" w:rsidDel="00000000" w:rsidP="00000000" w:rsidRDefault="00000000" w:rsidRPr="00000000" w14:paraId="00000094">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95">
            <w:pPr>
              <w:spacing w:after="120" w:before="120" w:line="276" w:lineRule="auto"/>
              <w:jc w:val="both"/>
              <w:rPr>
                <w:rFonts w:ascii="Calibri" w:cs="Calibri" w:eastAsia="Calibri" w:hAnsi="Calibri"/>
                <w:color w:val="000000"/>
              </w:rPr>
            </w:pPr>
            <w:r w:rsidDel="00000000" w:rsidR="00000000" w:rsidRPr="00000000">
              <w:rPr>
                <w:rtl w:val="0"/>
              </w:rPr>
              <w:t xml:space="preserve">Skaitydami šį šaltinį geriau suprasite, kaip muzika gali būti naudojama kultūriniam sąmoningumui ugdyti ir tarpkultūriniam bendravimui skatinti. Nesvarbu, ar esate švietėjas, ar tiesiog norite daugiau sužinoti apie muzikos ir kultūros ryšį, šis šaltinis yra vertingas atspirties taškas nagrinėjant šią svarbią temą.</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6">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Nuoroda</w:t>
            </w:r>
            <w:r w:rsidDel="00000000" w:rsidR="00000000" w:rsidRPr="00000000">
              <w:rPr>
                <w:rFonts w:ascii="Calibri" w:cs="Calibri" w:eastAsia="Calibri" w:hAnsi="Calibri"/>
                <w:b w:val="1"/>
                <w:color w:val="ffffff"/>
                <w:rtl w:val="0"/>
              </w:rPr>
              <w:t xml:space="preserve">:</w:t>
            </w:r>
          </w:p>
        </w:tc>
        <w:tc>
          <w:tcPr/>
          <w:p w:rsidR="00000000" w:rsidDel="00000000" w:rsidP="00000000" w:rsidRDefault="00000000" w:rsidRPr="00000000" w14:paraId="00000097">
            <w:pPr>
              <w:spacing w:after="120" w:before="120" w:line="276" w:lineRule="auto"/>
              <w:jc w:val="both"/>
              <w:rPr>
                <w:rFonts w:ascii="Calibri" w:cs="Calibri" w:eastAsia="Calibri" w:hAnsi="Calibri"/>
                <w:color w:val="000000"/>
                <w:highlight w:val="yellow"/>
              </w:rPr>
            </w:pPr>
            <w:hyperlink r:id="rId22">
              <w:r w:rsidDel="00000000" w:rsidR="00000000" w:rsidRPr="00000000">
                <w:rPr>
                  <w:rFonts w:ascii="Calibri" w:cs="Calibri" w:eastAsia="Calibri" w:hAnsi="Calibri"/>
                  <w:color w:val="0563c1"/>
                  <w:u w:val="single"/>
                  <w:rtl w:val="0"/>
                </w:rPr>
                <w:t xml:space="preserve">https://medium.com/inspired-ideas-prek-12/teaching-cultural-awareness-through-music-350efacb1247</w:t>
              </w:r>
            </w:hyperlink>
            <w:r w:rsidDel="00000000" w:rsidR="00000000" w:rsidRPr="00000000">
              <w:rPr>
                <w:rFonts w:ascii="Calibri" w:cs="Calibri" w:eastAsia="Calibri" w:hAnsi="Calibri"/>
                <w:color w:val="000000"/>
                <w:rtl w:val="0"/>
              </w:rPr>
              <w:t xml:space="preserve"> </w:t>
            </w:r>
            <w:r w:rsidDel="00000000" w:rsidR="00000000" w:rsidRPr="00000000">
              <w:rPr>
                <w:rtl w:val="0"/>
              </w:rPr>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sectPr>
          <w:headerReference r:id="rId23" w:type="default"/>
          <w:footerReference r:id="rId24" w:type="default"/>
          <w:type w:val="nextPage"/>
          <w:pgSz w:h="16838" w:w="11906" w:orient="portrait"/>
          <w:pgMar w:bottom="1440" w:top="1440" w:left="1440" w:right="1440" w:header="340" w:footer="0"/>
          <w:titlePg w:val="1"/>
        </w:sectPr>
      </w:pPr>
      <w:r w:rsidDel="00000000" w:rsidR="00000000" w:rsidRPr="00000000">
        <w:rPr>
          <w:rtl w:val="0"/>
        </w:rPr>
      </w:r>
    </w:p>
    <w:p w:rsidR="00000000" w:rsidDel="00000000" w:rsidP="00000000" w:rsidRDefault="00000000" w:rsidRPr="00000000" w14:paraId="0000009A">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37" name="image2.png"/>
            <a:graphic>
              <a:graphicData uri="http://schemas.openxmlformats.org/drawingml/2006/picture">
                <pic:pic>
                  <pic:nvPicPr>
                    <pic:cNvPr descr="Timeline&#10;&#10;Description automatically generated" id="0" name="image2.png"/>
                    <pic:cNvPicPr preferRelativeResize="0"/>
                  </pic:nvPicPr>
                  <pic:blipFill>
                    <a:blip r:embed="rId25"/>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7267575</wp:posOffset>
                </wp:positionV>
                <wp:extent cx="3486150" cy="1257300"/>
                <wp:effectExtent b="0" l="0" r="0" t="0"/>
                <wp:wrapNone/>
                <wp:docPr id="34" name=""/>
                <a:graphic>
                  <a:graphicData uri="http://schemas.microsoft.com/office/word/2010/wordprocessingShape">
                    <wps:wsp>
                      <wps:cNvSpPr/>
                      <wps:cNvPr id="3" name="Shape 3"/>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7267575</wp:posOffset>
                </wp:positionV>
                <wp:extent cx="3486150" cy="1257300"/>
                <wp:effectExtent b="0" l="0" r="0" t="0"/>
                <wp:wrapNone/>
                <wp:docPr id="34"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3486150" cy="12573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7576146</wp:posOffset>
            </wp:positionV>
            <wp:extent cx="3000375" cy="648010"/>
            <wp:effectExtent b="0" l="0" r="0" t="0"/>
            <wp:wrapNone/>
            <wp:docPr id="42" name="image9.jpg"/>
            <a:graphic>
              <a:graphicData uri="http://schemas.openxmlformats.org/drawingml/2006/picture">
                <pic:pic>
                  <pic:nvPicPr>
                    <pic:cNvPr id="0" name="image9.jpg"/>
                    <pic:cNvPicPr preferRelativeResize="0"/>
                  </pic:nvPicPr>
                  <pic:blipFill>
                    <a:blip r:embed="rId27"/>
                    <a:srcRect b="0" l="0" r="0" t="0"/>
                    <a:stretch>
                      <a:fillRect/>
                    </a:stretch>
                  </pic:blipFill>
                  <pic:spPr>
                    <a:xfrm>
                      <a:off x="0" y="0"/>
                      <a:ext cx="3000375" cy="648010"/>
                    </a:xfrm>
                    <a:prstGeom prst="rect"/>
                    <a:ln/>
                  </pic:spPr>
                </pic:pic>
              </a:graphicData>
            </a:graphic>
          </wp:anchor>
        </w:drawing>
      </w:r>
    </w:p>
    <w:sectPr>
      <w:headerReference r:id="rId28" w:type="first"/>
      <w:footerReference r:id="rId29"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33" name=""/>
              <a:graphic>
                <a:graphicData uri="http://schemas.microsoft.com/office/word/2010/wordprocessingShape">
                  <wps:wsp>
                    <wps:cNvSpPr/>
                    <wps:cNvPr id="2" name="Shape 2"/>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33"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semiHidden w:val="1"/>
    <w:unhideWhenUsed w:val="1"/>
    <w:qFormat w:val="1"/>
    <w:rsid w:val="00426F7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semiHidden w:val="1"/>
    <w:rsid w:val="00426F7D"/>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TOC2">
    <w:name w:val="toc 2"/>
    <w:basedOn w:val="Normal"/>
    <w:next w:val="Normal"/>
    <w:autoRedefine w:val="1"/>
    <w:uiPriority w:val="39"/>
    <w:unhideWhenUsed w:val="1"/>
    <w:rsid w:val="001620AE"/>
    <w:pPr>
      <w:spacing w:after="100"/>
      <w:ind w:left="220"/>
    </w:pPr>
  </w:style>
  <w:style w:type="character" w:styleId="Hyperlink">
    <w:name w:val="Hyperlink"/>
    <w:basedOn w:val="DefaultParagraphFont"/>
    <w:uiPriority w:val="99"/>
    <w:unhideWhenUsed w:val="1"/>
    <w:rsid w:val="001620AE"/>
    <w:rPr>
      <w:color w:val="0563c1" w:themeColor="hyperlink"/>
      <w:u w:val="single"/>
    </w:rPr>
  </w:style>
  <w:style w:type="paragraph" w:styleId="TOCHeading">
    <w:name w:val="TOC Heading"/>
    <w:basedOn w:val="Heading1"/>
    <w:next w:val="Normal"/>
    <w:uiPriority w:val="39"/>
    <w:unhideWhenUsed w:val="1"/>
    <w:qFormat w:val="1"/>
    <w:rsid w:val="001620AE"/>
    <w:pPr>
      <w:spacing w:line="259" w:lineRule="auto"/>
      <w:outlineLvl w:val="9"/>
    </w:pPr>
    <w:rPr>
      <w:color w:val="2f5496" w:themeColor="accent1" w:themeShade="0000BF"/>
      <w:lang w:val="en-US"/>
    </w:rPr>
  </w:style>
  <w:style w:type="paragraph" w:styleId="ListParagraph">
    <w:name w:val="List Paragraph"/>
    <w:basedOn w:val="Normal"/>
    <w:uiPriority w:val="34"/>
    <w:qFormat w:val="1"/>
    <w:rsid w:val="001620AE"/>
    <w:pPr>
      <w:ind w:left="720"/>
      <w:contextualSpacing w:val="1"/>
    </w:pPr>
  </w:style>
  <w:style w:type="character" w:styleId="UnresolvedMention">
    <w:name w:val="Unresolved Mention"/>
    <w:basedOn w:val="DefaultParagraphFont"/>
    <w:uiPriority w:val="99"/>
    <w:semiHidden w:val="1"/>
    <w:unhideWhenUsed w:val="1"/>
    <w:rsid w:val="00994FC6"/>
    <w:rPr>
      <w:color w:val="605e5c"/>
      <w:shd w:color="auto" w:fill="e1dfdd" w:val="clear"/>
    </w:rPr>
  </w:style>
  <w:style w:type="table" w:styleId="TableGrid3" w:customStyle="1">
    <w:name w:val="Table Grid3"/>
    <w:basedOn w:val="TableNormal"/>
    <w:next w:val="TableGrid"/>
    <w:uiPriority w:val="39"/>
    <w:rsid w:val="004228BB"/>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4228B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1"/>
    <w:uiPriority w:val="39"/>
    <w:unhideWhenUsed w:val="1"/>
    <w:rsid w:val="005679BF"/>
    <w:pPr>
      <w:spacing w:after="1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jpg"/><Relationship Id="rId22" Type="http://schemas.openxmlformats.org/officeDocument/2006/relationships/hyperlink" Target="https://medium.com/inspired-ideas-prek-12/teaching-cultural-awareness-through-music-350efacb1247" TargetMode="External"/><Relationship Id="rId21" Type="http://schemas.openxmlformats.org/officeDocument/2006/relationships/hyperlink" Target="https://www.breakoutofthebox.com/the-importance-of-art-in-building-cultural-awareness/" TargetMode="External"/><Relationship Id="rId24" Type="http://schemas.openxmlformats.org/officeDocument/2006/relationships/footer" Target="footer3.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image" Target="media/image12.png"/><Relationship Id="rId25" Type="http://schemas.openxmlformats.org/officeDocument/2006/relationships/image" Target="media/image2.png"/><Relationship Id="rId28" Type="http://schemas.openxmlformats.org/officeDocument/2006/relationships/header" Target="header4.xml"/><Relationship Id="rId27" Type="http://schemas.openxmlformats.org/officeDocument/2006/relationships/image" Target="media/image9.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4.xml"/><Relationship Id="rId7" Type="http://schemas.openxmlformats.org/officeDocument/2006/relationships/header" Target="header2.xml"/><Relationship Id="rId8" Type="http://schemas.openxmlformats.org/officeDocument/2006/relationships/header" Target="header1.xml"/><Relationship Id="rId11" Type="http://schemas.openxmlformats.org/officeDocument/2006/relationships/image" Target="media/image8.png"/><Relationship Id="rId10"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13.png"/><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hyperlink" Target="https://www.danceireland.ie/whats-on/opportunities/eadrainn-between-us/" TargetMode="External"/><Relationship Id="rId16" Type="http://schemas.openxmlformats.org/officeDocument/2006/relationships/image" Target="media/image7.png"/><Relationship Id="rId19" Type="http://schemas.openxmlformats.org/officeDocument/2006/relationships/image" Target="media/image11.png"/><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O7L+HVu9SwpNdSTAI55CCN1bfw==">CgMxLjAyCGguZ2pkZ3hzMgloLjMwajB6bGwyCWguMWZvYjl0ZTIJaC4zem55c2g3MghoLnR5amN3dDIIaC50eWpjd3QyCWguM2R5NnZrbTgAciExNnJrUFJWYXFsN0JFNVRzMXRsS2FzMjhjVFJySU9xMGc=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2023-06-06T15:40:00Z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y fmtid="{D5CDD505-2E9C-101B-9397-08002B2CF9AE}" pid="3" name="GrammarlyDocumentId">
    <vt:lpwstr>0a7c346f6d6fe3142f576e459c84555052365658d2af9f9b4101022a58ef9b7d</vt:lpwstr>
  </property>
</Properties>
</file>