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546" w14:textId="7FFAE46A" w:rsidR="00026A45" w:rsidRDefault="00C642B8" w:rsidP="00026A45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anchorId="0F961BAF" wp14:editId="05C1F0F0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B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78A52" wp14:editId="6CF9C64B">
                <wp:simplePos x="0" y="0"/>
                <wp:positionH relativeFrom="margin">
                  <wp:posOffset>1943735</wp:posOffset>
                </wp:positionH>
                <wp:positionV relativeFrom="paragraph">
                  <wp:posOffset>1617980</wp:posOffset>
                </wp:positionV>
                <wp:extent cx="4025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C849" w14:textId="77777777" w:rsidR="00CD28E8" w:rsidRDefault="00CD28E8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8E8"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Izgradnja kompetencija pismenosti kroz umjetničke discipline</w:t>
                            </w:r>
                          </w:p>
                          <w:p w14:paraId="7C63BC8C" w14:textId="78C4F750" w:rsidR="00EC735C" w:rsidRPr="00E502C2" w:rsidRDefault="00CD28E8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Priručnik za edukatore odraslih</w:t>
                            </w:r>
                            <w:r w:rsidR="00EC735C" w:rsidRPr="00E502C2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78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05pt;margin-top:127.4pt;width:3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j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" filled="f" stroked="f">
                <v:textbox style="mso-fit-shape-to-text:t">
                  <w:txbxContent>
                    <w:p w14:paraId="6AC1C849" w14:textId="77777777" w:rsidR="00CD28E8" w:rsidRDefault="00CD28E8" w:rsidP="00EC735C"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28E8"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Izgradnja kompetencija pismenosti kroz umjetničke discipline</w:t>
                      </w:r>
                    </w:p>
                    <w:p w14:paraId="7C63BC8C" w14:textId="78C4F750" w:rsidR="00EC735C" w:rsidRPr="00E502C2" w:rsidRDefault="00CD28E8" w:rsidP="00EC735C"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Priručnik za edukatore odraslih</w:t>
                      </w:r>
                      <w:r w:rsidR="00EC735C" w:rsidRPr="00E502C2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89854" w14:textId="2BE8DCFA" w:rsidR="00C642B8" w:rsidRDefault="00C642B8" w:rsidP="00C642B8">
      <w:pPr>
        <w:pStyle w:val="Naslov2"/>
        <w:tabs>
          <w:tab w:val="left" w:pos="5341"/>
        </w:tabs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Resursi </w:t>
      </w:r>
      <w:proofErr w:type="spellStart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mikroučenj</w:t>
      </w:r>
      <w:r w:rsidR="00CD28E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>A</w:t>
      </w:r>
      <w:proofErr w:type="spellEnd"/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t xml:space="preserve"> za ponovno uključivanje niskokvalificiranih odraslih učenika u obrazovanje i osposobljavanje</w:t>
      </w:r>
    </w:p>
    <w:p w14:paraId="521CA4EE" w14:textId="07FC2CE4" w:rsidR="002B6AE4" w:rsidRDefault="00C642B8" w:rsidP="00C642B8">
      <w:pPr>
        <w:pStyle w:val="Naslov2"/>
        <w:tabs>
          <w:tab w:val="left" w:pos="5341"/>
        </w:tabs>
        <w:rPr>
          <w:rFonts w:ascii="Segoe UI Bold" w:hAnsi="Segoe UI Bold" w:hint="eastAsia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>Priručnik za edukatore odraslih</w:t>
      </w:r>
    </w:p>
    <w:p w14:paraId="7052CDB7" w14:textId="41DCA7B0" w:rsidR="00C642B8" w:rsidRPr="00C642B8" w:rsidRDefault="003A7A5F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Plan učenja</w:t>
      </w:r>
    </w:p>
    <w:p w14:paraId="18936022" w14:textId="39D5EF42" w:rsidR="00C642B8" w:rsidRPr="00C642B8" w:rsidRDefault="00C642B8" w:rsidP="00C642B8">
      <w:pPr>
        <w:rPr>
          <w:rFonts w:ascii="Segoe UI" w:eastAsia="Times New Roman" w:hAnsi="Segoe UI" w:cs="Segoe UI"/>
          <w:color w:val="000000"/>
          <w:sz w:val="24"/>
          <w:szCs w:val="24"/>
        </w:rPr>
      </w:pP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da koristite video resurse i listove s aktivnostima koji se nalaze u Paketu resursa za </w:t>
      </w:r>
      <w:proofErr w:type="spellStart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mikroučenje</w:t>
      </w:r>
      <w:proofErr w:type="spellEnd"/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D28E8">
        <w:rPr>
          <w:rFonts w:ascii="Segoe UI" w:eastAsia="Times New Roman" w:hAnsi="Segoe UI" w:cs="Segoe UI"/>
          <w:color w:val="000000"/>
          <w:sz w:val="24"/>
          <w:szCs w:val="24"/>
        </w:rPr>
        <w:t>kako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ponovno </w:t>
      </w:r>
      <w:r w:rsidR="00CD28E8">
        <w:rPr>
          <w:rFonts w:ascii="Segoe UI" w:eastAsia="Times New Roman" w:hAnsi="Segoe UI" w:cs="Segoe UI"/>
          <w:color w:val="000000"/>
          <w:sz w:val="24"/>
          <w:szCs w:val="24"/>
        </w:rPr>
        <w:t>u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>ključit</w:t>
      </w:r>
      <w:r w:rsidR="00CD28E8">
        <w:rPr>
          <w:rFonts w:ascii="Segoe UI" w:eastAsia="Times New Roman" w:hAnsi="Segoe UI" w:cs="Segoe UI"/>
          <w:color w:val="000000"/>
          <w:sz w:val="24"/>
          <w:szCs w:val="24"/>
        </w:rPr>
        <w:t>i</w:t>
      </w:r>
      <w:r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niskokvalificirane odrasle učenike u svoj centar i 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 ima za cilj daljnji razvoj njihovog razumijevanja teme. Naposljetku, ovaj će vam priručnik također predstaviti neka dodatna pitanja koja možete koristiti u svojoj skupini odraslih učenika, kako biste procijenili jednostavnost i kvalitetu aktivnosti koju ste s njima obavili. Na kraju, možete zamoliti svoje odrasle učenike da ispune kviz kao aktivnost samoprocjene.</w:t>
      </w:r>
    </w:p>
    <w:p w14:paraId="7F735E78" w14:textId="77777777" w:rsidR="00C642B8" w:rsidRPr="00C642B8" w:rsidRDefault="00C642B8" w:rsidP="00C10ADC">
      <w:pPr>
        <w:rPr>
          <w:rFonts w:ascii="Segoe UI" w:hAnsi="Segoe UI" w:cs="Segoe UI"/>
          <w:color w:val="000000"/>
          <w:sz w:val="24"/>
          <w:szCs w:val="24"/>
        </w:rPr>
      </w:pPr>
    </w:p>
    <w:p w14:paraId="3A0A0CA3" w14:textId="3B10B216" w:rsidR="00C642B8" w:rsidRPr="00C642B8" w:rsidRDefault="00C642B8" w:rsidP="00C10ADC">
      <w:pPr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C642B8">
        <w:rPr>
          <w:rFonts w:ascii="Segoe UI" w:hAnsi="Segoe UI" w:cs="Segoe UI"/>
          <w:color w:val="000000"/>
          <w:sz w:val="24"/>
          <w:szCs w:val="24"/>
        </w:rPr>
        <w:t xml:space="preserve">Tema ovog priručnika odnosi se na video izvore </w:t>
      </w:r>
      <w:r w:rsidR="00DE1D9F">
        <w:rPr>
          <w:rFonts w:ascii="Segoe UI" w:hAnsi="Segoe UI" w:cs="Segoe UI"/>
          <w:i/>
          <w:iCs/>
          <w:color w:val="000000"/>
          <w:sz w:val="24"/>
          <w:szCs w:val="24"/>
        </w:rPr>
        <w:t>Izgradnja kompetencija pismenosti kroz umjetničke discipline.</w:t>
      </w:r>
    </w:p>
    <w:p w14:paraId="16464CFB" w14:textId="77777777" w:rsidR="004922B7" w:rsidRDefault="004922B7" w:rsidP="00C642B8">
      <w:pPr>
        <w:pStyle w:val="Naslov2"/>
        <w:rPr>
          <w:rFonts w:ascii="Segoe UI" w:hAnsi="Segoe UI" w:cs="Segoe UI"/>
          <w:sz w:val="24"/>
          <w:szCs w:val="24"/>
        </w:rPr>
      </w:pPr>
    </w:p>
    <w:p w14:paraId="27539280" w14:textId="737CD00C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temu</w:t>
      </w:r>
    </w:p>
    <w:p w14:paraId="0BDE0541" w14:textId="38D819A1" w:rsidR="00C642B8" w:rsidRPr="00C642B8" w:rsidRDefault="00DE1D9F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Umjetnost je fantastičan medij za podučavanje pismenosti, osobito za </w:t>
      </w:r>
      <w:r w:rsidR="00CD28E8">
        <w:rPr>
          <w:rFonts w:ascii="Segoe UI" w:hAnsi="Segoe UI" w:cs="Segoe UI"/>
          <w:sz w:val="24"/>
          <w:szCs w:val="24"/>
        </w:rPr>
        <w:t>polaznik</w:t>
      </w:r>
      <w:r>
        <w:rPr>
          <w:rFonts w:ascii="Segoe UI" w:hAnsi="Segoe UI" w:cs="Segoe UI"/>
          <w:sz w:val="24"/>
          <w:szCs w:val="24"/>
        </w:rPr>
        <w:t xml:space="preserve"> kojima možda nedostaje povjerenja u to područje. Kroz resurse One-</w:t>
      </w:r>
      <w:proofErr w:type="spellStart"/>
      <w:r>
        <w:rPr>
          <w:rFonts w:ascii="Segoe UI" w:hAnsi="Segoe UI" w:cs="Segoe UI"/>
          <w:sz w:val="24"/>
          <w:szCs w:val="24"/>
        </w:rPr>
        <w:t>Step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Up</w:t>
      </w:r>
      <w:proofErr w:type="spellEnd"/>
      <w:r>
        <w:rPr>
          <w:rFonts w:ascii="Segoe UI" w:hAnsi="Segoe UI" w:cs="Segoe UI"/>
          <w:sz w:val="24"/>
          <w:szCs w:val="24"/>
        </w:rPr>
        <w:t>,</w:t>
      </w:r>
      <w:r w:rsidR="00CD28E8">
        <w:rPr>
          <w:rFonts w:ascii="Segoe UI" w:hAnsi="Segoe UI" w:cs="Segoe UI"/>
          <w:sz w:val="24"/>
          <w:szCs w:val="24"/>
        </w:rPr>
        <w:t xml:space="preserve"> polaznici</w:t>
      </w:r>
      <w:r>
        <w:rPr>
          <w:rFonts w:ascii="Segoe UI" w:hAnsi="Segoe UI" w:cs="Segoe UI"/>
          <w:sz w:val="24"/>
          <w:szCs w:val="24"/>
        </w:rPr>
        <w:t xml:space="preserve"> mogu istražiti kako ti materijali za učenje mogu pozitivno utjecati na njihove vještine pismenosti i kako ih mogu koristiti da se osjećaju sigurnije u svoje sposobnosti. Dakle, bilo da su entuzijasti plesa, obožavatelji glazbe ili umjetnici, mogu ih uputiti da otkriju kako se različiti oblici umjetnosti mogu koristiti za poboljšanje njihovih vještina pismenosti.</w:t>
      </w:r>
    </w:p>
    <w:p w14:paraId="4750F2BD" w14:textId="77777777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aktivnost</w:t>
      </w:r>
    </w:p>
    <w:p w14:paraId="6682CB41" w14:textId="0E273D8F" w:rsidR="00C642B8" w:rsidRPr="006A3A00" w:rsidRDefault="0061323E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Koristeći studiju slučaja </w:t>
      </w:r>
      <w:r w:rsidRPr="0061323E">
        <w:rPr>
          <w:rFonts w:ascii="Segoe UI" w:hAnsi="Segoe UI" w:cs="Segoe UI"/>
          <w:i/>
          <w:iCs/>
          <w:sz w:val="24"/>
          <w:szCs w:val="24"/>
        </w:rPr>
        <w:t xml:space="preserve">Centra za kreativno pisanje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Fighting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 </w:t>
      </w:r>
      <w:proofErr w:type="spellStart"/>
      <w:r w:rsidRPr="0061323E">
        <w:rPr>
          <w:rFonts w:ascii="Segoe UI" w:hAnsi="Segoe UI" w:cs="Segoe UI"/>
          <w:i/>
          <w:iCs/>
          <w:sz w:val="24"/>
          <w:szCs w:val="24"/>
        </w:rPr>
        <w:t>Words</w:t>
      </w:r>
      <w:proofErr w:type="spellEnd"/>
      <w:r w:rsidRPr="0061323E">
        <w:rPr>
          <w:rFonts w:ascii="Segoe UI" w:hAnsi="Segoe UI" w:cs="Segoe UI"/>
          <w:i/>
          <w:iCs/>
          <w:sz w:val="24"/>
          <w:szCs w:val="24"/>
        </w:rPr>
        <w:t xml:space="preserve">, </w:t>
      </w:r>
      <w:r w:rsidR="00CD28E8">
        <w:rPr>
          <w:rFonts w:ascii="Segoe UI" w:hAnsi="Segoe UI" w:cs="Segoe UI"/>
          <w:sz w:val="24"/>
          <w:szCs w:val="24"/>
        </w:rPr>
        <w:t xml:space="preserve">polaznici </w:t>
      </w:r>
      <w:r w:rsidRPr="006A3A00">
        <w:rPr>
          <w:rFonts w:ascii="Segoe UI" w:hAnsi="Segoe UI" w:cs="Segoe UI"/>
          <w:sz w:val="24"/>
          <w:szCs w:val="24"/>
        </w:rPr>
        <w:t xml:space="preserve">se upoznaju s inovativnim i inkluzivnim programom koji pomaže ljudima svih dobnih skupina da poboljšaju svoje vještine pismenosti na način iu okruženju koje im odgovara. Učenici će također imati priliku isprobati aktivnost 'Umjetnički kolaž riječi' </w:t>
      </w:r>
      <w:r w:rsidRPr="006A3A00">
        <w:rPr>
          <w:rFonts w:ascii="Segoe UI" w:hAnsi="Segoe UI" w:cs="Segoe UI"/>
          <w:sz w:val="24"/>
          <w:szCs w:val="24"/>
        </w:rPr>
        <w:lastRenderedPageBreak/>
        <w:t xml:space="preserve">koja će ih potaknuti da koriste svoje kreativne vještine koristeći slike i riječi za izradu kolaža. To će učenicima pokazati da učenje o riječima i njihovim </w:t>
      </w:r>
      <w:r w:rsidR="006A3A00">
        <w:rPr>
          <w:rFonts w:ascii="Segoe UI" w:hAnsi="Segoe UI" w:cs="Segoe UI"/>
          <w:sz w:val="24"/>
          <w:szCs w:val="24"/>
        </w:rPr>
        <w:t>značenjima te odabir riječi koje im nešto znače može biti zabavno i privlačno.</w:t>
      </w:r>
    </w:p>
    <w:p w14:paraId="55C8DE2A" w14:textId="77777777" w:rsidR="00C642B8" w:rsidRPr="00C642B8" w:rsidRDefault="00C642B8" w:rsidP="00C642B8">
      <w:pPr>
        <w:rPr>
          <w:rFonts w:ascii="Segoe UI" w:hAnsi="Segoe UI" w:cs="Segoe UI"/>
          <w:sz w:val="24"/>
          <w:szCs w:val="24"/>
        </w:rPr>
      </w:pPr>
    </w:p>
    <w:p w14:paraId="20E7CFEA" w14:textId="77777777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Korištenje ovog resursa s grupom</w:t>
      </w:r>
    </w:p>
    <w:p w14:paraId="6496C341" w14:textId="4269D61E" w:rsidR="00BE2FE8" w:rsidRDefault="00BE2FE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E2FE8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D5569B7" wp14:editId="6FDA69D7">
            <wp:simplePos x="0" y="0"/>
            <wp:positionH relativeFrom="column">
              <wp:posOffset>4505325</wp:posOffset>
            </wp:positionH>
            <wp:positionV relativeFrom="paragraph">
              <wp:posOffset>2198370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64895003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50039" name="Picture 1" descr="A qr cod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Kako biste koristili ovaj resurs s odraslim </w:t>
      </w:r>
      <w:r w:rsidR="006456E7">
        <w:rPr>
          <w:rFonts w:ascii="Segoe UI" w:eastAsia="Times New Roman" w:hAnsi="Segoe UI" w:cs="Segoe UI"/>
          <w:color w:val="000000"/>
          <w:sz w:val="24"/>
          <w:szCs w:val="24"/>
        </w:rPr>
        <w:t>polaznicima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u vašoj lokalnoj grupi, preporučujemo da im počnete prikazivati video izvor kako biste predstavili temu </w:t>
      </w:r>
      <w:r w:rsidR="006A3A00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Izgradnja kompetencija pismenosti kroz umjetnost. 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Ovaj video će pomoći </w:t>
      </w:r>
      <w:r w:rsidR="006456E7">
        <w:rPr>
          <w:rFonts w:ascii="Segoe UI" w:eastAsia="Times New Roman" w:hAnsi="Segoe UI" w:cs="Segoe UI"/>
          <w:color w:val="000000"/>
          <w:sz w:val="24"/>
          <w:szCs w:val="24"/>
        </w:rPr>
        <w:t>polaznicima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da razumiju temu prije nego počnu s aktivnostima </w:t>
      </w:r>
      <w:r w:rsidR="006456E7">
        <w:rPr>
          <w:rFonts w:ascii="Segoe UI" w:eastAsia="Times New Roman" w:hAnsi="Segoe UI" w:cs="Segoe UI"/>
          <w:color w:val="000000"/>
          <w:sz w:val="24"/>
          <w:szCs w:val="24"/>
        </w:rPr>
        <w:t>priručnika za polaznike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. Nakon što steknu opće znanje o temi, moći će započeti s dijeljenjem materijala. U tu svrhu preporučamo da ispišete jedan materijal po </w:t>
      </w:r>
      <w:r w:rsidR="006456E7">
        <w:rPr>
          <w:rFonts w:ascii="Segoe UI" w:eastAsia="Times New Roman" w:hAnsi="Segoe UI" w:cs="Segoe UI"/>
          <w:color w:val="000000"/>
          <w:sz w:val="24"/>
          <w:szCs w:val="24"/>
        </w:rPr>
        <w:t>polazniku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 xml:space="preserve"> koji će ispuniti. Sve što učenicima treba za ovaj resurs je olovka za ispunjavanje </w:t>
      </w:r>
      <w:r w:rsidR="006456E7">
        <w:rPr>
          <w:rFonts w:ascii="Segoe UI" w:eastAsia="Times New Roman" w:hAnsi="Segoe UI" w:cs="Segoe UI"/>
          <w:color w:val="000000"/>
          <w:sz w:val="24"/>
          <w:szCs w:val="24"/>
        </w:rPr>
        <w:t xml:space="preserve">brošure za polaznike </w:t>
      </w:r>
      <w:r w:rsidR="00C642B8" w:rsidRPr="00C642B8">
        <w:rPr>
          <w:rFonts w:ascii="Segoe UI" w:eastAsia="Times New Roman" w:hAnsi="Segoe UI" w:cs="Segoe UI"/>
          <w:color w:val="000000"/>
          <w:sz w:val="24"/>
          <w:szCs w:val="24"/>
        </w:rPr>
        <w:t>i računalo za gledanje videa. Za dovršetak ovog resursa trebat će ukupno jedan sat.</w:t>
      </w:r>
    </w:p>
    <w:p w14:paraId="36F09FEC" w14:textId="06CD72A7" w:rsidR="00C642B8" w:rsidRDefault="00BE2FE8" w:rsidP="00C642B8">
      <w:pPr>
        <w:shd w:val="clear" w:color="auto" w:fill="FFFFFF"/>
        <w:spacing w:after="225"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Nakon što vaši učenici dovrše priručnik, potaknite ih da ispune Kviz o </w:t>
      </w:r>
      <w:r w:rsidRPr="00BE2FE8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izgradnji pismenosti kroz umjetnički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kviz:</w:t>
      </w:r>
    </w:p>
    <w:p w14:paraId="02A2C13A" w14:textId="4FF0035F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Pitanja za debrifing</w:t>
      </w:r>
    </w:p>
    <w:p w14:paraId="45BE46C0" w14:textId="6E7A7349" w:rsidR="00C642B8" w:rsidRDefault="006A3A00" w:rsidP="00C642B8">
      <w:pPr>
        <w:rPr>
          <w:rFonts w:ascii="Segoe UI" w:hAnsi="Segoe UI" w:cs="Segoe UI"/>
          <w:sz w:val="24"/>
          <w:szCs w:val="24"/>
        </w:rPr>
      </w:pPr>
      <w:r w:rsidRPr="006A3A00">
        <w:rPr>
          <w:rFonts w:ascii="Segoe UI" w:hAnsi="Segoe UI" w:cs="Segoe UI"/>
          <w:sz w:val="24"/>
          <w:szCs w:val="24"/>
        </w:rPr>
        <w:t>Evo nekoliko kratkih pitanja o kojima sudionici mogu razmisliti nakon završetka studije slučaja i aktivnosti:</w:t>
      </w:r>
    </w:p>
    <w:p w14:paraId="4DDBFC46" w14:textId="77777777" w:rsidR="002D5B3A" w:rsidRPr="00C642B8" w:rsidRDefault="002D5B3A" w:rsidP="00C642B8">
      <w:pPr>
        <w:rPr>
          <w:rFonts w:ascii="Segoe UI" w:hAnsi="Segoe UI" w:cs="Segoe UI"/>
          <w:sz w:val="24"/>
          <w:szCs w:val="24"/>
        </w:rPr>
      </w:pPr>
    </w:p>
    <w:p w14:paraId="3F4F0F0D" w14:textId="6188DC0E" w:rsidR="00C642B8" w:rsidRPr="00CE7683" w:rsidRDefault="00CE7683" w:rsidP="00CE7683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Koju ste poruku preuzeli iz studije slučaja </w:t>
      </w:r>
      <w:r>
        <w:rPr>
          <w:rFonts w:ascii="Segoe UI" w:hAnsi="Segoe UI" w:cs="Segoe UI"/>
          <w:i/>
          <w:iCs/>
          <w:sz w:val="24"/>
          <w:szCs w:val="24"/>
        </w:rPr>
        <w:t xml:space="preserve">Fighting Words </w:t>
      </w:r>
      <w:r>
        <w:rPr>
          <w:rFonts w:ascii="Segoe UI" w:hAnsi="Segoe UI" w:cs="Segoe UI"/>
          <w:sz w:val="24"/>
          <w:szCs w:val="24"/>
        </w:rPr>
        <w:t>?</w:t>
      </w:r>
    </w:p>
    <w:p w14:paraId="04CDF9E5" w14:textId="10FACB9F" w:rsidR="00C642B8" w:rsidRDefault="006A3A00" w:rsidP="002D5B3A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Koji je jedan ključni zaključak iz ove studije slučaja i aktivnosti koju ste istražili u </w:t>
      </w:r>
      <w:r w:rsidR="006456E7">
        <w:rPr>
          <w:rFonts w:ascii="Segoe UI" w:hAnsi="Segoe UI" w:cs="Segoe UI"/>
          <w:sz w:val="24"/>
          <w:szCs w:val="24"/>
        </w:rPr>
        <w:t>priručniku za učenike</w:t>
      </w:r>
      <w:r>
        <w:rPr>
          <w:rFonts w:ascii="Segoe UI" w:hAnsi="Segoe UI" w:cs="Segoe UI"/>
          <w:sz w:val="24"/>
          <w:szCs w:val="24"/>
        </w:rPr>
        <w:t>? Kako to možete primijeniti na svoj život ili posao?</w:t>
      </w:r>
    </w:p>
    <w:p w14:paraId="6DC5405E" w14:textId="0D74A284" w:rsidR="006A3A00" w:rsidRDefault="006A3A00" w:rsidP="002D5B3A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Kako vam se svidjela aktivnost 'Kolaž umjetničke riječi'? Je li vam to pomoglo u poboljšanju vaše kompetencije pismenosti?</w:t>
      </w:r>
    </w:p>
    <w:p w14:paraId="5486D58B" w14:textId="170A8BB7" w:rsidR="006A3A00" w:rsidRDefault="006A3A00" w:rsidP="002D5B3A">
      <w:pPr>
        <w:pStyle w:val="Odlomakpopisa"/>
        <w:numPr>
          <w:ilvl w:val="0"/>
          <w:numId w:val="1"/>
        </w:numPr>
        <w:spacing w:line="36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Što mislite, kako se umjetnost može uključiti u tradicionalni obrazovni sustav ili programe obuke za poboljšanje pismenosti? Imate li još kakvih ideja?</w:t>
      </w:r>
    </w:p>
    <w:p w14:paraId="4924EB98" w14:textId="1C9F14C5" w:rsidR="00C642B8" w:rsidRPr="00C642B8" w:rsidRDefault="00CE7683" w:rsidP="00633802">
      <w:pPr>
        <w:pStyle w:val="Odlomakpopisa"/>
        <w:numPr>
          <w:ilvl w:val="0"/>
          <w:numId w:val="1"/>
        </w:numPr>
        <w:spacing w:line="360" w:lineRule="auto"/>
        <w:ind w:left="714" w:hanging="357"/>
      </w:pPr>
      <w:r w:rsidRPr="00BE2FE8">
        <w:rPr>
          <w:rFonts w:ascii="Segoe UI" w:hAnsi="Segoe UI" w:cs="Segoe UI"/>
          <w:sz w:val="24"/>
          <w:szCs w:val="24"/>
        </w:rPr>
        <w:t>Zašto mislite da je korištenje umjetnosti za izgradnju vaše kompetencije pismenosti važno? Kako to može pomoći učenicima?</w:t>
      </w:r>
    </w:p>
    <w:p w14:paraId="697BB4F0" w14:textId="32BC07B5" w:rsidR="00426F7D" w:rsidRPr="00E9484B" w:rsidRDefault="00DC3FEC" w:rsidP="00DC3FEC"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0799F257" wp14:editId="059B5296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</w:p>
    <w:sectPr w:rsidR="00426F7D" w:rsidRPr="00E9484B" w:rsidSect="00797CA6"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B99A" w14:textId="77777777" w:rsidR="00797CA6" w:rsidRDefault="00797CA6" w:rsidP="002B6AE4">
      <w:pPr>
        <w:spacing w:after="0" w:line="240" w:lineRule="auto"/>
      </w:pPr>
      <w:r>
        <w:separator/>
      </w:r>
    </w:p>
  </w:endnote>
  <w:endnote w:type="continuationSeparator" w:id="0">
    <w:p w14:paraId="2B4D6CD6" w14:textId="77777777" w:rsidR="00797CA6" w:rsidRDefault="00797CA6" w:rsidP="002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EF6" w14:textId="753AA747" w:rsidR="00AD1672" w:rsidRDefault="00AD1672" w:rsidP="00426F7D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8A30" w14:textId="77777777" w:rsidR="00797CA6" w:rsidRDefault="00797CA6" w:rsidP="002B6AE4">
      <w:pPr>
        <w:spacing w:after="0" w:line="240" w:lineRule="auto"/>
      </w:pPr>
      <w:r>
        <w:separator/>
      </w:r>
    </w:p>
  </w:footnote>
  <w:footnote w:type="continuationSeparator" w:id="0">
    <w:p w14:paraId="42D56092" w14:textId="77777777" w:rsidR="00797CA6" w:rsidRDefault="00797CA6" w:rsidP="002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FC8" w14:textId="35E2B352" w:rsidR="00C10ADC" w:rsidRDefault="00C10A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26"/>
    <w:multiLevelType w:val="hybridMultilevel"/>
    <w:tmpl w:val="44F02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NrQ0NTE3MDE1MDFR0lEKTi0uzszPAykwqgUAtYLJ6CwAAAA="/>
  </w:docVars>
  <w:rsids>
    <w:rsidRoot w:val="0084473D"/>
    <w:rsid w:val="00026A45"/>
    <w:rsid w:val="00042530"/>
    <w:rsid w:val="00052D1B"/>
    <w:rsid w:val="000C2E7A"/>
    <w:rsid w:val="000F4D5B"/>
    <w:rsid w:val="00172510"/>
    <w:rsid w:val="00173F2A"/>
    <w:rsid w:val="0017428A"/>
    <w:rsid w:val="0018331C"/>
    <w:rsid w:val="001A3F8A"/>
    <w:rsid w:val="001B036B"/>
    <w:rsid w:val="00226C25"/>
    <w:rsid w:val="0023062D"/>
    <w:rsid w:val="002649CB"/>
    <w:rsid w:val="0027746F"/>
    <w:rsid w:val="002B6AE4"/>
    <w:rsid w:val="002D5B3A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65132"/>
    <w:rsid w:val="004922B7"/>
    <w:rsid w:val="00492CBC"/>
    <w:rsid w:val="004E051F"/>
    <w:rsid w:val="005078D1"/>
    <w:rsid w:val="005170B5"/>
    <w:rsid w:val="00535205"/>
    <w:rsid w:val="005451A3"/>
    <w:rsid w:val="005931E6"/>
    <w:rsid w:val="0061323E"/>
    <w:rsid w:val="00617139"/>
    <w:rsid w:val="006456E7"/>
    <w:rsid w:val="00655D69"/>
    <w:rsid w:val="00695D1B"/>
    <w:rsid w:val="006A2863"/>
    <w:rsid w:val="006A3A00"/>
    <w:rsid w:val="006B0561"/>
    <w:rsid w:val="006D0169"/>
    <w:rsid w:val="00726B0B"/>
    <w:rsid w:val="0073070A"/>
    <w:rsid w:val="00771A50"/>
    <w:rsid w:val="00773CA1"/>
    <w:rsid w:val="007923A0"/>
    <w:rsid w:val="00797CA6"/>
    <w:rsid w:val="007D52CA"/>
    <w:rsid w:val="007F2468"/>
    <w:rsid w:val="007F4270"/>
    <w:rsid w:val="00824B2B"/>
    <w:rsid w:val="00841899"/>
    <w:rsid w:val="0084473D"/>
    <w:rsid w:val="00845059"/>
    <w:rsid w:val="00853969"/>
    <w:rsid w:val="00861105"/>
    <w:rsid w:val="00872EDA"/>
    <w:rsid w:val="008C7B82"/>
    <w:rsid w:val="008E372E"/>
    <w:rsid w:val="00914920"/>
    <w:rsid w:val="00932F38"/>
    <w:rsid w:val="009561F6"/>
    <w:rsid w:val="009918E3"/>
    <w:rsid w:val="009936B4"/>
    <w:rsid w:val="009B3EFF"/>
    <w:rsid w:val="009C16E5"/>
    <w:rsid w:val="00A133B1"/>
    <w:rsid w:val="00A20954"/>
    <w:rsid w:val="00A50D33"/>
    <w:rsid w:val="00A53955"/>
    <w:rsid w:val="00AA11B9"/>
    <w:rsid w:val="00AD1672"/>
    <w:rsid w:val="00AE155E"/>
    <w:rsid w:val="00AF666A"/>
    <w:rsid w:val="00B1663B"/>
    <w:rsid w:val="00B25623"/>
    <w:rsid w:val="00B2679C"/>
    <w:rsid w:val="00B2681A"/>
    <w:rsid w:val="00B3274D"/>
    <w:rsid w:val="00B56297"/>
    <w:rsid w:val="00BA7CC4"/>
    <w:rsid w:val="00BE2FE8"/>
    <w:rsid w:val="00C10ADC"/>
    <w:rsid w:val="00C16969"/>
    <w:rsid w:val="00C257D9"/>
    <w:rsid w:val="00C30AB5"/>
    <w:rsid w:val="00C642B8"/>
    <w:rsid w:val="00C75E6A"/>
    <w:rsid w:val="00C778E4"/>
    <w:rsid w:val="00CD28E8"/>
    <w:rsid w:val="00CE13E1"/>
    <w:rsid w:val="00CE7683"/>
    <w:rsid w:val="00D37B89"/>
    <w:rsid w:val="00D45A82"/>
    <w:rsid w:val="00D46B37"/>
    <w:rsid w:val="00DA6814"/>
    <w:rsid w:val="00DA6C84"/>
    <w:rsid w:val="00DC3FEC"/>
    <w:rsid w:val="00DE1D9F"/>
    <w:rsid w:val="00E20B46"/>
    <w:rsid w:val="00E372BA"/>
    <w:rsid w:val="00E502C2"/>
    <w:rsid w:val="00E57D5D"/>
    <w:rsid w:val="00E9484B"/>
    <w:rsid w:val="00EA28AB"/>
    <w:rsid w:val="00EC735C"/>
    <w:rsid w:val="00EE7F8B"/>
    <w:rsid w:val="00EF050A"/>
    <w:rsid w:val="00F93BFD"/>
    <w:rsid w:val="00FD0013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574</Words>
  <Characters>3364</Characters>
  <Application>Microsoft Office Word</Application>
  <DocSecurity>0</DocSecurity>
  <Lines>64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Tajana Marušić</cp:lastModifiedBy>
  <cp:revision>4</cp:revision>
  <cp:lastPrinted>2021-04-27T13:39:00Z</cp:lastPrinted>
  <dcterms:created xsi:type="dcterms:W3CDTF">2023-06-07T14:17:00Z</dcterms:created>
  <dcterms:modified xsi:type="dcterms:W3CDTF">2024-01-24T09:39:00Z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