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16363" w14:textId="10F84124" w:rsidR="000D1186" w:rsidRDefault="006677BA">
      <w:pPr>
        <w:tabs>
          <w:tab w:val="left" w:pos="900"/>
        </w:tabs>
        <w:sectPr w:rsidR="000D1186" w:rsidSect="00BA219A">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7EDE5D78" wp14:editId="78A86C51">
                <wp:simplePos x="0" y="0"/>
                <wp:positionH relativeFrom="column">
                  <wp:posOffset>2909570</wp:posOffset>
                </wp:positionH>
                <wp:positionV relativeFrom="paragraph">
                  <wp:posOffset>2000885</wp:posOffset>
                </wp:positionV>
                <wp:extent cx="4213860" cy="2148840"/>
                <wp:effectExtent l="0" t="0" r="0" b="3810"/>
                <wp:wrapSquare wrapText="bothSides" distT="45720" distB="45720" distL="114300" distR="114300"/>
                <wp:docPr id="15" name="Pravokutnik 15"/>
                <wp:cNvGraphicFramePr/>
                <a:graphic xmlns:a="http://schemas.openxmlformats.org/drawingml/2006/main">
                  <a:graphicData uri="http://schemas.microsoft.com/office/word/2010/wordprocessingShape">
                    <wps:wsp>
                      <wps:cNvSpPr/>
                      <wps:spPr>
                        <a:xfrm>
                          <a:off x="0" y="0"/>
                          <a:ext cx="4213860" cy="2148840"/>
                        </a:xfrm>
                        <a:prstGeom prst="rect">
                          <a:avLst/>
                        </a:prstGeom>
                        <a:noFill/>
                        <a:ln>
                          <a:noFill/>
                        </a:ln>
                      </wps:spPr>
                      <wps:txbx>
                        <w:txbxContent>
                          <w:p w14:paraId="44B95902" w14:textId="2E854CD0" w:rsidR="000D1186" w:rsidRDefault="00000000">
                            <w:pPr>
                              <w:spacing w:line="258" w:lineRule="auto"/>
                              <w:jc w:val="right"/>
                              <w:textDirection w:val="btLr"/>
                            </w:pPr>
                            <w:r>
                              <w:rPr>
                                <w:rFonts w:ascii="Bebas Neue" w:eastAsia="Bebas Neue" w:hAnsi="Bebas Neue" w:cs="Bebas Neue"/>
                                <w:color w:val="F5B335"/>
                                <w:sz w:val="72"/>
                                <w:highlight w:val="yellow"/>
                              </w:rPr>
                              <w:t>&lt;</w:t>
                            </w:r>
                            <w:r w:rsidR="006677BA">
                              <w:rPr>
                                <w:rFonts w:ascii="Bebas Neue" w:eastAsia="Bebas Neue" w:hAnsi="Bebas Neue" w:cs="Bebas Neue"/>
                                <w:color w:val="F5B335"/>
                                <w:sz w:val="72"/>
                                <w:highlight w:val="yellow"/>
                              </w:rPr>
                              <w:t>područje kompetencija i transverzalne teme</w:t>
                            </w:r>
                            <w:r>
                              <w:rPr>
                                <w:rFonts w:ascii="Bebas Neue" w:eastAsia="Bebas Neue" w:hAnsi="Bebas Neue" w:cs="Bebas Neue"/>
                                <w:color w:val="F5B335"/>
                                <w:sz w:val="72"/>
                                <w:highlight w:val="yellow"/>
                              </w:rPr>
                              <w:t>&gt;</w:t>
                            </w:r>
                          </w:p>
                          <w:p w14:paraId="15987726" w14:textId="554F3938" w:rsidR="000D1186" w:rsidRDefault="006677BA">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DE5D78" id="Pravokutnik 15" o:spid="_x0000_s1026" style="position:absolute;margin-left:229.1pt;margin-top:157.55pt;width:331.8pt;height:16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" filled="f" stroked="f">
                <v:textbox inset="2.53958mm,1.2694mm,2.53958mm,1.2694mm">
                  <w:txbxContent>
                    <w:p w14:paraId="44B95902" w14:textId="2E854CD0" w:rsidR="000D1186" w:rsidRDefault="00000000">
                      <w:pPr>
                        <w:spacing w:line="258" w:lineRule="auto"/>
                        <w:jc w:val="right"/>
                        <w:textDirection w:val="btLr"/>
                      </w:pPr>
                      <w:r>
                        <w:rPr>
                          <w:rFonts w:ascii="Bebas Neue" w:eastAsia="Bebas Neue" w:hAnsi="Bebas Neue" w:cs="Bebas Neue"/>
                          <w:color w:val="F5B335"/>
                          <w:sz w:val="72"/>
                          <w:highlight w:val="yellow"/>
                        </w:rPr>
                        <w:t>&lt;</w:t>
                      </w:r>
                      <w:r w:rsidR="006677BA">
                        <w:rPr>
                          <w:rFonts w:ascii="Bebas Neue" w:eastAsia="Bebas Neue" w:hAnsi="Bebas Neue" w:cs="Bebas Neue"/>
                          <w:color w:val="F5B335"/>
                          <w:sz w:val="72"/>
                          <w:highlight w:val="yellow"/>
                        </w:rPr>
                        <w:t>područje kompetencija i transverzalne teme</w:t>
                      </w:r>
                      <w:r>
                        <w:rPr>
                          <w:rFonts w:ascii="Bebas Neue" w:eastAsia="Bebas Neue" w:hAnsi="Bebas Neue" w:cs="Bebas Neue"/>
                          <w:color w:val="F5B335"/>
                          <w:sz w:val="72"/>
                          <w:highlight w:val="yellow"/>
                        </w:rPr>
                        <w:t>&gt;</w:t>
                      </w:r>
                    </w:p>
                    <w:p w14:paraId="15987726" w14:textId="554F3938" w:rsidR="000D1186" w:rsidRDefault="006677BA">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7609DB92" wp14:editId="758F8B46">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6C2E75F3" w14:textId="77777777" w:rsidR="000D1186"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Sadržaj</w:t>
      </w:r>
    </w:p>
    <w:sdt>
      <w:sdtPr>
        <w:id w:val="2094967173"/>
        <w:docPartObj>
          <w:docPartGallery w:val="Table of Contents"/>
          <w:docPartUnique/>
        </w:docPartObj>
      </w:sdtPr>
      <w:sdtContent>
        <w:p w14:paraId="4D6FD2D4" w14:textId="77777777" w:rsidR="000D1186"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 xml:space="preserve">Što je pismenost odraslih? </w:t>
            </w:r>
          </w:hyperlink>
          <w:r>
            <w:rPr>
              <w:rFonts w:ascii="Arial" w:eastAsia="Arial" w:hAnsi="Arial" w:cs="Arial"/>
              <w:b/>
              <w:color w:val="000000"/>
            </w:rPr>
            <w:tab/>
          </w:r>
          <w:hyperlink w:anchor="_heading=">
            <w:r>
              <w:rPr>
                <w:rFonts w:ascii="Arial" w:eastAsia="Arial" w:hAnsi="Arial" w:cs="Arial"/>
                <w:b/>
                <w:color w:val="000000"/>
              </w:rPr>
              <w:t>3</w:t>
            </w:r>
          </w:hyperlink>
        </w:p>
        <w:p w14:paraId="55F7EA0D" w14:textId="77777777" w:rsidR="000D1186" w:rsidRDefault="00000000">
          <w:pPr>
            <w:widowControl w:val="0"/>
            <w:tabs>
              <w:tab w:val="right" w:pos="12000"/>
            </w:tabs>
            <w:spacing w:before="60" w:after="0" w:line="240" w:lineRule="auto"/>
            <w:rPr>
              <w:rFonts w:ascii="Arial" w:eastAsia="Arial" w:hAnsi="Arial" w:cs="Arial"/>
              <w:b/>
              <w:color w:val="000000"/>
            </w:rPr>
          </w:pPr>
          <w:hyperlink w:anchor="_heading=h.ri49sqppdn7o">
            <w:r>
              <w:rPr>
                <w:rFonts w:ascii="Arial" w:eastAsia="Arial" w:hAnsi="Arial" w:cs="Arial"/>
                <w:b/>
                <w:color w:val="000000"/>
              </w:rPr>
              <w:t xml:space="preserve">Kako poboljšati svoju pismenost kroz prizmu kulture? </w:t>
            </w:r>
          </w:hyperlink>
          <w:r>
            <w:rPr>
              <w:rFonts w:ascii="Arial" w:eastAsia="Arial" w:hAnsi="Arial" w:cs="Arial"/>
              <w:b/>
              <w:color w:val="000000"/>
            </w:rPr>
            <w:tab/>
          </w:r>
          <w:hyperlink w:anchor="_heading=h.ri49sqppdn7o">
            <w:r>
              <w:rPr>
                <w:rFonts w:ascii="Arial" w:eastAsia="Arial" w:hAnsi="Arial" w:cs="Arial"/>
                <w:b/>
                <w:color w:val="000000"/>
              </w:rPr>
              <w:t>4</w:t>
            </w:r>
          </w:hyperlink>
        </w:p>
        <w:p w14:paraId="22DAE92A" w14:textId="77777777" w:rsidR="000D1186"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Studija slučaja </w:t>
            </w:r>
          </w:hyperlink>
          <w:r>
            <w:rPr>
              <w:rFonts w:ascii="Arial" w:eastAsia="Arial" w:hAnsi="Arial" w:cs="Arial"/>
              <w:b/>
              <w:color w:val="000000"/>
            </w:rPr>
            <w:tab/>
          </w:r>
          <w:hyperlink w:anchor="_heading=">
            <w:r>
              <w:rPr>
                <w:rFonts w:ascii="Arial" w:eastAsia="Arial" w:hAnsi="Arial" w:cs="Arial"/>
                <w:b/>
                <w:color w:val="000000"/>
              </w:rPr>
              <w:t>5</w:t>
            </w:r>
          </w:hyperlink>
        </w:p>
        <w:p w14:paraId="432FAE13" w14:textId="77777777" w:rsidR="000D1186"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Aktivnost učenja </w:t>
            </w:r>
          </w:hyperlink>
          <w:r>
            <w:rPr>
              <w:rFonts w:ascii="Arial" w:eastAsia="Arial" w:hAnsi="Arial" w:cs="Arial"/>
              <w:b/>
              <w:color w:val="000000"/>
            </w:rPr>
            <w:tab/>
          </w:r>
          <w:hyperlink w:anchor="_heading=">
            <w:r>
              <w:rPr>
                <w:rFonts w:ascii="Arial" w:eastAsia="Arial" w:hAnsi="Arial" w:cs="Arial"/>
                <w:b/>
                <w:color w:val="000000"/>
              </w:rPr>
              <w:t>7</w:t>
            </w:r>
          </w:hyperlink>
        </w:p>
        <w:p w14:paraId="1735E320" w14:textId="77777777" w:rsidR="000D1186"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 xml:space="preserve">Dodatna literatura ili materijali za učenje </w:t>
            </w:r>
          </w:hyperlink>
          <w:r>
            <w:rPr>
              <w:rFonts w:ascii="Arial" w:eastAsia="Arial" w:hAnsi="Arial" w:cs="Arial"/>
              <w:b/>
              <w:color w:val="000000"/>
            </w:rPr>
            <w:tab/>
          </w:r>
          <w:hyperlink w:anchor="_heading=h.gjdgxs">
            <w:r>
              <w:rPr>
                <w:rFonts w:ascii="Arial" w:eastAsia="Arial" w:hAnsi="Arial" w:cs="Arial"/>
                <w:b/>
                <w:color w:val="000000"/>
              </w:rPr>
              <w:t>8</w:t>
            </w:r>
          </w:hyperlink>
          <w:r>
            <w:fldChar w:fldCharType="end"/>
          </w:r>
        </w:p>
      </w:sdtContent>
    </w:sdt>
    <w:p w14:paraId="0956FC66" w14:textId="77777777" w:rsidR="000D1186" w:rsidRDefault="000D1186"/>
    <w:p w14:paraId="691D8A40" w14:textId="77777777" w:rsidR="000D1186" w:rsidRDefault="000D1186"/>
    <w:p w14:paraId="2D4DB81B" w14:textId="77777777" w:rsidR="000D1186" w:rsidRDefault="000D1186">
      <w:pPr>
        <w:rPr>
          <w:rFonts w:ascii="Bebas Neue" w:eastAsia="Bebas Neue" w:hAnsi="Bebas Neue" w:cs="Bebas Neue"/>
          <w:color w:val="FF9900"/>
          <w:sz w:val="56"/>
          <w:szCs w:val="56"/>
        </w:rPr>
      </w:pPr>
    </w:p>
    <w:p w14:paraId="199CAB25" w14:textId="77777777" w:rsidR="000D1186" w:rsidRDefault="000D1186">
      <w:pPr>
        <w:rPr>
          <w:rFonts w:ascii="Bebas Neue" w:eastAsia="Bebas Neue" w:hAnsi="Bebas Neue" w:cs="Bebas Neue"/>
          <w:color w:val="FF9900"/>
          <w:sz w:val="56"/>
          <w:szCs w:val="56"/>
        </w:rPr>
      </w:pPr>
    </w:p>
    <w:p w14:paraId="2A5E5AEC" w14:textId="77777777" w:rsidR="000D1186" w:rsidRDefault="000D1186">
      <w:pPr>
        <w:rPr>
          <w:rFonts w:ascii="Bebas Neue" w:eastAsia="Bebas Neue" w:hAnsi="Bebas Neue" w:cs="Bebas Neue"/>
          <w:color w:val="FF9900"/>
          <w:sz w:val="56"/>
          <w:szCs w:val="56"/>
        </w:rPr>
      </w:pPr>
    </w:p>
    <w:p w14:paraId="00D2D738" w14:textId="77777777" w:rsidR="000D1186" w:rsidRDefault="000D1186">
      <w:pPr>
        <w:rPr>
          <w:rFonts w:ascii="Bebas Neue" w:eastAsia="Bebas Neue" w:hAnsi="Bebas Neue" w:cs="Bebas Neue"/>
          <w:color w:val="FF9900"/>
          <w:sz w:val="56"/>
          <w:szCs w:val="56"/>
        </w:rPr>
      </w:pPr>
    </w:p>
    <w:p w14:paraId="33973DC3" w14:textId="77777777" w:rsidR="000D1186" w:rsidRDefault="000D1186">
      <w:pPr>
        <w:rPr>
          <w:rFonts w:ascii="Bebas Neue" w:eastAsia="Bebas Neue" w:hAnsi="Bebas Neue" w:cs="Bebas Neue"/>
          <w:color w:val="FF9900"/>
          <w:sz w:val="56"/>
          <w:szCs w:val="56"/>
        </w:rPr>
      </w:pPr>
    </w:p>
    <w:p w14:paraId="4C292115" w14:textId="77777777" w:rsidR="000D1186" w:rsidRDefault="000D1186">
      <w:pPr>
        <w:rPr>
          <w:rFonts w:ascii="Bebas Neue" w:eastAsia="Bebas Neue" w:hAnsi="Bebas Neue" w:cs="Bebas Neue"/>
          <w:color w:val="FF9900"/>
          <w:sz w:val="56"/>
          <w:szCs w:val="56"/>
        </w:rPr>
      </w:pPr>
    </w:p>
    <w:p w14:paraId="60E6ED4B" w14:textId="77777777" w:rsidR="000D1186" w:rsidRDefault="000D1186">
      <w:pPr>
        <w:rPr>
          <w:rFonts w:ascii="Bebas Neue" w:eastAsia="Bebas Neue" w:hAnsi="Bebas Neue" w:cs="Bebas Neue"/>
          <w:color w:val="FF9900"/>
          <w:sz w:val="56"/>
          <w:szCs w:val="56"/>
        </w:rPr>
      </w:pPr>
    </w:p>
    <w:p w14:paraId="162A437F" w14:textId="77777777" w:rsidR="000D1186" w:rsidRDefault="000D1186">
      <w:pPr>
        <w:rPr>
          <w:rFonts w:ascii="Bebas Neue" w:eastAsia="Bebas Neue" w:hAnsi="Bebas Neue" w:cs="Bebas Neue"/>
          <w:color w:val="FF9900"/>
          <w:sz w:val="56"/>
          <w:szCs w:val="56"/>
        </w:rPr>
      </w:pPr>
    </w:p>
    <w:p w14:paraId="6E6C0C2B" w14:textId="77777777" w:rsidR="000D1186" w:rsidRDefault="000D1186">
      <w:pPr>
        <w:rPr>
          <w:rFonts w:ascii="Bebas Neue" w:eastAsia="Bebas Neue" w:hAnsi="Bebas Neue" w:cs="Bebas Neue"/>
          <w:color w:val="FF9900"/>
          <w:sz w:val="56"/>
          <w:szCs w:val="56"/>
        </w:rPr>
      </w:pPr>
    </w:p>
    <w:p w14:paraId="421BADD4" w14:textId="77777777" w:rsidR="000D1186" w:rsidRDefault="000D1186">
      <w:pPr>
        <w:rPr>
          <w:rFonts w:ascii="Bebas Neue" w:eastAsia="Bebas Neue" w:hAnsi="Bebas Neue" w:cs="Bebas Neue"/>
          <w:color w:val="FF9900"/>
          <w:sz w:val="56"/>
          <w:szCs w:val="56"/>
        </w:rPr>
      </w:pPr>
    </w:p>
    <w:p w14:paraId="3AE8808C" w14:textId="77777777" w:rsidR="000D1186" w:rsidRDefault="000D1186">
      <w:pPr>
        <w:rPr>
          <w:rFonts w:ascii="Bebas Neue" w:eastAsia="Bebas Neue" w:hAnsi="Bebas Neue" w:cs="Bebas Neue"/>
          <w:color w:val="FF9900"/>
          <w:sz w:val="56"/>
          <w:szCs w:val="56"/>
        </w:rPr>
      </w:pPr>
    </w:p>
    <w:p w14:paraId="04984F3C" w14:textId="77777777" w:rsidR="000D1186" w:rsidRDefault="000D1186">
      <w:pPr>
        <w:pStyle w:val="Naslov1"/>
      </w:pPr>
    </w:p>
    <w:p w14:paraId="62245223" w14:textId="77777777" w:rsidR="000D1186" w:rsidRDefault="000D1186"/>
    <w:p w14:paraId="26700266" w14:textId="77777777" w:rsidR="000D1186" w:rsidRDefault="000D1186"/>
    <w:p w14:paraId="3218DC4C" w14:textId="77777777" w:rsidR="000D1186" w:rsidRDefault="00000000">
      <w:pPr>
        <w:pStyle w:val="Naslov1"/>
      </w:pPr>
      <w:r>
        <w:t>Što je pismenost odraslih?</w:t>
      </w:r>
    </w:p>
    <w:p w14:paraId="7EC80FE5" w14:textId="77777777" w:rsidR="000D1186" w:rsidRDefault="000D1186">
      <w:pPr>
        <w:ind w:left="360"/>
      </w:pPr>
    </w:p>
    <w:p w14:paraId="5C16BE8C" w14:textId="275AFF06" w:rsidR="000D1186" w:rsidRDefault="00000000">
      <w:pPr>
        <w:jc w:val="both"/>
        <w:rPr>
          <w:sz w:val="24"/>
          <w:szCs w:val="24"/>
        </w:rPr>
      </w:pPr>
      <w:r>
        <w:rPr>
          <w:sz w:val="24"/>
          <w:szCs w:val="24"/>
        </w:rPr>
        <w:t xml:space="preserve">Najjednostavniji odgovor na ovo pitanje je sposobnost pojedinca da čita i piše. I doista, u prošlosti su se pojedinci smatrali pismenima samo ako su znali napisati svoje ime. Ali na kojoj razini morate znati čitati i pisati da biste se smatrali pismenim? Trebate li znati osnove matematike - zbrajanje, oduzimanje, množenje i dijeljenje da biste </w:t>
      </w:r>
      <w:r w:rsidR="00FE4884">
        <w:rPr>
          <w:sz w:val="24"/>
          <w:szCs w:val="24"/>
        </w:rPr>
        <w:t xml:space="preserve">izbalansirali </w:t>
      </w:r>
      <w:r>
        <w:rPr>
          <w:sz w:val="24"/>
          <w:szCs w:val="24"/>
        </w:rPr>
        <w:t>čekovnu knjižicu? Je li opće znanje potrebno da bismo se smatrali pismenim? Jeste li pismeni ako ne govorite engleski ili nemate osnovno znanje o drugim kulturama? A što je s digitalnom pismenošću?</w:t>
      </w:r>
      <w:r>
        <w:rPr>
          <w:noProof/>
        </w:rPr>
        <w:drawing>
          <wp:anchor distT="114300" distB="114300" distL="114300" distR="114300" simplePos="0" relativeHeight="251660288" behindDoc="0" locked="0" layoutInCell="1" hidden="0" allowOverlap="1" wp14:anchorId="38EE97DB" wp14:editId="34448CEB">
            <wp:simplePos x="0" y="0"/>
            <wp:positionH relativeFrom="column">
              <wp:posOffset>19051</wp:posOffset>
            </wp:positionH>
            <wp:positionV relativeFrom="paragraph">
              <wp:posOffset>1525991</wp:posOffset>
            </wp:positionV>
            <wp:extent cx="3236755" cy="1734975"/>
            <wp:effectExtent l="0" t="0" r="0" b="0"/>
            <wp:wrapSquare wrapText="bothSides" distT="114300" distB="11430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36755" cy="1734975"/>
                    </a:xfrm>
                    <a:prstGeom prst="rect">
                      <a:avLst/>
                    </a:prstGeom>
                    <a:ln/>
                  </pic:spPr>
                </pic:pic>
              </a:graphicData>
            </a:graphic>
          </wp:anchor>
        </w:drawing>
      </w:r>
    </w:p>
    <w:p w14:paraId="6F98F286" w14:textId="77777777" w:rsidR="000D1186" w:rsidRDefault="00000000">
      <w:pPr>
        <w:jc w:val="both"/>
        <w:rPr>
          <w:sz w:val="24"/>
          <w:szCs w:val="24"/>
        </w:rPr>
      </w:pPr>
      <w:r>
        <w:rPr>
          <w:sz w:val="24"/>
          <w:szCs w:val="24"/>
        </w:rPr>
        <w:t>U 21. stoljeću pismenost odraslih odnosi se na sposobnost odraslih da čitaju, pišu i razumiju informacije na razini koja im omogućuje učinkovito sudjelovanje u društvu, postizanje osobnih ciljeva i uključivanje u cjeloživotno učenje. Uključuje niz vještina pismenosti, uključujući čitanje, pisanje, računanje, digitalnu pismenost i sposobnosti rješavanja problema.</w:t>
      </w:r>
    </w:p>
    <w:p w14:paraId="599CED93" w14:textId="77777777" w:rsidR="000D1186" w:rsidRDefault="00000000">
      <w:pPr>
        <w:jc w:val="both"/>
        <w:rPr>
          <w:sz w:val="24"/>
          <w:szCs w:val="24"/>
        </w:rPr>
      </w:pPr>
      <w:r>
        <w:rPr>
          <w:sz w:val="24"/>
          <w:szCs w:val="24"/>
        </w:rPr>
        <w:t>Sposobnost čitanja i pisanja smatra se temeljnom vještinom za pristup informacijama, zapošljavanje, sudjelovanje u građanskim aktivnostima i poboljšanje kvalitete života.</w:t>
      </w:r>
    </w:p>
    <w:p w14:paraId="7452F3A5" w14:textId="77777777" w:rsidR="000D1186" w:rsidRDefault="00000000">
      <w:pPr>
        <w:jc w:val="both"/>
        <w:rPr>
          <w:sz w:val="24"/>
          <w:szCs w:val="24"/>
        </w:rPr>
      </w:pPr>
      <w:r>
        <w:rPr>
          <w:sz w:val="24"/>
          <w:szCs w:val="24"/>
        </w:rPr>
        <w:t>Područja koja se općenito spominju kada se govori o pismenosti odraslih su:</w:t>
      </w:r>
    </w:p>
    <w:p w14:paraId="2D59F994" w14:textId="77777777" w:rsidR="000D1186" w:rsidRDefault="00000000">
      <w:pPr>
        <w:numPr>
          <w:ilvl w:val="0"/>
          <w:numId w:val="3"/>
        </w:numPr>
        <w:spacing w:after="0"/>
        <w:jc w:val="both"/>
        <w:rPr>
          <w:sz w:val="24"/>
          <w:szCs w:val="24"/>
        </w:rPr>
      </w:pPr>
      <w:r>
        <w:rPr>
          <w:sz w:val="24"/>
          <w:szCs w:val="24"/>
        </w:rPr>
        <w:t>Čitanje: "Funkcionalna pismenost" često se definira kao sposobnost čitanja na određenoj razini razreda.</w:t>
      </w:r>
    </w:p>
    <w:p w14:paraId="6FC86753" w14:textId="77777777" w:rsidR="000D1186" w:rsidRDefault="00000000">
      <w:pPr>
        <w:numPr>
          <w:ilvl w:val="0"/>
          <w:numId w:val="3"/>
        </w:numPr>
        <w:spacing w:after="0"/>
        <w:jc w:val="both"/>
        <w:rPr>
          <w:sz w:val="24"/>
          <w:szCs w:val="24"/>
        </w:rPr>
      </w:pPr>
      <w:r>
        <w:rPr>
          <w:sz w:val="24"/>
          <w:szCs w:val="24"/>
        </w:rPr>
        <w:t>Pisanje: Pisana pismenost se najbolje može smatrati sposobnošću pojedinca da piše jasnim i točnim jezikom.</w:t>
      </w:r>
    </w:p>
    <w:p w14:paraId="7630BCB5" w14:textId="77777777" w:rsidR="000D1186" w:rsidRDefault="00000000">
      <w:pPr>
        <w:numPr>
          <w:ilvl w:val="0"/>
          <w:numId w:val="3"/>
        </w:numPr>
        <w:spacing w:after="0"/>
        <w:jc w:val="both"/>
        <w:rPr>
          <w:sz w:val="24"/>
          <w:szCs w:val="24"/>
        </w:rPr>
      </w:pPr>
      <w:r>
        <w:rPr>
          <w:sz w:val="24"/>
          <w:szCs w:val="24"/>
        </w:rPr>
        <w:t>Matematika: "Brojanje" ili "Matematička pismenost" obično se odnosi na sposobnost izvođenja osnovnih matematičkih operacija - zbrajanje, oduzimanje, množenje, dijeljenje.</w:t>
      </w:r>
    </w:p>
    <w:p w14:paraId="46C458C6" w14:textId="77777777" w:rsidR="000D1186" w:rsidRDefault="00000000">
      <w:pPr>
        <w:numPr>
          <w:ilvl w:val="0"/>
          <w:numId w:val="3"/>
        </w:numPr>
        <w:spacing w:after="0"/>
        <w:jc w:val="both"/>
        <w:rPr>
          <w:sz w:val="24"/>
          <w:szCs w:val="24"/>
        </w:rPr>
      </w:pPr>
      <w:r>
        <w:rPr>
          <w:sz w:val="24"/>
          <w:szCs w:val="24"/>
        </w:rPr>
        <w:t>Drugi jezik: Posjedujte vještine govora, slušanja, čitanja i pisanja na engleskom jeziku uz svoj materinji jezik.</w:t>
      </w:r>
    </w:p>
    <w:p w14:paraId="758E88DB" w14:textId="77777777" w:rsidR="000D1186" w:rsidRDefault="00000000">
      <w:pPr>
        <w:numPr>
          <w:ilvl w:val="0"/>
          <w:numId w:val="3"/>
        </w:numPr>
        <w:spacing w:after="0"/>
        <w:jc w:val="both"/>
        <w:rPr>
          <w:sz w:val="24"/>
          <w:szCs w:val="24"/>
        </w:rPr>
      </w:pPr>
      <w:r>
        <w:rPr>
          <w:sz w:val="24"/>
          <w:szCs w:val="24"/>
        </w:rPr>
        <w:t>Kulturna pismenost: Sposobnost razumijevanja tradicije, redovitih aktivnosti i povijesti grupe ljudi iz određene kulture.</w:t>
      </w:r>
    </w:p>
    <w:p w14:paraId="78252D18" w14:textId="77777777" w:rsidR="000D1186" w:rsidRDefault="00000000">
      <w:pPr>
        <w:numPr>
          <w:ilvl w:val="0"/>
          <w:numId w:val="3"/>
        </w:numPr>
        <w:jc w:val="both"/>
        <w:rPr>
          <w:sz w:val="24"/>
          <w:szCs w:val="24"/>
        </w:rPr>
      </w:pPr>
      <w:r>
        <w:rPr>
          <w:sz w:val="24"/>
          <w:szCs w:val="24"/>
        </w:rPr>
        <w:t>Digitalna pismenost: tehnologija je donijela novu vrstu učenja koja ne ovisi samo o knjigama i pisanju, stoga je važno biti u tijeku s tehnološkim napretkom.</w:t>
      </w:r>
    </w:p>
    <w:p w14:paraId="453FF585" w14:textId="77777777" w:rsidR="000D1186" w:rsidRDefault="000D1186">
      <w:pPr>
        <w:jc w:val="both"/>
        <w:rPr>
          <w:sz w:val="24"/>
          <w:szCs w:val="24"/>
        </w:rPr>
      </w:pPr>
    </w:p>
    <w:p w14:paraId="41BAB646" w14:textId="77777777" w:rsidR="000D1186" w:rsidRDefault="00000000">
      <w:pPr>
        <w:pStyle w:val="Naslov1"/>
        <w:rPr>
          <w:sz w:val="24"/>
          <w:szCs w:val="24"/>
        </w:rPr>
      </w:pPr>
      <w:bookmarkStart w:id="0" w:name="_heading=h.ri49sqppdn7o" w:colFirst="0" w:colLast="0"/>
      <w:bookmarkEnd w:id="0"/>
      <w:r>
        <w:t>Kako poboljšati svoju pismenost kroz prizmu kulture?</w:t>
      </w:r>
    </w:p>
    <w:p w14:paraId="32EF75CB" w14:textId="77777777" w:rsidR="000D1186" w:rsidRDefault="000D1186"/>
    <w:p w14:paraId="2786C8D6" w14:textId="77777777" w:rsidR="000D1186" w:rsidRDefault="00000000">
      <w:pPr>
        <w:jc w:val="both"/>
        <w:rPr>
          <w:sz w:val="24"/>
          <w:szCs w:val="24"/>
        </w:rPr>
      </w:pPr>
      <w:r>
        <w:rPr>
          <w:sz w:val="24"/>
          <w:szCs w:val="24"/>
        </w:rPr>
        <w:t>Postoji značajna veza između pismenosti odraslih i kulture - kultura igra ključnu ulogu u oblikovanju načina na koji učimo i bavimo se pismenošću, dok pismenost, zauzvrat, može utjecati na kulturne tradicije i prakse i očuvati ih. Svoje putovanje prema pismenosti možete transformirati kroz objektiv kulture - priče, tradicije i iskustva vaše vlastite kulture.</w:t>
      </w:r>
    </w:p>
    <w:p w14:paraId="78D37648" w14:textId="77777777" w:rsidR="000D1186" w:rsidRDefault="00000000">
      <w:pPr>
        <w:jc w:val="both"/>
        <w:rPr>
          <w:sz w:val="24"/>
          <w:szCs w:val="24"/>
        </w:rPr>
      </w:pPr>
      <w:r>
        <w:rPr>
          <w:sz w:val="24"/>
          <w:szCs w:val="24"/>
        </w:rPr>
        <w:t>Mnogo je prednosti poboljšanja vaših vještina pismenosti kroz prizmu kulture. Možete početi tako što ćete prihvatiti vlastitu kulturu i upoznati se s njezinim pričama i tradicijama što će vam pružiti privlačno i ugodno iskustvo čitanja.</w:t>
      </w:r>
    </w:p>
    <w:p w14:paraId="636D9F5E" w14:textId="77777777" w:rsidR="000D1186" w:rsidRDefault="00000000">
      <w:pPr>
        <w:jc w:val="both"/>
        <w:rPr>
          <w:sz w:val="24"/>
          <w:szCs w:val="24"/>
        </w:rPr>
      </w:pPr>
      <w:r>
        <w:rPr>
          <w:sz w:val="24"/>
          <w:szCs w:val="24"/>
        </w:rPr>
        <w:t>Dok čitate i pišete o vlastitoj kulturi, to će vam pomoći da otkrijete svoj glas i steći ćete samopouzdanje u izražavanju svojih misli i ideja. Vaš jedinstveni identitet zasjat će kroz vaše riječi, osnažujući vas da s ponosom podijelite svoju priču. Vaša je kultura izvor znanja koje se prenosi generacijama, a poboljšanje vaših vještina pismenosti osnažuje vas da očuvate svoju kulturnu baštinu, osiguravajući da buduće generacije nastave njegovati vašu tradiciju i priče. Poboljšanjem vaših vještina pismenosti kroz dijeljenje priča, zajedničko čitanje unutar obitelji i slavljenje vaše kulture, to će vas približiti vašoj zajednici i postaviti primjer vašim budućim generacijama.</w:t>
      </w:r>
      <w:r>
        <w:rPr>
          <w:noProof/>
        </w:rPr>
        <w:drawing>
          <wp:anchor distT="114300" distB="114300" distL="114300" distR="114300" simplePos="0" relativeHeight="251661312" behindDoc="0" locked="0" layoutInCell="1" hidden="0" allowOverlap="1" wp14:anchorId="44DEDD7A" wp14:editId="34E35D73">
            <wp:simplePos x="0" y="0"/>
            <wp:positionH relativeFrom="column">
              <wp:posOffset>3369000</wp:posOffset>
            </wp:positionH>
            <wp:positionV relativeFrom="paragraph">
              <wp:posOffset>134311</wp:posOffset>
            </wp:positionV>
            <wp:extent cx="2357438" cy="2528397"/>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357438" cy="2528397"/>
                    </a:xfrm>
                    <a:prstGeom prst="rect">
                      <a:avLst/>
                    </a:prstGeom>
                    <a:ln/>
                  </pic:spPr>
                </pic:pic>
              </a:graphicData>
            </a:graphic>
          </wp:anchor>
        </w:drawing>
      </w:r>
    </w:p>
    <w:p w14:paraId="7F87B2AF" w14:textId="77777777" w:rsidR="000D1186" w:rsidRDefault="00000000">
      <w:pPr>
        <w:jc w:val="both"/>
        <w:rPr>
          <w:sz w:val="24"/>
          <w:szCs w:val="24"/>
        </w:rPr>
      </w:pPr>
      <w:r>
        <w:rPr>
          <w:sz w:val="24"/>
          <w:szCs w:val="24"/>
        </w:rPr>
        <w:t>Istražujući različite kulture kroz čitanje, to će poboljšati vašu kulturnu pismenost koja će otvoriti vrata razumijevanju drugih, potaknuti empatiju i proširiti vaš pogled na svijet.</w:t>
      </w:r>
    </w:p>
    <w:p w14:paraId="13DEE61A" w14:textId="77777777" w:rsidR="000D1186" w:rsidRDefault="00000000">
      <w:pPr>
        <w:jc w:val="both"/>
        <w:rPr>
          <w:sz w:val="24"/>
          <w:szCs w:val="24"/>
        </w:rPr>
      </w:pPr>
      <w:r>
        <w:rPr>
          <w:sz w:val="24"/>
          <w:szCs w:val="24"/>
        </w:rPr>
        <w:t>Dodavanje digitalne komponente, kao što je učenje čitanja i pisanja online, ponudit će vam svijet mogućnosti - pristup beskrajnim informacijama, povezivanje s drugima i otkrivanje novih interesa.</w:t>
      </w:r>
    </w:p>
    <w:p w14:paraId="692E371A" w14:textId="77777777" w:rsidR="000D1186" w:rsidRDefault="00000000">
      <w:pPr>
        <w:jc w:val="both"/>
        <w:rPr>
          <w:sz w:val="24"/>
          <w:szCs w:val="24"/>
        </w:rPr>
      </w:pPr>
      <w:r>
        <w:rPr>
          <w:sz w:val="24"/>
          <w:szCs w:val="24"/>
        </w:rPr>
        <w:t>Poboljšana pismenost otvorit će vam vrata boljih mogućnosti u vašem profesionalnom i osobnom životu, npr. kada tražite posao ili komunicirate s drugima.</w:t>
      </w:r>
    </w:p>
    <w:p w14:paraId="2D04E179" w14:textId="77777777" w:rsidR="000D1186" w:rsidRDefault="00000000">
      <w:pPr>
        <w:jc w:val="both"/>
        <w:rPr>
          <w:sz w:val="24"/>
          <w:szCs w:val="24"/>
        </w:rPr>
      </w:pPr>
      <w:r>
        <w:rPr>
          <w:sz w:val="24"/>
          <w:szCs w:val="24"/>
        </w:rPr>
        <w:t>Nastavite učiti, rasti i neka vaši kulturni korijeni budu zvijezda vodilja na vašem putu do pismenosti!</w:t>
      </w:r>
    </w:p>
    <w:p w14:paraId="2F4AB08E" w14:textId="77777777" w:rsidR="000D1186" w:rsidRDefault="000D1186"/>
    <w:p w14:paraId="5F640A01" w14:textId="77777777" w:rsidR="000D1186" w:rsidRDefault="000D1186"/>
    <w:p w14:paraId="1BE0C113" w14:textId="77777777" w:rsidR="000D1186" w:rsidRDefault="00000000">
      <w:pPr>
        <w:pStyle w:val="Naslov1"/>
      </w:pPr>
      <w:r>
        <w:t>Studija slučaja</w:t>
      </w:r>
    </w:p>
    <w:p w14:paraId="185BC148" w14:textId="77777777" w:rsidR="000D1186" w:rsidRDefault="000D1186">
      <w:pPr>
        <w:jc w:val="both"/>
        <w:rPr>
          <w:highlight w:val="yellow"/>
        </w:rPr>
      </w:pPr>
    </w:p>
    <w:p w14:paraId="1312B6A9" w14:textId="77777777" w:rsidR="000D1186" w:rsidRDefault="00000000">
      <w:pPr>
        <w:jc w:val="both"/>
        <w:rPr>
          <w:sz w:val="24"/>
          <w:szCs w:val="24"/>
        </w:rPr>
      </w:pPr>
      <w:r>
        <w:rPr>
          <w:sz w:val="24"/>
          <w:szCs w:val="24"/>
        </w:rPr>
        <w:lastRenderedPageBreak/>
        <w:t>Rupi Kaur je kanadska pjesnikinja i umjetnica indijskog podrijetla koja svoju kulturu izražava kroz svoju poeziju, umjetnost i osobna iskustva, što znači da se njezin rad može iskoristiti za poboljšanje vještina pismenosti kroz kulturu.</w:t>
      </w:r>
      <w:r>
        <w:rPr>
          <w:noProof/>
        </w:rPr>
        <w:drawing>
          <wp:anchor distT="114300" distB="114300" distL="114300" distR="114300" simplePos="0" relativeHeight="251662336" behindDoc="0" locked="0" layoutInCell="1" hidden="0" allowOverlap="1" wp14:anchorId="1184CD3C" wp14:editId="2EC24313">
            <wp:simplePos x="0" y="0"/>
            <wp:positionH relativeFrom="column">
              <wp:posOffset>1</wp:posOffset>
            </wp:positionH>
            <wp:positionV relativeFrom="paragraph">
              <wp:posOffset>742950</wp:posOffset>
            </wp:positionV>
            <wp:extent cx="1743075" cy="2619375"/>
            <wp:effectExtent l="0" t="0" r="0" b="0"/>
            <wp:wrapSquare wrapText="bothSides" distT="114300" distB="114300" distL="114300" distR="11430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743075" cy="2619375"/>
                    </a:xfrm>
                    <a:prstGeom prst="rect">
                      <a:avLst/>
                    </a:prstGeom>
                    <a:ln/>
                  </pic:spPr>
                </pic:pic>
              </a:graphicData>
            </a:graphic>
          </wp:anchor>
        </w:drawing>
      </w:r>
    </w:p>
    <w:p w14:paraId="4FF61A28" w14:textId="77777777" w:rsidR="000D1186" w:rsidRDefault="00000000">
      <w:pPr>
        <w:jc w:val="both"/>
        <w:rPr>
          <w:sz w:val="24"/>
          <w:szCs w:val="24"/>
        </w:rPr>
      </w:pPr>
      <w:r>
        <w:rPr>
          <w:sz w:val="24"/>
          <w:szCs w:val="24"/>
        </w:rPr>
        <w:t>Njezin rad često odražava njezino kulturno naslijeđe, identitet i iskustva južnoazijske dijaspore te često istražuje teme identiteta, pripadnosti i složenosti prve generacije imigranata. Također često uključuje elemente južnoazijske tradicije, kao što su reference na kulturne festivale, obiteljske odnose i običaje. Ona koristi te reference kako bi istaknula važnost kulturne baštine u oblikovanju individualnih iskustava.</w:t>
      </w:r>
    </w:p>
    <w:p w14:paraId="2F56432E" w14:textId="77777777" w:rsidR="000D1186" w:rsidRDefault="00000000">
      <w:pPr>
        <w:jc w:val="both"/>
        <w:rPr>
          <w:sz w:val="24"/>
          <w:szCs w:val="24"/>
        </w:rPr>
      </w:pPr>
      <w:r>
        <w:rPr>
          <w:sz w:val="24"/>
          <w:szCs w:val="24"/>
        </w:rPr>
        <w:t>Kaurina poezija često naglašava iskustva žena, bacajući svjetlo na pitanja kao što su rodne uloge, ženstvenost i osnaživanje. Njezin rad dovodi u pitanje stereotipe i društvena očekivanja koja se postavljaju pred žene, oslanjajući se na vlastitu kulturnu pozadinu.</w:t>
      </w:r>
    </w:p>
    <w:p w14:paraId="1B5BFC9A" w14:textId="77777777" w:rsidR="000D1186" w:rsidRDefault="00000000">
      <w:pPr>
        <w:jc w:val="both"/>
        <w:rPr>
          <w:sz w:val="24"/>
          <w:szCs w:val="24"/>
        </w:rPr>
      </w:pPr>
      <w:r>
        <w:rPr>
          <w:sz w:val="24"/>
          <w:szCs w:val="24"/>
        </w:rPr>
        <w:t>Njezina poezija i umjetnost nude izvrsnu priliku za uključivanje učenika u značajne i kulturno relevantne aktivnosti opismenjavanja kako bi se poboljšala njihova pismenost. Na primjer, njezine knjige poezije "Mlijeko i med" i "Sunce i njezino cvijeće" mogu se koristiti kao kulturološki relevantan materijal za čitanje, posebno za učenike iz Južne Azije ili one koji su zainteresirani za istraživanje različitih kultura, mogu se povezati s njezinim radom, čineći iskustvo čitanja značajnije.</w:t>
      </w:r>
    </w:p>
    <w:p w14:paraId="32F65EF6" w14:textId="77777777" w:rsidR="000D1186" w:rsidRDefault="00000000">
      <w:pPr>
        <w:jc w:val="both"/>
        <w:rPr>
          <w:sz w:val="24"/>
          <w:szCs w:val="24"/>
        </w:rPr>
      </w:pPr>
      <w:r>
        <w:rPr>
          <w:sz w:val="24"/>
          <w:szCs w:val="24"/>
        </w:rPr>
        <w:t>Učenici mogu analizirati različite teme kao što su identitet, odnosi, osnaživanje i društvena pitanja te kritički razmišljati o kulturnom predstavljanju i društvenim kontekstima. Nadalje, analizirajući njezinu poeziju, učenici mogu razviti šire razumijevanje kulturne raznolikosti i njezine uloge u oblikovanju umjetničkog izražavanja.</w:t>
      </w:r>
    </w:p>
    <w:p w14:paraId="30A5D3FE" w14:textId="061EB7F0" w:rsidR="000D1186" w:rsidRDefault="00000000">
      <w:pPr>
        <w:jc w:val="both"/>
        <w:rPr>
          <w:sz w:val="24"/>
          <w:szCs w:val="24"/>
        </w:rPr>
      </w:pPr>
      <w:r>
        <w:rPr>
          <w:sz w:val="24"/>
          <w:szCs w:val="24"/>
        </w:rPr>
        <w:t>Ali njezina poezija nadilazi njezino južnoazijsko podrijetlo i nudi univerzalne teme što ih čini dostupnima čitateljima iz različitih kulturnih sredina. Čitajući njezinu poeziju, učenici mogu razmišljati o tome kako različita kulturna iskustva oblikuju živote pojedinaca i graditi empatiju. Uključujući Kaur</w:t>
      </w:r>
      <w:r w:rsidR="00FE4884">
        <w:rPr>
          <w:sz w:val="24"/>
          <w:szCs w:val="24"/>
        </w:rPr>
        <w:t>in</w:t>
      </w:r>
      <w:r>
        <w:rPr>
          <w:sz w:val="24"/>
          <w:szCs w:val="24"/>
        </w:rPr>
        <w:t xml:space="preserve"> rad u svoje aktivnosti opismenjavanja, možete poboljšati svoje iskustvo učenja, promovirati osjećaj kulturnog ponosa i razumijevanja te imati ugodnije učenje opismenjavanja.</w:t>
      </w:r>
    </w:p>
    <w:p w14:paraId="64C27BD5" w14:textId="77777777" w:rsidR="000D1186" w:rsidRDefault="00000000">
      <w:pPr>
        <w:jc w:val="both"/>
        <w:rPr>
          <w:sz w:val="24"/>
          <w:szCs w:val="24"/>
        </w:rPr>
      </w:pPr>
      <w:r>
        <w:rPr>
          <w:sz w:val="24"/>
          <w:szCs w:val="24"/>
        </w:rPr>
        <w:t>Cjelokupno iskustvo čitanja također je poboljšano vizualnim umjetnostima koje nadopunjuju njezinu poeziju. Njezin Instagram profil nudi veliki izbor pjesama dostupnih besplatno.</w:t>
      </w:r>
    </w:p>
    <w:p w14:paraId="14157BF0" w14:textId="77777777" w:rsidR="000D1186" w:rsidRDefault="00000000">
      <w:pPr>
        <w:jc w:val="both"/>
        <w:rPr>
          <w:sz w:val="24"/>
          <w:szCs w:val="24"/>
        </w:rPr>
      </w:pPr>
      <w:r>
        <w:rPr>
          <w:sz w:val="24"/>
          <w:szCs w:val="24"/>
        </w:rPr>
        <w:t>Najnovija knjiga Rupi Kaur “Iscjeljivanje riječima” poziva vas u njezin svijet pisanja i kreativnosti kroz zbirku njezinih kuriranih vođenih vježbi pisanja koja vas potiče da istražite teme traume, gubitka, boli u srcu, ljubavi, iscjeljivanja i slavljenja sebe. Možete ga koristiti za uključivanje u kreativno pisanje i samoizražavanje, odražavajući vlastitu kulturnu pozadinu i iskustva.</w:t>
      </w:r>
    </w:p>
    <w:p w14:paraId="17406CB3" w14:textId="77777777" w:rsidR="000D1186" w:rsidRDefault="000D1186">
      <w:pPr>
        <w:jc w:val="both"/>
        <w:rPr>
          <w:sz w:val="24"/>
          <w:szCs w:val="24"/>
        </w:rPr>
      </w:pPr>
    </w:p>
    <w:p w14:paraId="1D96BF95" w14:textId="77777777" w:rsidR="000D1186" w:rsidRDefault="00000000">
      <w:pPr>
        <w:spacing w:line="360" w:lineRule="auto"/>
        <w:rPr>
          <w:b/>
          <w:sz w:val="24"/>
          <w:szCs w:val="24"/>
        </w:rPr>
      </w:pPr>
      <w:r>
        <w:rPr>
          <w:b/>
          <w:sz w:val="24"/>
          <w:szCs w:val="24"/>
        </w:rPr>
        <w:lastRenderedPageBreak/>
        <w:t>Pitanja</w:t>
      </w:r>
    </w:p>
    <w:p w14:paraId="3B408594" w14:textId="77777777" w:rsidR="000D1186" w:rsidRDefault="00000000">
      <w:pPr>
        <w:numPr>
          <w:ilvl w:val="0"/>
          <w:numId w:val="4"/>
        </w:numPr>
        <w:spacing w:line="360" w:lineRule="auto"/>
        <w:rPr>
          <w:sz w:val="24"/>
          <w:szCs w:val="24"/>
        </w:rPr>
      </w:pPr>
      <w:r>
        <w:rPr>
          <w:sz w:val="24"/>
          <w:szCs w:val="24"/>
        </w:rPr>
        <w:t>Kako pjesme Rupi Kaur mogu pomoći u poboljšanju pismenosti odraslih učenika?</w:t>
      </w:r>
    </w:p>
    <w:p w14:paraId="35515F6D" w14:textId="77777777" w:rsidR="000D1186"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69837" w14:textId="77777777" w:rsidR="000D1186" w:rsidRDefault="000D1186">
      <w:pPr>
        <w:spacing w:line="360" w:lineRule="auto"/>
        <w:rPr>
          <w:sz w:val="24"/>
          <w:szCs w:val="24"/>
        </w:rPr>
      </w:pPr>
    </w:p>
    <w:p w14:paraId="16CA31A0" w14:textId="77777777" w:rsidR="000D1186" w:rsidRDefault="00000000">
      <w:pPr>
        <w:numPr>
          <w:ilvl w:val="0"/>
          <w:numId w:val="4"/>
        </w:numPr>
        <w:spacing w:line="360" w:lineRule="auto"/>
        <w:rPr>
          <w:sz w:val="24"/>
          <w:szCs w:val="24"/>
        </w:rPr>
      </w:pPr>
      <w:r>
        <w:rPr>
          <w:sz w:val="24"/>
          <w:szCs w:val="24"/>
        </w:rPr>
        <w:t>Koju vrstu tema ona nudi svojoj publici?</w:t>
      </w:r>
    </w:p>
    <w:p w14:paraId="65DE9114" w14:textId="77777777" w:rsidR="000D1186"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7090D2" w14:textId="77777777" w:rsidR="000D1186" w:rsidRDefault="000D1186">
      <w:pPr>
        <w:spacing w:line="360" w:lineRule="auto"/>
        <w:ind w:left="720"/>
        <w:rPr>
          <w:sz w:val="24"/>
          <w:szCs w:val="24"/>
        </w:rPr>
      </w:pPr>
    </w:p>
    <w:p w14:paraId="477098FD" w14:textId="77777777" w:rsidR="000D1186" w:rsidRDefault="00000000">
      <w:pPr>
        <w:numPr>
          <w:ilvl w:val="0"/>
          <w:numId w:val="4"/>
        </w:numPr>
        <w:spacing w:line="360" w:lineRule="auto"/>
        <w:rPr>
          <w:sz w:val="24"/>
          <w:szCs w:val="24"/>
        </w:rPr>
      </w:pPr>
      <w:r>
        <w:rPr>
          <w:sz w:val="24"/>
          <w:szCs w:val="24"/>
        </w:rPr>
        <w:t>Što mislite kako biste mogli poboljšati svoju pismenost kroz kulturu?</w:t>
      </w:r>
    </w:p>
    <w:p w14:paraId="45A9ED70" w14:textId="77777777" w:rsidR="000D1186"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06BF20" w14:textId="77777777" w:rsidR="000D1186" w:rsidRDefault="00000000">
      <w:pPr>
        <w:spacing w:line="360" w:lineRule="auto"/>
        <w:ind w:left="720"/>
        <w:rPr>
          <w:sz w:val="24"/>
          <w:szCs w:val="24"/>
        </w:rPr>
      </w:pPr>
      <w:r>
        <w:rPr>
          <w:sz w:val="24"/>
          <w:szCs w:val="24"/>
        </w:rPr>
        <w:t>___________________________________________________________________________</w:t>
      </w:r>
    </w:p>
    <w:p w14:paraId="54DEF582" w14:textId="77777777" w:rsidR="000D1186" w:rsidRDefault="000D1186">
      <w:pPr>
        <w:jc w:val="both"/>
        <w:rPr>
          <w:sz w:val="24"/>
          <w:szCs w:val="24"/>
        </w:rPr>
      </w:pPr>
    </w:p>
    <w:p w14:paraId="087D4FA0" w14:textId="77777777" w:rsidR="000D1186" w:rsidRDefault="000D1186">
      <w:pPr>
        <w:jc w:val="both"/>
        <w:rPr>
          <w:sz w:val="24"/>
          <w:szCs w:val="24"/>
        </w:rPr>
      </w:pPr>
    </w:p>
    <w:p w14:paraId="4A6466F8" w14:textId="77777777" w:rsidR="000D1186" w:rsidRDefault="000D1186">
      <w:pPr>
        <w:pStyle w:val="Naslov1"/>
      </w:pPr>
    </w:p>
    <w:p w14:paraId="08CF1AA1" w14:textId="77777777" w:rsidR="000D1186" w:rsidRDefault="00000000">
      <w:pPr>
        <w:pStyle w:val="Naslov1"/>
      </w:pPr>
      <w:r>
        <w:t>Aktivnost učenja</w:t>
      </w:r>
    </w:p>
    <w:p w14:paraId="0C3D407F" w14:textId="77777777" w:rsidR="000D1186" w:rsidRDefault="000D1186">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0D1186" w14:paraId="3FDAB29F"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4E00FD8"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CA4CA"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Kompetencija pismenosti kroz kulturu</w:t>
            </w:r>
          </w:p>
        </w:tc>
      </w:tr>
      <w:tr w:rsidR="000D1186" w14:paraId="3B0FC21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403646A"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00A80"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Kulturne priče i tradicije</w:t>
            </w:r>
          </w:p>
        </w:tc>
      </w:tr>
      <w:tr w:rsidR="000D1186" w14:paraId="49C3D79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695D447"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Vrsta izvora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1CFDA586"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Aktivnost učenja</w:t>
            </w:r>
          </w:p>
        </w:tc>
      </w:tr>
      <w:tr w:rsidR="000D1186" w14:paraId="252C44F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93210B2"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B764E4" w14:textId="77777777" w:rsidR="000D1186" w:rsidRDefault="000D1186">
            <w:pPr>
              <w:pBdr>
                <w:top w:val="none" w:sz="0" w:space="0" w:color="000000"/>
                <w:left w:val="none" w:sz="0" w:space="0" w:color="000000"/>
                <w:bottom w:val="none" w:sz="0" w:space="0" w:color="000000"/>
                <w:right w:val="none" w:sz="0" w:space="0" w:color="000000"/>
              </w:pBdr>
              <w:jc w:val="both"/>
            </w:pPr>
          </w:p>
          <w:p w14:paraId="66A64BC7" w14:textId="77777777" w:rsidR="000D1186"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sz w:val="24"/>
                <w:szCs w:val="24"/>
              </w:rPr>
              <w:drawing>
                <wp:inline distT="114300" distB="114300" distL="114300" distR="114300" wp14:anchorId="6D94064B" wp14:editId="62C255A4">
                  <wp:extent cx="2576513" cy="385769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576513" cy="3857690"/>
                          </a:xfrm>
                          <a:prstGeom prst="rect">
                            <a:avLst/>
                          </a:prstGeom>
                          <a:ln/>
                        </pic:spPr>
                      </pic:pic>
                    </a:graphicData>
                  </a:graphic>
                </wp:inline>
              </w:drawing>
            </w:r>
          </w:p>
          <w:p w14:paraId="14B6000A" w14:textId="77777777" w:rsidR="000D1186" w:rsidRDefault="000D1186">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0D1186" w14:paraId="69102CE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E5DAC11"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Trajanje aktivnosti</w:t>
            </w:r>
          </w:p>
          <w:p w14:paraId="5A9ECBD6"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EAB68"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Minimalno 60 minuta (ovisno o materijalu za čitanje)</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D028660"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A09A8" w14:textId="77777777" w:rsidR="000D1186"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Istraživanje različitih kultura</w:t>
            </w:r>
          </w:p>
          <w:p w14:paraId="01816ABF" w14:textId="77777777" w:rsidR="000D1186"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Poboljšanje pismenosti</w:t>
            </w:r>
          </w:p>
          <w:p w14:paraId="5CE8C666" w14:textId="77777777" w:rsidR="000D1186"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sz w:val="24"/>
                <w:szCs w:val="24"/>
              </w:rPr>
            </w:pPr>
            <w:r>
              <w:rPr>
                <w:sz w:val="24"/>
                <w:szCs w:val="24"/>
              </w:rPr>
              <w:t>Poticanje cjeloživotne ljubavi prema učenju i uvažavanju globalne raznolikosti</w:t>
            </w:r>
          </w:p>
        </w:tc>
      </w:tr>
      <w:tr w:rsidR="000D1186" w14:paraId="5301ED2E"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2C980DF6"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60FE"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Cilj ove aktivnosti je istražiti i cijeniti različite kulture kroz čitanje, pisanje i razmišljanje, čime se poboljšava pismenost i kulturološka svijest.</w:t>
            </w:r>
          </w:p>
        </w:tc>
      </w:tr>
      <w:tr w:rsidR="000D1186" w14:paraId="1E19AE12"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BF4CFB0" w14:textId="77777777" w:rsidR="000D118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03B79" w14:textId="77777777" w:rsidR="000D118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Bilo koje štivo po vašoj želji (knjiga, kratka priča, pjesma)</w:t>
            </w:r>
          </w:p>
          <w:p w14:paraId="5486750F" w14:textId="77777777" w:rsidR="000D118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Bilježnica</w:t>
            </w:r>
          </w:p>
          <w:p w14:paraId="4545B410" w14:textId="77777777" w:rsidR="000D118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Pero ili olovka</w:t>
            </w:r>
          </w:p>
        </w:tc>
      </w:tr>
      <w:tr w:rsidR="000D1186" w14:paraId="5F58C8C3"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5A379D5D" w14:textId="77777777" w:rsidR="000D118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CD4CD" w14:textId="77777777" w:rsidR="000D1186" w:rsidRDefault="00000000">
            <w:pPr>
              <w:numPr>
                <w:ilvl w:val="0"/>
                <w:numId w:val="1"/>
              </w:numPr>
              <w:spacing w:after="0" w:line="240" w:lineRule="auto"/>
              <w:jc w:val="both"/>
              <w:rPr>
                <w:color w:val="0E101A"/>
                <w:sz w:val="24"/>
                <w:szCs w:val="24"/>
              </w:rPr>
            </w:pPr>
            <w:r>
              <w:rPr>
                <w:b/>
                <w:color w:val="0E101A"/>
                <w:sz w:val="24"/>
                <w:szCs w:val="24"/>
              </w:rPr>
              <w:t xml:space="preserve">Korak 1: </w:t>
            </w:r>
            <w:r>
              <w:rPr>
                <w:color w:val="0E101A"/>
                <w:sz w:val="24"/>
                <w:szCs w:val="24"/>
              </w:rPr>
              <w:t>Odaberite knjigu, kratku priču, pjesmu ili bilo koji materijal za čitanje koji odražava kulturu različitu od vaše. To može biti bilo koji žanr, bilo koji autor, fizička knjiga, digitalni izvor ili audioknjiga. Istražite ga vlastitim tempom.</w:t>
            </w:r>
          </w:p>
          <w:p w14:paraId="759C720B" w14:textId="77777777" w:rsidR="000D1186" w:rsidRDefault="00000000">
            <w:pPr>
              <w:numPr>
                <w:ilvl w:val="0"/>
                <w:numId w:val="1"/>
              </w:numPr>
              <w:spacing w:after="0" w:line="240" w:lineRule="auto"/>
              <w:jc w:val="both"/>
              <w:rPr>
                <w:color w:val="0E101A"/>
                <w:sz w:val="24"/>
                <w:szCs w:val="24"/>
              </w:rPr>
            </w:pPr>
            <w:r>
              <w:rPr>
                <w:b/>
                <w:color w:val="0E101A"/>
                <w:sz w:val="24"/>
                <w:szCs w:val="24"/>
              </w:rPr>
              <w:t xml:space="preserve">Korak 2 </w:t>
            </w:r>
            <w:r>
              <w:rPr>
                <w:color w:val="0E101A"/>
                <w:sz w:val="24"/>
                <w:szCs w:val="24"/>
              </w:rPr>
              <w:t>: Pročitajte odabrani materijal. Napravite bilješke i istaknite odlomke koji vam se sviđaju ili pružaju uvid u kulturu koja je prikazana.</w:t>
            </w:r>
          </w:p>
          <w:p w14:paraId="0DD00B55" w14:textId="77777777" w:rsidR="000D1186" w:rsidRDefault="00000000">
            <w:pPr>
              <w:numPr>
                <w:ilvl w:val="0"/>
                <w:numId w:val="1"/>
              </w:numPr>
              <w:spacing w:after="0" w:line="240" w:lineRule="auto"/>
              <w:jc w:val="both"/>
              <w:rPr>
                <w:color w:val="0E101A"/>
                <w:sz w:val="24"/>
                <w:szCs w:val="24"/>
              </w:rPr>
            </w:pPr>
            <w:r>
              <w:rPr>
                <w:b/>
                <w:color w:val="0E101A"/>
                <w:sz w:val="24"/>
                <w:szCs w:val="24"/>
              </w:rPr>
              <w:t xml:space="preserve">Korak 3: </w:t>
            </w:r>
            <w:r>
              <w:rPr>
                <w:color w:val="0E101A"/>
                <w:sz w:val="24"/>
                <w:szCs w:val="24"/>
              </w:rPr>
              <w:t>Nakon što ste završili s čitanjem, razmislite o tome što ste naučili o kulturi prikazanoj u knjizi. Koje biste dijelove istaknuli i u kakvoj su vezi s vašim vlastitim iskustvima?</w:t>
            </w:r>
          </w:p>
          <w:p w14:paraId="014F6EC2" w14:textId="77777777" w:rsidR="000D1186" w:rsidRDefault="00000000">
            <w:pPr>
              <w:numPr>
                <w:ilvl w:val="0"/>
                <w:numId w:val="1"/>
              </w:numPr>
              <w:spacing w:after="0" w:line="240" w:lineRule="auto"/>
              <w:jc w:val="both"/>
              <w:rPr>
                <w:color w:val="0E101A"/>
                <w:sz w:val="24"/>
                <w:szCs w:val="24"/>
              </w:rPr>
            </w:pPr>
            <w:r>
              <w:rPr>
                <w:b/>
                <w:color w:val="0E101A"/>
                <w:sz w:val="24"/>
                <w:szCs w:val="24"/>
              </w:rPr>
              <w:t xml:space="preserve">Korak 4 </w:t>
            </w:r>
            <w:r>
              <w:rPr>
                <w:color w:val="0E101A"/>
                <w:sz w:val="24"/>
                <w:szCs w:val="24"/>
              </w:rPr>
              <w:t>: Pripremite se napisati kratki članak o vlastitoj kulturi, fokusirajući se na njezinu jedinstvenu tradiciju, običaje ili povijesni značaj. Usredotočite se na povlačenje paralela između vaše kulture i one prikazane u materijalu za čitanje.</w:t>
            </w:r>
          </w:p>
        </w:tc>
      </w:tr>
    </w:tbl>
    <w:p w14:paraId="6C1ADB32" w14:textId="77777777" w:rsidR="000D1186" w:rsidRDefault="000D1186"/>
    <w:p w14:paraId="5D580A38" w14:textId="77777777" w:rsidR="000D1186" w:rsidRDefault="000D1186"/>
    <w:p w14:paraId="158CE654" w14:textId="77777777" w:rsidR="000D1186" w:rsidRDefault="000D1186"/>
    <w:p w14:paraId="596CF224" w14:textId="77777777" w:rsidR="000D1186" w:rsidRDefault="000D1186"/>
    <w:p w14:paraId="43922FD0" w14:textId="77777777" w:rsidR="000D1186" w:rsidRDefault="000D1186"/>
    <w:p w14:paraId="5A410525" w14:textId="77777777" w:rsidR="000D1186" w:rsidRDefault="000D1186"/>
    <w:p w14:paraId="0B6F3A55" w14:textId="77777777" w:rsidR="000D1186" w:rsidRDefault="00000000">
      <w:pPr>
        <w:pStyle w:val="Naslov1"/>
      </w:pPr>
      <w:bookmarkStart w:id="1" w:name="_heading=h.gjdgxs" w:colFirst="0" w:colLast="0"/>
      <w:bookmarkEnd w:id="1"/>
      <w:r>
        <w:t>Dodatna literatura ili materijali za učenje</w:t>
      </w:r>
    </w:p>
    <w:p w14:paraId="451D72D8" w14:textId="77777777" w:rsidR="000D1186" w:rsidRDefault="00000000">
      <w:pPr>
        <w:spacing w:line="360" w:lineRule="auto"/>
        <w:jc w:val="both"/>
        <w:rPr>
          <w:sz w:val="24"/>
          <w:szCs w:val="24"/>
        </w:rPr>
      </w:pPr>
      <w:r>
        <w:rPr>
          <w:sz w:val="24"/>
          <w:szCs w:val="24"/>
        </w:rPr>
        <w:t>Čestitamo, došli ste do ove točke i dovršili ste svoje aktivnosti samorefleksije povezane s kompetencijom pismenosti kroz kulturu. Što dolazi sljedeće? Ako želite saznati više o temama koje ste do sada obrađivali u ovoj lekciji, pripremili smo sljedeće dodatne materijale za čitanje za vas. Ovaj odjeljak predstavlja neke poveznice na dodatne materijale i videozapise koje smo pronašli na internetu za koje mislimo da će vam pomoći da napravite sljedeći korak u razvoju svog znanja.</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0D1186" w14:paraId="47E40568" w14:textId="77777777">
        <w:trPr>
          <w:trHeight w:val="55"/>
        </w:trPr>
        <w:tc>
          <w:tcPr>
            <w:tcW w:w="1654" w:type="dxa"/>
            <w:shd w:val="clear" w:color="auto" w:fill="ED7D31"/>
          </w:tcPr>
          <w:p w14:paraId="15CBA981" w14:textId="77777777" w:rsidR="000D1186" w:rsidRDefault="00000000">
            <w:pPr>
              <w:spacing w:before="120" w:after="120" w:line="276" w:lineRule="auto"/>
              <w:jc w:val="center"/>
              <w:rPr>
                <w:b/>
                <w:color w:val="FFFFFF"/>
              </w:rPr>
            </w:pPr>
            <w:bookmarkStart w:id="2" w:name="_heading=h.30j0zll" w:colFirst="0" w:colLast="0"/>
            <w:bookmarkEnd w:id="2"/>
            <w:r>
              <w:rPr>
                <w:b/>
                <w:color w:val="FFFFFF"/>
              </w:rPr>
              <w:t>Naslov izvora:</w:t>
            </w:r>
          </w:p>
        </w:tc>
        <w:tc>
          <w:tcPr>
            <w:tcW w:w="7418" w:type="dxa"/>
          </w:tcPr>
          <w:p w14:paraId="413275F5" w14:textId="77777777" w:rsidR="000D1186" w:rsidRDefault="00000000">
            <w:pPr>
              <w:spacing w:before="120" w:after="120" w:line="276" w:lineRule="auto"/>
              <w:jc w:val="both"/>
              <w:rPr>
                <w:color w:val="000000"/>
              </w:rPr>
            </w:pPr>
            <w:r>
              <w:t>"Lutrija", Shirley Jackson</w:t>
            </w:r>
          </w:p>
        </w:tc>
      </w:tr>
      <w:tr w:rsidR="000D1186" w14:paraId="1D1E532A" w14:textId="77777777">
        <w:trPr>
          <w:trHeight w:val="55"/>
        </w:trPr>
        <w:tc>
          <w:tcPr>
            <w:tcW w:w="1654" w:type="dxa"/>
            <w:shd w:val="clear" w:color="auto" w:fill="ED7D31"/>
          </w:tcPr>
          <w:p w14:paraId="11B0329D" w14:textId="425D34C2" w:rsidR="000D1186" w:rsidRDefault="00430DF6">
            <w:pPr>
              <w:spacing w:before="120" w:after="120" w:line="276" w:lineRule="auto"/>
              <w:jc w:val="center"/>
              <w:rPr>
                <w:b/>
                <w:color w:val="FFFFFF"/>
              </w:rPr>
            </w:pPr>
            <w:r>
              <w:rPr>
                <w:b/>
                <w:color w:val="FFFFFF"/>
              </w:rPr>
              <w:lastRenderedPageBreak/>
              <w:t>Naziv teme</w:t>
            </w:r>
            <w:r w:rsidR="00000000">
              <w:rPr>
                <w:b/>
                <w:color w:val="FFFFFF"/>
              </w:rPr>
              <w:t>:</w:t>
            </w:r>
          </w:p>
        </w:tc>
        <w:tc>
          <w:tcPr>
            <w:tcW w:w="7418" w:type="dxa"/>
          </w:tcPr>
          <w:p w14:paraId="2F925D9E" w14:textId="77777777" w:rsidR="000D1186" w:rsidRDefault="00000000">
            <w:pPr>
              <w:spacing w:before="120" w:after="120" w:line="276" w:lineRule="auto"/>
              <w:jc w:val="both"/>
              <w:rPr>
                <w:color w:val="000000"/>
              </w:rPr>
            </w:pPr>
            <w:r>
              <w:t>Kratka priča koja prikazuje specifičnu kulturu</w:t>
            </w:r>
          </w:p>
        </w:tc>
      </w:tr>
      <w:tr w:rsidR="000D1186" w14:paraId="155BACB4" w14:textId="77777777">
        <w:trPr>
          <w:trHeight w:val="97"/>
        </w:trPr>
        <w:tc>
          <w:tcPr>
            <w:tcW w:w="1654" w:type="dxa"/>
            <w:shd w:val="clear" w:color="auto" w:fill="ED7D31"/>
          </w:tcPr>
          <w:p w14:paraId="2F6920CA" w14:textId="77777777" w:rsidR="000D1186" w:rsidRDefault="00000000">
            <w:pPr>
              <w:spacing w:before="120" w:after="120" w:line="276" w:lineRule="auto"/>
              <w:jc w:val="center"/>
              <w:rPr>
                <w:b/>
                <w:color w:val="FFFFFF"/>
              </w:rPr>
            </w:pPr>
            <w:r>
              <w:rPr>
                <w:b/>
                <w:color w:val="FFFFFF"/>
              </w:rPr>
              <w:t>Uvod u resurs:</w:t>
            </w:r>
          </w:p>
        </w:tc>
        <w:tc>
          <w:tcPr>
            <w:tcW w:w="7418" w:type="dxa"/>
          </w:tcPr>
          <w:p w14:paraId="6F1BB780" w14:textId="77777777" w:rsidR="000D1186" w:rsidRDefault="00000000">
            <w:pPr>
              <w:spacing w:before="120" w:after="120" w:line="276" w:lineRule="auto"/>
              <w:jc w:val="both"/>
              <w:rPr>
                <w:color w:val="000000"/>
              </w:rPr>
            </w:pPr>
            <w:r>
              <w:t>"Lutrija" je klasična kratka priča koja zadire u mračnije aspekte kulture malog grada u Americi.</w:t>
            </w:r>
          </w:p>
        </w:tc>
      </w:tr>
      <w:tr w:rsidR="000D1186" w14:paraId="6E64FD5A" w14:textId="77777777">
        <w:trPr>
          <w:trHeight w:val="124"/>
        </w:trPr>
        <w:tc>
          <w:tcPr>
            <w:tcW w:w="1654" w:type="dxa"/>
            <w:shd w:val="clear" w:color="auto" w:fill="ED7D31"/>
          </w:tcPr>
          <w:p w14:paraId="78FD2AF6" w14:textId="77777777" w:rsidR="000D1186" w:rsidRDefault="00000000">
            <w:pPr>
              <w:spacing w:before="120" w:after="120" w:line="276" w:lineRule="auto"/>
              <w:jc w:val="center"/>
              <w:rPr>
                <w:b/>
                <w:color w:val="FFFFFF"/>
              </w:rPr>
            </w:pPr>
            <w:bookmarkStart w:id="3" w:name="_heading=h.1fob9te" w:colFirst="0" w:colLast="0"/>
            <w:bookmarkEnd w:id="3"/>
            <w:r>
              <w:rPr>
                <w:b/>
                <w:color w:val="FFFFFF"/>
              </w:rPr>
              <w:t>Što ćete dobiti korištenjem ovog resursa?</w:t>
            </w:r>
          </w:p>
          <w:p w14:paraId="23661AB4" w14:textId="77777777" w:rsidR="000D1186" w:rsidRDefault="000D1186">
            <w:pPr>
              <w:spacing w:before="120" w:after="120" w:line="276" w:lineRule="auto"/>
              <w:jc w:val="center"/>
              <w:rPr>
                <w:b/>
                <w:color w:val="FFFFFF"/>
              </w:rPr>
            </w:pPr>
          </w:p>
        </w:tc>
        <w:tc>
          <w:tcPr>
            <w:tcW w:w="7418" w:type="dxa"/>
          </w:tcPr>
          <w:p w14:paraId="1F1B1E45" w14:textId="77777777" w:rsidR="000D1186" w:rsidRDefault="00000000">
            <w:pPr>
              <w:pBdr>
                <w:top w:val="nil"/>
                <w:left w:val="nil"/>
                <w:bottom w:val="nil"/>
                <w:right w:val="nil"/>
                <w:between w:val="nil"/>
              </w:pBdr>
              <w:spacing w:before="120" w:after="120" w:line="276" w:lineRule="auto"/>
              <w:jc w:val="both"/>
            </w:pPr>
            <w:r>
              <w:t>Bolji uvid u određenu kulturu dok vježbate svoje vještine pismenosti. Također možete napraviti usporedbu vlastite kulture i američke kulture.</w:t>
            </w:r>
          </w:p>
        </w:tc>
      </w:tr>
      <w:tr w:rsidR="000D1186" w14:paraId="549FF8DC" w14:textId="77777777">
        <w:trPr>
          <w:trHeight w:val="55"/>
        </w:trPr>
        <w:tc>
          <w:tcPr>
            <w:tcW w:w="1654" w:type="dxa"/>
            <w:shd w:val="clear" w:color="auto" w:fill="ED7D31"/>
          </w:tcPr>
          <w:p w14:paraId="3358600E" w14:textId="77777777" w:rsidR="000D1186" w:rsidRDefault="00000000">
            <w:pPr>
              <w:spacing w:before="120" w:after="120" w:line="276" w:lineRule="auto"/>
              <w:jc w:val="center"/>
              <w:rPr>
                <w:b/>
                <w:color w:val="FFFFFF"/>
              </w:rPr>
            </w:pPr>
            <w:r>
              <w:rPr>
                <w:b/>
                <w:color w:val="FFFFFF"/>
              </w:rPr>
              <w:t>Link na resurs:</w:t>
            </w:r>
          </w:p>
        </w:tc>
        <w:tc>
          <w:tcPr>
            <w:tcW w:w="7418" w:type="dxa"/>
          </w:tcPr>
          <w:p w14:paraId="6069C463" w14:textId="77777777" w:rsidR="000D1186" w:rsidRDefault="00000000">
            <w:pPr>
              <w:spacing w:before="120" w:after="120" w:line="276" w:lineRule="auto"/>
              <w:jc w:val="both"/>
              <w:rPr>
                <w:color w:val="000000"/>
              </w:rPr>
            </w:pPr>
            <w:hyperlink r:id="rId17">
              <w:r>
                <w:rPr>
                  <w:color w:val="1155CC"/>
                  <w:u w:val="single"/>
                </w:rPr>
                <w:t>https://www.newyorker.com/magazine/1948/06/26/the-lottery</w:t>
              </w:r>
            </w:hyperlink>
            <w:r>
              <w:t xml:space="preserve"> </w:t>
            </w:r>
          </w:p>
        </w:tc>
      </w:tr>
    </w:tbl>
    <w:p w14:paraId="181AE32C" w14:textId="77777777" w:rsidR="000D1186" w:rsidRDefault="000D1186">
      <w:pPr>
        <w:spacing w:line="276" w:lineRule="auto"/>
        <w:jc w:val="both"/>
      </w:pPr>
    </w:p>
    <w:p w14:paraId="5A89BAE4" w14:textId="77777777" w:rsidR="000D1186" w:rsidRDefault="000D1186">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0D1186" w14:paraId="3CF0936D" w14:textId="77777777">
        <w:tc>
          <w:tcPr>
            <w:tcW w:w="1985" w:type="dxa"/>
            <w:shd w:val="clear" w:color="auto" w:fill="ED7D31"/>
          </w:tcPr>
          <w:p w14:paraId="70D3A799" w14:textId="77777777" w:rsidR="000D1186" w:rsidRDefault="00000000">
            <w:pPr>
              <w:spacing w:before="120" w:after="120" w:line="276" w:lineRule="auto"/>
              <w:jc w:val="center"/>
              <w:rPr>
                <w:b/>
                <w:color w:val="FFFFFF"/>
              </w:rPr>
            </w:pPr>
            <w:r>
              <w:rPr>
                <w:b/>
                <w:color w:val="FFFFFF"/>
              </w:rPr>
              <w:t>Naslov izvora:</w:t>
            </w:r>
          </w:p>
        </w:tc>
        <w:tc>
          <w:tcPr>
            <w:tcW w:w="7087" w:type="dxa"/>
          </w:tcPr>
          <w:p w14:paraId="02D19292" w14:textId="77777777" w:rsidR="000D1186" w:rsidRDefault="00000000">
            <w:pPr>
              <w:spacing w:before="120" w:after="120" w:line="276" w:lineRule="auto"/>
              <w:jc w:val="both"/>
              <w:rPr>
                <w:color w:val="000000"/>
              </w:rPr>
            </w:pPr>
            <w:r>
              <w:t>Pismenost je odgovor</w:t>
            </w:r>
          </w:p>
        </w:tc>
      </w:tr>
      <w:tr w:rsidR="000D1186" w14:paraId="74D78E77" w14:textId="77777777">
        <w:tc>
          <w:tcPr>
            <w:tcW w:w="1985" w:type="dxa"/>
            <w:shd w:val="clear" w:color="auto" w:fill="ED7D31"/>
          </w:tcPr>
          <w:p w14:paraId="745492C4" w14:textId="1A1F98C9" w:rsidR="000D1186" w:rsidRDefault="00430DF6">
            <w:pPr>
              <w:spacing w:before="120" w:after="120" w:line="276" w:lineRule="auto"/>
              <w:jc w:val="center"/>
              <w:rPr>
                <w:b/>
                <w:color w:val="FFFFFF"/>
              </w:rPr>
            </w:pPr>
            <w:r>
              <w:rPr>
                <w:b/>
                <w:color w:val="FFFFFF"/>
              </w:rPr>
              <w:t>Naziv teme</w:t>
            </w:r>
            <w:r w:rsidR="00000000">
              <w:rPr>
                <w:b/>
                <w:color w:val="FFFFFF"/>
              </w:rPr>
              <w:t>:</w:t>
            </w:r>
          </w:p>
        </w:tc>
        <w:tc>
          <w:tcPr>
            <w:tcW w:w="7087" w:type="dxa"/>
          </w:tcPr>
          <w:p w14:paraId="6B8F55B2" w14:textId="77777777" w:rsidR="000D1186" w:rsidRDefault="00000000">
            <w:pPr>
              <w:spacing w:before="120" w:after="120" w:line="276" w:lineRule="auto"/>
              <w:jc w:val="both"/>
              <w:rPr>
                <w:color w:val="000000"/>
              </w:rPr>
            </w:pPr>
            <w:r>
              <w:t>Važnost pismenosti</w:t>
            </w:r>
          </w:p>
        </w:tc>
      </w:tr>
      <w:tr w:rsidR="000D1186" w14:paraId="63DE3C51" w14:textId="77777777">
        <w:tc>
          <w:tcPr>
            <w:tcW w:w="1985" w:type="dxa"/>
            <w:shd w:val="clear" w:color="auto" w:fill="ED7D31"/>
          </w:tcPr>
          <w:p w14:paraId="0C814E5D" w14:textId="77777777" w:rsidR="000D1186" w:rsidRDefault="00000000">
            <w:pPr>
              <w:spacing w:before="120" w:after="120" w:line="276" w:lineRule="auto"/>
              <w:jc w:val="center"/>
              <w:rPr>
                <w:b/>
                <w:color w:val="FFFFFF"/>
              </w:rPr>
            </w:pPr>
            <w:r>
              <w:rPr>
                <w:b/>
                <w:color w:val="FFFFFF"/>
              </w:rPr>
              <w:t>Uvod u resurs:</w:t>
            </w:r>
          </w:p>
        </w:tc>
        <w:tc>
          <w:tcPr>
            <w:tcW w:w="7087" w:type="dxa"/>
          </w:tcPr>
          <w:p w14:paraId="57A80540" w14:textId="77777777" w:rsidR="000D1186" w:rsidRDefault="00000000">
            <w:pPr>
              <w:spacing w:before="120" w:after="120" w:line="276" w:lineRule="auto"/>
              <w:jc w:val="both"/>
              <w:rPr>
                <w:color w:val="000000"/>
              </w:rPr>
            </w:pPr>
            <w:r>
              <w:t>John dijeli zapanjujuću veličinu našeg globalnog problema nepismenosti i potencijal koji međunarodni fokus na povećanje pismenosti ima za stvaranje veće društvene i ekonomske jednakosti za sljedeću generaciju u svijetu.</w:t>
            </w:r>
          </w:p>
        </w:tc>
      </w:tr>
      <w:tr w:rsidR="000D1186" w14:paraId="0D5EBD24" w14:textId="77777777">
        <w:tc>
          <w:tcPr>
            <w:tcW w:w="1985" w:type="dxa"/>
            <w:shd w:val="clear" w:color="auto" w:fill="ED7D31"/>
          </w:tcPr>
          <w:p w14:paraId="5FBCE7FC" w14:textId="77777777" w:rsidR="000D1186" w:rsidRDefault="00000000">
            <w:pPr>
              <w:spacing w:before="120" w:after="120" w:line="276" w:lineRule="auto"/>
              <w:jc w:val="center"/>
              <w:rPr>
                <w:b/>
                <w:color w:val="FFFFFF"/>
              </w:rPr>
            </w:pPr>
            <w:r>
              <w:rPr>
                <w:b/>
                <w:color w:val="FFFFFF"/>
              </w:rPr>
              <w:t>Što ćete dobiti korištenjem ovog resursa?</w:t>
            </w:r>
          </w:p>
          <w:p w14:paraId="6D1C9259" w14:textId="77777777" w:rsidR="000D1186" w:rsidRDefault="000D1186">
            <w:pPr>
              <w:spacing w:before="120" w:after="120" w:line="276" w:lineRule="auto"/>
              <w:jc w:val="center"/>
              <w:rPr>
                <w:b/>
                <w:color w:val="FFFFFF"/>
              </w:rPr>
            </w:pPr>
          </w:p>
        </w:tc>
        <w:tc>
          <w:tcPr>
            <w:tcW w:w="7087" w:type="dxa"/>
          </w:tcPr>
          <w:p w14:paraId="7C275E6F" w14:textId="77777777" w:rsidR="000D1186" w:rsidRDefault="00000000">
            <w:pPr>
              <w:pBdr>
                <w:top w:val="nil"/>
                <w:left w:val="nil"/>
                <w:bottom w:val="nil"/>
                <w:right w:val="nil"/>
                <w:between w:val="nil"/>
              </w:pBdr>
              <w:spacing w:before="120" w:after="120" w:line="276" w:lineRule="auto"/>
              <w:jc w:val="both"/>
              <w:rPr>
                <w:color w:val="000000"/>
              </w:rPr>
            </w:pPr>
            <w:r>
              <w:t>Naučit ćete o definicijama pismenosti, koliko je ljudi u svijetu još uvijek nepismeno i o transformativnoj moći pismenosti.</w:t>
            </w:r>
          </w:p>
        </w:tc>
      </w:tr>
      <w:tr w:rsidR="000D1186" w14:paraId="39EC694F" w14:textId="77777777">
        <w:tc>
          <w:tcPr>
            <w:tcW w:w="1985" w:type="dxa"/>
            <w:shd w:val="clear" w:color="auto" w:fill="ED7D31"/>
          </w:tcPr>
          <w:p w14:paraId="068AC873" w14:textId="77777777" w:rsidR="000D1186" w:rsidRDefault="00000000">
            <w:pPr>
              <w:spacing w:before="120" w:after="120" w:line="276" w:lineRule="auto"/>
              <w:jc w:val="center"/>
              <w:rPr>
                <w:b/>
                <w:color w:val="FFFFFF"/>
              </w:rPr>
            </w:pPr>
            <w:r>
              <w:rPr>
                <w:b/>
                <w:color w:val="FFFFFF"/>
              </w:rPr>
              <w:t>Link na resurs:</w:t>
            </w:r>
          </w:p>
        </w:tc>
        <w:tc>
          <w:tcPr>
            <w:tcW w:w="7087" w:type="dxa"/>
          </w:tcPr>
          <w:p w14:paraId="1538AA5D" w14:textId="77777777" w:rsidR="000D1186" w:rsidRDefault="00000000">
            <w:pPr>
              <w:spacing w:before="120" w:after="120" w:line="276" w:lineRule="auto"/>
              <w:jc w:val="both"/>
              <w:rPr>
                <w:color w:val="000000"/>
              </w:rPr>
            </w:pPr>
            <w:hyperlink r:id="rId18">
              <w:r>
                <w:rPr>
                  <w:color w:val="1155CC"/>
                  <w:u w:val="single"/>
                </w:rPr>
                <w:t>https://www.youtube.com/watch?v=zh-BhcV7DM</w:t>
              </w:r>
            </w:hyperlink>
            <w:r>
              <w:t xml:space="preserve"> </w:t>
            </w:r>
          </w:p>
        </w:tc>
      </w:tr>
    </w:tbl>
    <w:p w14:paraId="3D90C607" w14:textId="77777777" w:rsidR="000D1186"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545C7215" wp14:editId="799172FB">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19"/>
                    <a:srcRect/>
                    <a:stretch>
                      <a:fillRect/>
                    </a:stretch>
                  </pic:blipFill>
                  <pic:spPr>
                    <a:xfrm>
                      <a:off x="0" y="0"/>
                      <a:ext cx="7625715" cy="10765155"/>
                    </a:xfrm>
                    <a:prstGeom prst="rect">
                      <a:avLst/>
                    </a:prstGeom>
                    <a:ln/>
                  </pic:spPr>
                </pic:pic>
              </a:graphicData>
            </a:graphic>
          </wp:anchor>
        </w:drawing>
      </w:r>
    </w:p>
    <w:sectPr w:rsidR="000D1186">
      <w:headerReference w:type="first" r:id="rId20"/>
      <w:footerReference w:type="first" r:id="rId21"/>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A2AB4" w14:textId="77777777" w:rsidR="00BA219A" w:rsidRDefault="00BA219A">
      <w:pPr>
        <w:spacing w:after="0" w:line="240" w:lineRule="auto"/>
      </w:pPr>
      <w:r>
        <w:separator/>
      </w:r>
    </w:p>
  </w:endnote>
  <w:endnote w:type="continuationSeparator" w:id="0">
    <w:p w14:paraId="771B177B" w14:textId="77777777" w:rsidR="00BA219A" w:rsidRDefault="00BA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3CD2" w14:textId="77777777" w:rsidR="000D1186" w:rsidRDefault="000D1186">
    <w:pPr>
      <w:pBdr>
        <w:top w:val="nil"/>
        <w:left w:val="nil"/>
        <w:bottom w:val="nil"/>
        <w:right w:val="nil"/>
        <w:between w:val="nil"/>
      </w:pBdr>
      <w:tabs>
        <w:tab w:val="center" w:pos="4513"/>
        <w:tab w:val="right" w:pos="9026"/>
      </w:tabs>
      <w:spacing w:after="0" w:line="240" w:lineRule="auto"/>
      <w:rPr>
        <w:color w:val="000000"/>
      </w:rPr>
    </w:pPr>
  </w:p>
  <w:p w14:paraId="0CAD160A" w14:textId="77777777" w:rsidR="000D1186" w:rsidRDefault="000D118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52CA" w14:textId="77777777" w:rsidR="000D118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251CE069" wp14:editId="5FD9E1D4">
              <wp:simplePos x="0" y="0"/>
              <wp:positionH relativeFrom="column">
                <wp:posOffset>-1231899</wp:posOffset>
              </wp:positionH>
              <wp:positionV relativeFrom="paragraph">
                <wp:posOffset>-723899</wp:posOffset>
              </wp:positionV>
              <wp:extent cx="8016421" cy="906154"/>
              <wp:effectExtent l="0" t="0" r="0" b="0"/>
              <wp:wrapNone/>
              <wp:docPr id="16" name="Pravokutnik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449D7178" w14:textId="77777777" w:rsidR="000D1186" w:rsidRDefault="000D118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1CE069" id="Pravokutnik 16"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449D7178" w14:textId="77777777" w:rsidR="000D1186" w:rsidRDefault="000D118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9D04" w14:textId="77777777" w:rsidR="000D1186" w:rsidRDefault="000D1186">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48118" w14:textId="77777777" w:rsidR="00BA219A" w:rsidRDefault="00BA219A">
      <w:pPr>
        <w:spacing w:after="0" w:line="240" w:lineRule="auto"/>
      </w:pPr>
      <w:r>
        <w:separator/>
      </w:r>
    </w:p>
  </w:footnote>
  <w:footnote w:type="continuationSeparator" w:id="0">
    <w:p w14:paraId="6E8F16E3" w14:textId="77777777" w:rsidR="00BA219A" w:rsidRDefault="00BA2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3A17" w14:textId="77777777" w:rsidR="000D1186" w:rsidRDefault="000D1186">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E598" w14:textId="77777777" w:rsidR="000D118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3599ACBF" wp14:editId="6384F333">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7E72E73B" wp14:editId="191DBE5E">
          <wp:extent cx="874632" cy="618328"/>
          <wp:effectExtent l="0" t="0" r="0" b="0"/>
          <wp:docPr id="21"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B8CA" w14:textId="77777777" w:rsidR="000D1186" w:rsidRDefault="000D118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3477"/>
    <w:multiLevelType w:val="multilevel"/>
    <w:tmpl w:val="12F4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FF7BD2"/>
    <w:multiLevelType w:val="multilevel"/>
    <w:tmpl w:val="E1E6D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732143"/>
    <w:multiLevelType w:val="multilevel"/>
    <w:tmpl w:val="6E089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4C36BE"/>
    <w:multiLevelType w:val="multilevel"/>
    <w:tmpl w:val="A9F832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5EE5CF0"/>
    <w:multiLevelType w:val="multilevel"/>
    <w:tmpl w:val="77DA4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043120">
    <w:abstractNumId w:val="1"/>
  </w:num>
  <w:num w:numId="2" w16cid:durableId="1430466579">
    <w:abstractNumId w:val="3"/>
  </w:num>
  <w:num w:numId="3" w16cid:durableId="1283270496">
    <w:abstractNumId w:val="2"/>
  </w:num>
  <w:num w:numId="4" w16cid:durableId="1395619250">
    <w:abstractNumId w:val="0"/>
  </w:num>
  <w:num w:numId="5" w16cid:durableId="2135319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186"/>
    <w:rsid w:val="000D1186"/>
    <w:rsid w:val="00430DF6"/>
    <w:rsid w:val="006677BA"/>
    <w:rsid w:val="00BA219A"/>
    <w:rsid w:val="00FE48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C3851D"/>
  <w15:docId w15:val="{5D74B4DF-7738-4EEC-A47B-04C47C53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CellMar>
        <w:left w:w="115" w:type="dxa"/>
        <w:right w:w="115" w:type="dxa"/>
      </w:tblCellMar>
    </w:tblPr>
  </w:style>
  <w:style w:type="table" w:customStyle="1" w:styleId="a0">
    <w:basedOn w:val="Obinatablica"/>
    <w:pPr>
      <w:spacing w:after="0" w:line="240" w:lineRule="auto"/>
    </w:pPr>
    <w:rPr>
      <w:sz w:val="24"/>
      <w:szCs w:val="24"/>
    </w:rPr>
    <w:tblPr>
      <w:tblStyleRowBandSize w:val="1"/>
      <w:tblStyleColBandSize w:val="1"/>
    </w:tblPr>
  </w:style>
  <w:style w:type="table" w:customStyle="1" w:styleId="a1">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z-h-BhcV7D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ewyorker.com/magazine/1948/06/26/the-lottery"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50LvSiFQGnslWvJtiSHTdtqIA==">CgMxLjAyDmgucmk0OXNxcHBkbjdvMghoLmdqZGd4czIJaC4zMGowemxsMgloLjFmb2I5dGU4AHIhMWVuZlNQSWJJZ2ptZGlmSERibk5UNUVRajlHVmY5MjRB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1440</Words>
  <Characters>9907</Characters>
  <Application>Microsoft Office Word</Application>
  <DocSecurity>0</DocSecurity>
  <Lines>251</Lines>
  <Paragraphs>90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2</cp:revision>
  <dcterms:created xsi:type="dcterms:W3CDTF">2023-02-14T11:40:00Z</dcterms:created>
  <dcterms:modified xsi:type="dcterms:W3CDTF">2024-01-10T11:04:00Z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