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3F23" w14:textId="5EF259C0" w:rsidR="002E5001" w:rsidRDefault="000B6FAB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71B5FA2" wp14:editId="266F1596">
                <wp:simplePos x="0" y="0"/>
                <wp:positionH relativeFrom="column">
                  <wp:posOffset>1930400</wp:posOffset>
                </wp:positionH>
                <wp:positionV relativeFrom="paragraph">
                  <wp:posOffset>1608455</wp:posOffset>
                </wp:positionV>
                <wp:extent cx="4605655" cy="2429510"/>
                <wp:effectExtent l="0" t="0" r="0" b="8890"/>
                <wp:wrapSquare wrapText="bothSides" distT="45720" distB="45720" distL="114300" distR="11430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655" cy="242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58B1F" w14:textId="34CD011A" w:rsidR="002E5001" w:rsidRDefault="004B317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&lt;</w:t>
                            </w:r>
                            <w:r w:rsidR="000B6FAB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PODRUČJE KOMPETENCIJA I TRANSVERZALNA TEMA</w:t>
                            </w: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&gt;</w:t>
                            </w:r>
                          </w:p>
                          <w:p w14:paraId="4817291C" w14:textId="0D641F69" w:rsidR="002E5001" w:rsidRDefault="000B6FAB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PRIRUČNIK ZA EDUKATORE ODRASLIH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B5FA2" id="Pravokutnik 5" o:spid="_x0000_s1026" style="position:absolute;margin-left:152pt;margin-top:126.65pt;width:362.65pt;height:19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" filled="f" stroked="f">
                <v:textbox inset="2.53958mm,1.2694mm,2.53958mm,1.2694mm">
                  <w:txbxContent>
                    <w:p w14:paraId="73E58B1F" w14:textId="34CD011A" w:rsidR="002E5001" w:rsidRDefault="004B3179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&lt;</w:t>
                      </w:r>
                      <w:r w:rsidR="000B6FAB"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PODRUČJE KOMPETENCIJA I TRANSVERZALNA TEMA</w:t>
                      </w: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&gt;</w:t>
                      </w:r>
                    </w:p>
                    <w:p w14:paraId="4817291C" w14:textId="0D641F69" w:rsidR="002E5001" w:rsidRDefault="000B6FAB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PRIRUČNIK ZA EDUKATORE ODRASLIH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A4E742" wp14:editId="559F2963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45073D" w14:textId="24F26E8F" w:rsidR="002E5001" w:rsidRDefault="004B3179">
      <w:pPr>
        <w:pStyle w:val="Naslov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 xml:space="preserve">Resursi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mikroučenjA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za ponovno uključivanje niskokvalificiranih odraslih učenika u obrazovanje i osposobljavanje</w:t>
      </w:r>
    </w:p>
    <w:p w14:paraId="5D33B415" w14:textId="77777777" w:rsidR="002E5001" w:rsidRDefault="004B3179">
      <w:pPr>
        <w:pStyle w:val="Naslov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Priručnik za edukatore odraslih</w:t>
      </w:r>
    </w:p>
    <w:p w14:paraId="23906C76" w14:textId="77777777" w:rsidR="002E5001" w:rsidRDefault="004B3179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 učenja</w:t>
      </w:r>
    </w:p>
    <w:p w14:paraId="769DB4BE" w14:textId="69446FFC" w:rsidR="002E5001" w:rsidRDefault="004B3179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Cilj ovog kratkog priručnika je pomoći vama, kao iskusnom edukatoru koji radi s niskokvalificiranim i marginaliziranim odraslim učenicima, s različitim potrebama, da koristite video resurse i listove s aktivnostima koji se nalaze u Paketu resursa za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mikroučenje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ponovno Uključi</w:t>
      </w:r>
      <w:r w:rsidR="000B6FAB">
        <w:rPr>
          <w:rFonts w:ascii="Quattrocento Sans" w:eastAsia="Quattrocento Sans" w:hAnsi="Quattrocento Sans" w:cs="Quattrocento Sans"/>
          <w:color w:val="000000"/>
          <w:sz w:val="24"/>
          <w:szCs w:val="24"/>
        </w:rPr>
        <w:t>vanje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niskokvalificiran</w:t>
      </w:r>
      <w:r w:rsidR="000B6FAB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odrasl</w:t>
      </w:r>
      <w:r w:rsidR="000B6FAB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učenik</w:t>
      </w:r>
      <w:r w:rsidR="000B6FAB"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 svoj centar i u svoju zajednicu. Putem ovog kratkog priručnika, pružit ćemo vam neke pozadinske informacije o temi o kojoj se raspravlja u video resursu i dati neke smjernice koje će vam pomoći da uvedete i provedete popratnu aktivnost s odraslim učenicima u vašoj grupi. Aktivnost koja je razvijena uz video resurse ima za cilj daljnji razvoj njihovog razumijevanja teme navedene u video izvorima. Naposljetku, ovaj će vam priručnik također predstaviti neka dodatna pitanja koja možete koristiti u svojoj sku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pini odraslih učenika, kako biste procijenili jednostavnost i kvalitetu aktivnosti koju ste s njima obavili.</w:t>
      </w:r>
    </w:p>
    <w:p w14:paraId="1B2BE0FA" w14:textId="77777777" w:rsidR="002E5001" w:rsidRDefault="002E5001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7D628559" w14:textId="77777777" w:rsidR="002E5001" w:rsidRDefault="004B3179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Tema ovog priručnika odnosi se na video izvore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Izgradnja građanske kompetencije kroz sport i hobije.</w:t>
      </w:r>
    </w:p>
    <w:p w14:paraId="47A29FD1" w14:textId="77777777" w:rsidR="002E5001" w:rsidRDefault="002E5001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44D9F1C3" w14:textId="77777777" w:rsidR="002E5001" w:rsidRDefault="004B3179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temu</w:t>
      </w:r>
    </w:p>
    <w:p w14:paraId="781CA1B3" w14:textId="77777777" w:rsidR="002E5001" w:rsidRDefault="002E5001"/>
    <w:p w14:paraId="7D744463" w14:textId="77777777" w:rsidR="002E5001" w:rsidRDefault="004B3179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Bavljenje sportom i hobijima nudi fantastičan medij za jačanje građanskih kompetencija, posebno za učenike kojima možda nedostaje samopouzdanja u ovom području. Kroz naše resurse učenici mogu istražiti kako sport i hobiji pozitivno utječu na njihove građanske vještine i jačaju svoje samopouzdanje. Bez obzira uživaju li u sportu, umjetnosti ili drugim aktivnostima u slobodno vrijeme, bit će vođeni da otkriju kako te bavljenja pridonose timskom radu, poštenoj igri i angažmanu zajednice. Ovi resursi imaju za c</w:t>
      </w:r>
      <w:r>
        <w:rPr>
          <w:rFonts w:ascii="Quattrocento Sans" w:eastAsia="Quattrocento Sans" w:hAnsi="Quattrocento Sans" w:cs="Quattrocento Sans"/>
          <w:sz w:val="24"/>
          <w:szCs w:val="24"/>
        </w:rPr>
        <w:t>ilj osnažiti pojedince da prihvate građanske vrijednosti dok slijede svoje strasti, stvarajući skladno i odgovorno društvo kroz prizmu sporta i hobija.</w:t>
      </w:r>
    </w:p>
    <w:p w14:paraId="70708D9C" w14:textId="77777777" w:rsidR="002E5001" w:rsidRDefault="002E5001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28F59F6C" w14:textId="77777777" w:rsidR="002E5001" w:rsidRDefault="002E5001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02C79A99" w14:textId="77777777" w:rsidR="000B6FAB" w:rsidRDefault="000B6FAB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33F430BD" w14:textId="77777777" w:rsidR="000B6FAB" w:rsidRDefault="000B6FAB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71F1AE8D" w14:textId="77777777" w:rsidR="002E5001" w:rsidRDefault="004B3179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Uvod u aktivnost</w:t>
      </w:r>
    </w:p>
    <w:p w14:paraId="5FC23987" w14:textId="77777777" w:rsidR="002E5001" w:rsidRDefault="002E5001">
      <w:pPr>
        <w:rPr>
          <w:rFonts w:ascii="Quattrocento Sans" w:eastAsia="Quattrocento Sans" w:hAnsi="Quattrocento Sans" w:cs="Quattrocento Sans"/>
          <w:sz w:val="24"/>
          <w:szCs w:val="24"/>
          <w:highlight w:val="yellow"/>
        </w:rPr>
      </w:pPr>
    </w:p>
    <w:p w14:paraId="3925D5DF" w14:textId="77777777" w:rsidR="002E5001" w:rsidRDefault="004B3179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Koristeći studiju slučaja udruge "Sport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and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Citizenship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", učenici se upoznaju s jedinim europskim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Think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tankom o sportu koji ima za cilj analizirati sportsku politiku i proučavati društveni utjecaj sporta. Učenici također imaju priliku isprobati aktivnost 'Građanske vrijednosti kroz sport i hobije' koja ima za cilj uključiti učenike u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samorefleksiju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analizirajući kako su njihove sportske aktivnosti i hobiji povezani s načelima građanstva i doprinose angažmanu u zajednici. Ova će aktivnost potaknuti učenike da unaprijede svoje građanske vještine </w:t>
      </w:r>
      <w:r>
        <w:rPr>
          <w:rFonts w:ascii="Quattrocento Sans" w:eastAsia="Quattrocento Sans" w:hAnsi="Quattrocento Sans" w:cs="Quattrocento Sans"/>
          <w:sz w:val="24"/>
          <w:szCs w:val="24"/>
        </w:rPr>
        <w:t>dok se bave sportom ili hobijem koji ih najviše zanima ili koji redovito prakticiraju.</w:t>
      </w:r>
    </w:p>
    <w:p w14:paraId="7B8AA014" w14:textId="77777777" w:rsidR="002E5001" w:rsidRDefault="002E5001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102C17D4" w14:textId="77777777" w:rsidR="002E5001" w:rsidRDefault="004B3179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Korištenje ovog resursa s grupom</w:t>
      </w:r>
    </w:p>
    <w:p w14:paraId="069ADD89" w14:textId="135C6FC8" w:rsidR="002E5001" w:rsidRDefault="004B3179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Kako biste koristili ovaj resurs s odraslim učenicima u vašoj lokalnoj grupi, preporučujemo da im počnete prikazivati video izvor kako biste predstavili temu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Izgradnja građanskih kompetencija kroz sport i hobije.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Ovaj video će pomoći učenicima da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razumiju temu prije nego počnu s aktivnošću</w:t>
      </w:r>
      <w:r w:rsidR="000B6FAB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priru</w:t>
      </w:r>
      <w:r w:rsidR="000B6FAB">
        <w:rPr>
          <w:rFonts w:eastAsia="Quattrocento Sans"/>
          <w:color w:val="000000"/>
          <w:sz w:val="24"/>
          <w:szCs w:val="24"/>
        </w:rPr>
        <w:t>čnika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učenike. Nakon što steknu opće znanje o temi, moći će započeti s dijeljenjem materijala. U tu svrhu preporučamo da ispišete jedan materijal po učeniku koji će ispuniti. Sve što učenicima treba za ovaj resurs je olovka za ispunjavanje brošure za učenike i računalo za gledanje videa. Za dovršetak ovog resursa trebat će ukupno jedan sat.</w:t>
      </w:r>
    </w:p>
    <w:p w14:paraId="7E31891D" w14:textId="4F242A89" w:rsidR="002E5001" w:rsidRDefault="004B3179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Pitanja </w:t>
      </w:r>
    </w:p>
    <w:p w14:paraId="4D660E27" w14:textId="77777777" w:rsidR="002E5001" w:rsidRDefault="002E50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Quattrocento Sans" w:eastAsia="Quattrocento Sans" w:hAnsi="Quattrocento Sans" w:cs="Quattrocento Sans"/>
          <w:sz w:val="24"/>
          <w:szCs w:val="24"/>
          <w:highlight w:val="yellow"/>
        </w:rPr>
      </w:pPr>
    </w:p>
    <w:p w14:paraId="5F39C84E" w14:textId="77777777" w:rsidR="002E5001" w:rsidRDefault="004B3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ste naučili o povezanosti sporta i građanstva?</w:t>
      </w:r>
    </w:p>
    <w:p w14:paraId="46C645E2" w14:textId="77777777" w:rsidR="002E5001" w:rsidRDefault="004B3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ćete izvući iz ove studije slučaja i aktivnosti? Kako ćete to primijeniti na svoj život ili posao?</w:t>
      </w:r>
    </w:p>
    <w:p w14:paraId="3F73B802" w14:textId="77777777" w:rsidR="002E5001" w:rsidRDefault="004B3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Kako ste pronašli 'Građanske vrijednosti kroz sport i hobije?' Je li vam to pomoglo u poboljšanju vaših građanskih vještina?</w:t>
      </w:r>
    </w:p>
    <w:p w14:paraId="5566F473" w14:textId="77777777" w:rsidR="002E5001" w:rsidRDefault="004B3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mislite kako se korištenje sporta i hobija može uklopiti u tradicionalni obrazovni sustav ili program obuke za poboljšanje građanskih vještina?</w:t>
      </w:r>
    </w:p>
    <w:p w14:paraId="69BCC3CE" w14:textId="77777777" w:rsidR="002E5001" w:rsidRDefault="002E5001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sz w:val="24"/>
          <w:szCs w:val="24"/>
        </w:rPr>
      </w:pPr>
    </w:p>
    <w:p w14:paraId="09B0A27C" w14:textId="77777777" w:rsidR="002E5001" w:rsidRDefault="002E5001"/>
    <w:p w14:paraId="5856310F" w14:textId="77777777" w:rsidR="002E5001" w:rsidRDefault="004B3179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2F4D70CD" wp14:editId="48ED358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2E5001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EF3E" w14:textId="77777777" w:rsidR="00B060F4" w:rsidRDefault="00B060F4">
      <w:pPr>
        <w:spacing w:after="0" w:line="240" w:lineRule="auto"/>
      </w:pPr>
      <w:r>
        <w:separator/>
      </w:r>
    </w:p>
  </w:endnote>
  <w:endnote w:type="continuationSeparator" w:id="0">
    <w:p w14:paraId="0A222372" w14:textId="77777777" w:rsidR="00B060F4" w:rsidRDefault="00B0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6366" w14:textId="77777777" w:rsidR="002E5001" w:rsidRDefault="002E50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AA35" w14:textId="77777777" w:rsidR="00B060F4" w:rsidRDefault="00B060F4">
      <w:pPr>
        <w:spacing w:after="0" w:line="240" w:lineRule="auto"/>
      </w:pPr>
      <w:r>
        <w:separator/>
      </w:r>
    </w:p>
  </w:footnote>
  <w:footnote w:type="continuationSeparator" w:id="0">
    <w:p w14:paraId="28B5009F" w14:textId="77777777" w:rsidR="00B060F4" w:rsidRDefault="00B0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F9AC" w14:textId="77777777" w:rsidR="002E5001" w:rsidRDefault="002E50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46E33"/>
    <w:multiLevelType w:val="multilevel"/>
    <w:tmpl w:val="F6720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028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01"/>
    <w:rsid w:val="000B6FAB"/>
    <w:rsid w:val="002E5001"/>
    <w:rsid w:val="004B3179"/>
    <w:rsid w:val="00B0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56DEE"/>
  <w15:docId w15:val="{ACE1E32B-523B-48D5-8382-25DB1B8E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OVsrRLqpVySD8d4WRDr2FMmVg==">CgMxLjA4AHIhMUFBNW9wQUNuTXE2OTVTYTM0ZlE2aGNwa1RvM1ZPczd1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538</Words>
  <Characters>3124</Characters>
  <Application>Microsoft Office Word</Application>
  <DocSecurity>0</DocSecurity>
  <Lines>69</Lines>
  <Paragraphs>18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Tajana Marušić</cp:lastModifiedBy>
  <cp:revision>3</cp:revision>
  <dcterms:created xsi:type="dcterms:W3CDTF">2023-02-14T11:52:00Z</dcterms:created>
  <dcterms:modified xsi:type="dcterms:W3CDTF">2024-01-10T12:10:00Z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