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7" w:type="default"/>
          <w:footerReference r:id="rId8" w:type="default"/>
          <w:pgSz w:h="16840" w:w="11900" w:orient="portrait"/>
          <w:pgMar w:bottom="170" w:top="170" w:left="170" w:right="170" w:header="0" w:footer="0"/>
          <w:pgNumType w:start="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57150" distT="57150" distL="57150" distR="57150" hidden="0" layoutInCell="1" locked="0" relativeHeight="0" simplePos="0">
            <wp:simplePos x="0" y="0"/>
            <wp:positionH relativeFrom="page">
              <wp:posOffset>-34288</wp:posOffset>
            </wp:positionH>
            <wp:positionV relativeFrom="page">
              <wp:posOffset>-131442</wp:posOffset>
            </wp:positionV>
            <wp:extent cx="7625716" cy="10782300"/>
            <wp:effectExtent b="0" l="0" r="0" t="0"/>
            <wp:wrapSquare wrapText="bothSides" distB="57150" distT="57150" distL="57150" distR="57150"/>
            <wp:docPr descr="Shape&#10;&#10;Description automatically generated" id="6" name="image6.png"/>
            <a:graphic>
              <a:graphicData uri="http://schemas.openxmlformats.org/drawingml/2006/picture">
                <pic:pic>
                  <pic:nvPicPr>
                    <pic:cNvPr descr="Shape&#10;&#10;Description automatically generated" id="0" name="image6.png"/>
                    <pic:cNvPicPr preferRelativeResize="0"/>
                  </pic:nvPicPr>
                  <pic:blipFill>
                    <a:blip r:embed="rId9"/>
                    <a:srcRect b="0" l="0" r="0" t="0"/>
                    <a:stretch>
                      <a:fillRect/>
                    </a:stretch>
                  </pic:blipFill>
                  <pic:spPr>
                    <a:xfrm>
                      <a:off x="0" y="0"/>
                      <a:ext cx="7625716" cy="1078230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80010" distT="80010" distL="80010" distR="80010" hidden="0" layoutInCell="1" locked="0" relativeHeight="0" simplePos="0">
                <wp:simplePos x="0" y="0"/>
                <wp:positionH relativeFrom="page">
                  <wp:posOffset>3063563</wp:posOffset>
                </wp:positionH>
                <wp:positionV relativeFrom="page">
                  <wp:posOffset>2250300</wp:posOffset>
                </wp:positionV>
                <wp:extent cx="3835046" cy="3151572"/>
                <wp:effectExtent b="0" l="0" r="0" t="0"/>
                <wp:wrapSquare wrapText="bothSides" distB="80010" distT="80010" distL="80010" distR="80010"/>
                <wp:docPr descr="Building literacy competences through art…" id="3" name=""/>
                <a:graphic>
                  <a:graphicData uri="http://schemas.microsoft.com/office/word/2010/wordprocessingShape">
                    <wps:wsp>
                      <wps:cNvSpPr/>
                      <wps:cNvPr id="7" name="Shape 7"/>
                      <wps:spPr>
                        <a:xfrm>
                          <a:off x="3433240" y="2383769"/>
                          <a:ext cx="3825521" cy="2792462"/>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Développer </w:t>
                            </w:r>
                            <w:r w:rsidDel="00000000" w:rsidR="00000000" w:rsidRPr="00000000">
                              <w:rPr>
                                <w:rFonts w:ascii="Bebas Neue" w:cs="Bebas Neue" w:eastAsia="Bebas Neue" w:hAnsi="Bebas Neue"/>
                                <w:b w:val="0"/>
                                <w:i w:val="0"/>
                                <w:smallCaps w:val="0"/>
                                <w:strike w:val="0"/>
                                <w:color w:val="f5b335"/>
                                <w:sz w:val="72"/>
                                <w:vertAlign w:val="baseline"/>
                              </w:rPr>
                              <w:t xml:space="preserve">D</w:t>
                            </w:r>
                            <w:r w:rsidDel="00000000" w:rsidR="00000000" w:rsidRPr="00000000">
                              <w:rPr>
                                <w:rFonts w:ascii="Bebas Neue" w:cs="Bebas Neue" w:eastAsia="Bebas Neue" w:hAnsi="Bebas Neue"/>
                                <w:b w:val="0"/>
                                <w:i w:val="0"/>
                                <w:smallCaps w:val="0"/>
                                <w:strike w:val="0"/>
                                <w:color w:val="f5b335"/>
                                <w:sz w:val="72"/>
                                <w:vertAlign w:val="baseline"/>
                              </w:rPr>
                              <w:t xml:space="preserve">es compétences </w:t>
                            </w:r>
                            <w:r w:rsidDel="00000000" w:rsidR="00000000" w:rsidRPr="00000000">
                              <w:rPr>
                                <w:rFonts w:ascii="Bebas Neue" w:cs="Bebas Neue" w:eastAsia="Bebas Neue" w:hAnsi="Bebas Neue"/>
                                <w:b w:val="0"/>
                                <w:i w:val="0"/>
                                <w:smallCaps w:val="0"/>
                                <w:strike w:val="0"/>
                                <w:color w:val="f5b335"/>
                                <w:sz w:val="72"/>
                                <w:vertAlign w:val="baseline"/>
                              </w:rPr>
                              <w:t xml:space="preserve">EN LECTURE ET ÉCRITURE</w:t>
                            </w:r>
                            <w:r w:rsidDel="00000000" w:rsidR="00000000" w:rsidRPr="00000000">
                              <w:rPr>
                                <w:rFonts w:ascii="Bebas Neue" w:cs="Bebas Neue" w:eastAsia="Bebas Neue" w:hAnsi="Bebas Neue"/>
                                <w:b w:val="0"/>
                                <w:i w:val="0"/>
                                <w:smallCaps w:val="0"/>
                                <w:strike w:val="0"/>
                                <w:color w:val="f5b335"/>
                                <w:sz w:val="72"/>
                                <w:vertAlign w:val="baseline"/>
                              </w:rPr>
                              <w:t xml:space="preserve"> grâce à l’a</w:t>
                            </w:r>
                            <w:r w:rsidDel="00000000" w:rsidR="00000000" w:rsidRPr="00000000">
                              <w:rPr>
                                <w:rFonts w:ascii="Bebas Neue" w:cs="Bebas Neue" w:eastAsia="Bebas Neue" w:hAnsi="Bebas Neue"/>
                                <w:b w:val="0"/>
                                <w:i w:val="0"/>
                                <w:smallCaps w:val="0"/>
                                <w:strike w:val="0"/>
                                <w:color w:val="f5b335"/>
                                <w:sz w:val="72"/>
                                <w:vertAlign w:val="baseline"/>
                              </w:rPr>
                              <w:t xml:space="preserve">rt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GUIDE DE L’APPRENANT</w:t>
                            </w:r>
                            <w:r w:rsidDel="00000000" w:rsidR="00000000" w:rsidRPr="00000000">
                              <w:rPr>
                                <w:rFonts w:ascii="Bebas Neue" w:cs="Bebas Neue" w:eastAsia="Bebas Neue" w:hAnsi="Bebas Neue"/>
                                <w:b w:val="0"/>
                                <w:i w:val="0"/>
                                <w:smallCaps w:val="0"/>
                                <w:strike w:val="0"/>
                                <w:color w:val="000000"/>
                                <w:sz w:val="64"/>
                                <w:vertAlign w:val="baseline"/>
                              </w:rPr>
                              <w:t xml:space="preserve"> </w:t>
                            </w:r>
                          </w:p>
                        </w:txbxContent>
                      </wps:txbx>
                      <wps:bodyPr anchorCtr="0" anchor="t" bIns="45675" lIns="45675" spcFirstLastPara="1" rIns="45675" wrap="square" tIns="45675">
                        <a:noAutofit/>
                      </wps:bodyPr>
                    </wps:wsp>
                  </a:graphicData>
                </a:graphic>
              </wp:anchor>
            </w:drawing>
          </mc:Choice>
          <mc:Fallback>
            <w:drawing>
              <wp:anchor allowOverlap="1" behindDoc="0" distB="80010" distT="80010" distL="80010" distR="80010" hidden="0" layoutInCell="1" locked="0" relativeHeight="0" simplePos="0">
                <wp:simplePos x="0" y="0"/>
                <wp:positionH relativeFrom="page">
                  <wp:posOffset>3063563</wp:posOffset>
                </wp:positionH>
                <wp:positionV relativeFrom="page">
                  <wp:posOffset>2250300</wp:posOffset>
                </wp:positionV>
                <wp:extent cx="3835046" cy="3151572"/>
                <wp:effectExtent b="0" l="0" r="0" t="0"/>
                <wp:wrapSquare wrapText="bothSides" distB="80010" distT="80010" distL="80010" distR="80010"/>
                <wp:docPr descr="Building literacy competences through art…" id="3" name="image11.png"/>
                <a:graphic>
                  <a:graphicData uri="http://schemas.openxmlformats.org/drawingml/2006/picture">
                    <pic:pic>
                      <pic:nvPicPr>
                        <pic:cNvPr descr="Building literacy competences through art…" id="0" name="image11.png"/>
                        <pic:cNvPicPr preferRelativeResize="0"/>
                      </pic:nvPicPr>
                      <pic:blipFill>
                        <a:blip r:embed="rId10"/>
                        <a:srcRect/>
                        <a:stretch>
                          <a:fillRect/>
                        </a:stretch>
                      </pic:blipFill>
                      <pic:spPr>
                        <a:xfrm>
                          <a:off x="0" y="0"/>
                          <a:ext cx="3835046" cy="315157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Sommaire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Quels types d'art peuvent être utilisés pour améliorer les compétences en matière de lecture et d'écriture ? 3 </w:t>
        <w:br w:type="textWrapping"/>
        <w:t xml:space="preserve">Étude de cas : Fighting Words - Renforcer l'autonomie des personnes grâce à la narration créative 5 </w:t>
        <w:br w:type="textWrapping"/>
        <w:t xml:space="preserve">Activité d'apprentissage 8 </w:t>
        <w:br w:type="textWrapping"/>
        <w:t xml:space="preserve">Lectures complémentaires ou matériel pédagogique ? 10</w:t>
      </w:r>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ff99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r w:rsidDel="00000000" w:rsidR="00000000" w:rsidRPr="00000000">
        <w:rPr>
          <w:rFonts w:ascii="Calibri" w:cs="Calibri" w:eastAsia="Calibri" w:hAnsi="Calibri"/>
          <w:b w:val="0"/>
          <w:i w:val="0"/>
          <w:smallCaps w:val="0"/>
          <w:strike w:val="0"/>
          <w:color w:val="225c99"/>
          <w:sz w:val="24"/>
          <w:szCs w:val="24"/>
          <w:u w:val="none"/>
          <w:shd w:fill="auto" w:val="clear"/>
          <w:vertAlign w:val="baseline"/>
          <w:rtl w:val="0"/>
        </w:rPr>
        <w:t xml:space="preserve">Quels types d'art peuvent être utilisés pour améliorer les compétences en matière de lecture et d'écriture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-172082</wp:posOffset>
            </wp:positionH>
            <wp:positionV relativeFrom="paragraph">
              <wp:posOffset>311150</wp:posOffset>
            </wp:positionV>
            <wp:extent cx="1609725" cy="1609725"/>
            <wp:effectExtent b="0" l="0" r="0" t="0"/>
            <wp:wrapSquare wrapText="bothSides" distB="57150" distT="57150" distL="57150" distR="57150"/>
            <wp:docPr descr="Music notes with solid fill" id="10" name="image2.png"/>
            <a:graphic>
              <a:graphicData uri="http://schemas.openxmlformats.org/drawingml/2006/picture">
                <pic:pic>
                  <pic:nvPicPr>
                    <pic:cNvPr descr="Music notes with solid fill" id="0" name="image2.png"/>
                    <pic:cNvPicPr preferRelativeResize="0"/>
                  </pic:nvPicPr>
                  <pic:blipFill>
                    <a:blip r:embed="rId11"/>
                    <a:srcRect b="0" l="0" r="0" t="0"/>
                    <a:stretch>
                      <a:fillRect/>
                    </a:stretch>
                  </pic:blipFill>
                  <pic:spPr>
                    <a:xfrm>
                      <a:off x="0" y="0"/>
                      <a:ext cx="1609725" cy="1609725"/>
                    </a:xfrm>
                    <a:prstGeom prst="rect"/>
                    <a:ln/>
                  </pic:spPr>
                </pic:pic>
              </a:graphicData>
            </a:graphic>
          </wp:anchor>
        </w:draw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première vue, on pourrait penser que l'art n'est pas un outil idéal pour enseigner la lecture et l'écriture, mais en fait, l'art est l'outil parfait pour le faire. L'utilisation d'un journal visuel, où les individus combinent des mots et des images pour enregistrer leurs pensées et leurs expériences, peut renforcer à la fois les compétences en écriture et les compétences artistiques. La combinaison de l'art avec la lecture et l'écriture améliore la capacité à exprimer des idées de manière efficace et encourage la pensée créative.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L'art a été l'une des premières méthodes de communication. Des peintures représentant la préhistoire ont été découvertes dans les grottes de Chauvet, en France, il y a 30 000 ans. Ces dessins racontent des histoires de rencontres avec des mammouths, des lions et des rhinocéros et constituent l'une des premières formes connues de communication et de narration.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autre façon d'intégrer la lecture et l'écriture dans l'art est d'encourager l'écriture de chansons. L'écriture créative, comme l'écriture de paroles de chansons, de nouvelles ou de poèmes, permet aux individus d'explorer leurs pensées et leurs émotions. Cette forme d'expression artistique permet non seulement d'améliorer les compétences en écriture, mais aussi d'approfondir la réflexion et d'encourager l'expression personnelle. L'analyse et le chant de la musique et des paroles de chansons peuvent également améliorer les compétences en lecture et la compréhension des métaphores, des simulations et du langage poétique. Cela favorise l'amour de la langue et aide les individus à apprécier la beauté et le pouvoir des mots. L'immense popularité du hip-hop et de la musique rap a encore renforcé l'idée que l'écriture des paroles de chansons est une méthode efficace et largement adoptée pour améliorer l'alphabétisation. Écouter ce genre de musique et disséquer le sens des paroles peut inciter les participants à écrire leurs propres vers, ce qui leur donne un moyen de s'exprimer de manière unique. Il peut également être utile d'écouter cette musique et de décortiquer le sens des paroles, puis d'encourager les participants à écrire leurs propres paroles pour s'exprimer.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danse est un autre type d'art qui permet d'explorer le thème de la lecture et de l'écriture. La danse peut être un moyen amusant et engageant d'améliorer les compétences en matière de lecture et d'écriture de différentes manières. L'une d'entre elles consiste à amener les participants à raconter des histoires par le biais du mouvement. Les participants peuvent être encouragés à créer et à exécuter des danses qui racontent des histoires. Cela favorise la maîtrise de la lecture et de l'écriture en obligeant les participants à réfléchir de manière critique à l'intrigue, aux personnages et à la meilleure façon de communiquer une histoire à un public. Par exemple, on peut demander aux participants d'exprimer le sens de certains mots par le langage corporel et les mouvements de danse. En combinant la danse avec la lecture et l'écriture, vous pouvez faire appel à la créativité des participants, promouvoir la pensée critique et améliorer leurs compétences globales en matière de communication.</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4162425</wp:posOffset>
            </wp:positionH>
            <wp:positionV relativeFrom="paragraph">
              <wp:posOffset>-617218</wp:posOffset>
            </wp:positionV>
            <wp:extent cx="1704975" cy="1704975"/>
            <wp:effectExtent b="0" l="0" r="0" t="0"/>
            <wp:wrapSquare wrapText="bothSides" distB="57150" distT="57150" distL="57150" distR="57150"/>
            <wp:docPr descr="Storytelling with solid fill" id="8" name="image5.png"/>
            <a:graphic>
              <a:graphicData uri="http://schemas.openxmlformats.org/drawingml/2006/picture">
                <pic:pic>
                  <pic:nvPicPr>
                    <pic:cNvPr descr="Storytelling with solid fill" id="0" name="image5.png"/>
                    <pic:cNvPicPr preferRelativeResize="0"/>
                  </pic:nvPicPr>
                  <pic:blipFill>
                    <a:blip r:embed="rId12"/>
                    <a:srcRect b="0" l="0" r="0" t="0"/>
                    <a:stretch>
                      <a:fillRect/>
                    </a:stretch>
                  </pic:blipFill>
                  <pic:spPr>
                    <a:xfrm>
                      <a:off x="0" y="0"/>
                      <a:ext cx="1704975" cy="1704975"/>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-591183</wp:posOffset>
            </wp:positionH>
            <wp:positionV relativeFrom="paragraph">
              <wp:posOffset>1</wp:posOffset>
            </wp:positionV>
            <wp:extent cx="1743075" cy="1743075"/>
            <wp:effectExtent b="0" l="0" r="0" t="0"/>
            <wp:wrapSquare wrapText="bothSides" distB="57150" distT="57150" distL="57150" distR="57150"/>
            <wp:docPr descr="Gymnast: Floor routine outline" id="5" name="image1.png"/>
            <a:graphic>
              <a:graphicData uri="http://schemas.openxmlformats.org/drawingml/2006/picture">
                <pic:pic>
                  <pic:nvPicPr>
                    <pic:cNvPr descr="Gymnast: Floor routine outline" id="0" name="image1.png"/>
                    <pic:cNvPicPr preferRelativeResize="0"/>
                  </pic:nvPicPr>
                  <pic:blipFill>
                    <a:blip r:embed="rId13"/>
                    <a:srcRect b="0" l="0" r="0" t="0"/>
                    <a:stretch>
                      <a:fillRect/>
                    </a:stretch>
                  </pic:blipFill>
                  <pic:spPr>
                    <a:xfrm>
                      <a:off x="0" y="0"/>
                      <a:ext cx="1743075" cy="1743075"/>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-292099</wp:posOffset>
                </wp:positionH>
                <wp:positionV relativeFrom="paragraph">
                  <wp:posOffset>241300</wp:posOffset>
                </wp:positionV>
                <wp:extent cx="3438527" cy="3390366"/>
                <wp:effectExtent b="0" l="0" r="0" t="0"/>
                <wp:wrapNone/>
                <wp:docPr descr="Group" id="4" name=""/>
                <a:graphic>
                  <a:graphicData uri="http://schemas.microsoft.com/office/word/2010/wordprocessingGroup">
                    <wpg:wgp>
                      <wpg:cNvGrpSpPr/>
                      <wpg:grpSpPr>
                        <a:xfrm>
                          <a:off x="3607675" y="0"/>
                          <a:ext cx="3438527" cy="3390366"/>
                          <a:chOff x="3607675" y="0"/>
                          <a:chExt cx="3476650" cy="5494250"/>
                        </a:xfrm>
                      </wpg:grpSpPr>
                      <wpg:grpSp>
                        <wpg:cNvGrpSpPr/>
                        <wpg:grpSpPr>
                          <a:xfrm>
                            <a:off x="3626736" y="2084817"/>
                            <a:ext cx="3438529" cy="3390367"/>
                            <a:chOff x="-1" y="0"/>
                            <a:chExt cx="3438528" cy="3390366"/>
                          </a:xfrm>
                        </wpg:grpSpPr>
                        <wps:wsp>
                          <wps:cNvSpPr/>
                          <wps:cNvPr id="3" name="Shape 3"/>
                          <wps:spPr>
                            <a:xfrm>
                              <a:off x="0" y="0"/>
                              <a:ext cx="3438525" cy="33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 y="0"/>
                              <a:ext cx="3438528" cy="3390366"/>
                            </a:xfrm>
                            <a:prstGeom prst="ellipse">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68334" y="515558"/>
                              <a:ext cx="2301857" cy="235925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Comment puis-je améliorer mon niveau en lecture et en écriture grâce à la danse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675" lIns="45675" spcFirstLastPara="1" rIns="45675" wrap="square" tIns="456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-292099</wp:posOffset>
                </wp:positionH>
                <wp:positionV relativeFrom="paragraph">
                  <wp:posOffset>241300</wp:posOffset>
                </wp:positionV>
                <wp:extent cx="3438527" cy="3390366"/>
                <wp:effectExtent b="0" l="0" r="0" t="0"/>
                <wp:wrapNone/>
                <wp:docPr descr="Group" id="4" name="image12.png"/>
                <a:graphic>
                  <a:graphicData uri="http://schemas.openxmlformats.org/drawingml/2006/picture">
                    <pic:pic>
                      <pic:nvPicPr>
                        <pic:cNvPr descr="Group" id="0" name="image12.png"/>
                        <pic:cNvPicPr preferRelativeResize="0"/>
                      </pic:nvPicPr>
                      <pic:blipFill>
                        <a:blip r:embed="rId14"/>
                        <a:srcRect/>
                        <a:stretch>
                          <a:fillRect/>
                        </a:stretch>
                      </pic:blipFill>
                      <pic:spPr>
                        <a:xfrm>
                          <a:off x="0" y="0"/>
                          <a:ext cx="3438527" cy="339036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2578100</wp:posOffset>
                </wp:positionH>
                <wp:positionV relativeFrom="paragraph">
                  <wp:posOffset>1003300</wp:posOffset>
                </wp:positionV>
                <wp:extent cx="3438527" cy="3390366"/>
                <wp:effectExtent b="0" l="0" r="0" t="0"/>
                <wp:wrapNone/>
                <wp:docPr descr="Group" id="1" name=""/>
                <a:graphic>
                  <a:graphicData uri="http://schemas.microsoft.com/office/word/2010/wordprocessingGroup">
                    <wpg:wgp>
                      <wpg:cNvGrpSpPr/>
                      <wpg:grpSpPr>
                        <a:xfrm>
                          <a:off x="3607675" y="0"/>
                          <a:ext cx="3438527" cy="3390366"/>
                          <a:chOff x="3607675" y="0"/>
                          <a:chExt cx="3476650" cy="5494250"/>
                        </a:xfrm>
                      </wpg:grpSpPr>
                      <wpg:grpSp>
                        <wpg:cNvGrpSpPr/>
                        <wpg:grpSpPr>
                          <a:xfrm>
                            <a:off x="3626736" y="2084817"/>
                            <a:ext cx="3438529" cy="3390367"/>
                            <a:chOff x="-1" y="0"/>
                            <a:chExt cx="3438528" cy="3390366"/>
                          </a:xfrm>
                        </wpg:grpSpPr>
                        <wps:wsp>
                          <wps:cNvSpPr/>
                          <wps:cNvPr id="3" name="Shape 3"/>
                          <wps:spPr>
                            <a:xfrm>
                              <a:off x="0" y="0"/>
                              <a:ext cx="3438525" cy="33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 y="0"/>
                              <a:ext cx="3438528" cy="3390366"/>
                            </a:xfrm>
                            <a:prstGeom prst="ellipse">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68334" y="515558"/>
                              <a:ext cx="2301857" cy="235925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Comment puis-je améliorer mon niveau en lecture et en écriture grâce à la musique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675" lIns="45675" spcFirstLastPara="1" rIns="45675" wrap="square" tIns="456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2578100</wp:posOffset>
                </wp:positionH>
                <wp:positionV relativeFrom="paragraph">
                  <wp:posOffset>1003300</wp:posOffset>
                </wp:positionV>
                <wp:extent cx="3438527" cy="3390366"/>
                <wp:effectExtent b="0" l="0" r="0" t="0"/>
                <wp:wrapNone/>
                <wp:docPr descr="Group" id="1" name="image8.png"/>
                <a:graphic>
                  <a:graphicData uri="http://schemas.openxmlformats.org/drawingml/2006/picture">
                    <pic:pic>
                      <pic:nvPicPr>
                        <pic:cNvPr descr="Group" id="0" name="image8.png"/>
                        <pic:cNvPicPr preferRelativeResize="0"/>
                      </pic:nvPicPr>
                      <pic:blipFill>
                        <a:blip r:embed="rId15"/>
                        <a:srcRect/>
                        <a:stretch>
                          <a:fillRect/>
                        </a:stretch>
                      </pic:blipFill>
                      <pic:spPr>
                        <a:xfrm>
                          <a:off x="0" y="0"/>
                          <a:ext cx="3438527" cy="3390366"/>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margin">
                  <wp:posOffset>920750</wp:posOffset>
                </wp:positionH>
                <wp:positionV relativeFrom="page">
                  <wp:posOffset>356656</wp:posOffset>
                </wp:positionV>
                <wp:extent cx="5486400" cy="438897"/>
                <wp:effectExtent b="0" l="0" r="0" t="0"/>
                <wp:wrapNone/>
                <wp:docPr descr="Comment puis-je améliorer mes compétences en lecture et en écriture? grâce à l'art ?" id="2" name=""/>
                <a:graphic>
                  <a:graphicData uri="http://schemas.microsoft.com/office/word/2010/wordprocessingShape">
                    <wps:wsp>
                      <wps:cNvSpPr/>
                      <wps:cNvPr id="6" name="Shape 6"/>
                      <wps:spPr>
                        <a:xfrm>
                          <a:off x="2607563" y="3565314"/>
                          <a:ext cx="5476875" cy="429372"/>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Comment puis-je améliorer mes compétences en lecture et en écriture? grâce à l'art ?</w:t>
                            </w:r>
                          </w:p>
                        </w:txbxContent>
                      </wps:txbx>
                      <wps:bodyPr anchorCtr="0" anchor="t" bIns="45675" lIns="45675" spcFirstLastPara="1" rIns="45675" wrap="square" tIns="45675">
                        <a:noAutofit/>
                      </wps:bodyPr>
                    </wps:wsp>
                  </a:graphicData>
                </a:graphic>
              </wp:anchor>
            </w:drawing>
          </mc:Choice>
          <mc:Fallback>
            <w:drawing>
              <wp:anchor allowOverlap="1" behindDoc="0" distB="0" distT="0" distL="0" distR="0" hidden="0" layoutInCell="1" locked="0" relativeHeight="0" simplePos="0">
                <wp:simplePos x="0" y="0"/>
                <wp:positionH relativeFrom="margin">
                  <wp:posOffset>920750</wp:posOffset>
                </wp:positionH>
                <wp:positionV relativeFrom="page">
                  <wp:posOffset>356656</wp:posOffset>
                </wp:positionV>
                <wp:extent cx="5486400" cy="438897"/>
                <wp:effectExtent b="0" l="0" r="0" t="0"/>
                <wp:wrapNone/>
                <wp:docPr descr="Comment puis-je améliorer mes compétences en lecture et en écriture? grâce à l'art ?" id="2" name="image10.png"/>
                <a:graphic>
                  <a:graphicData uri="http://schemas.openxmlformats.org/drawingml/2006/picture">
                    <pic:pic>
                      <pic:nvPicPr>
                        <pic:cNvPr descr="Comment puis-je améliorer mes compétences en lecture et en écriture? grâce à l'art ?" id="0" name="image10.png"/>
                        <pic:cNvPicPr preferRelativeResize="0"/>
                      </pic:nvPicPr>
                      <pic:blipFill>
                        <a:blip r:embed="rId16"/>
                        <a:srcRect/>
                        <a:stretch>
                          <a:fillRect/>
                        </a:stretch>
                      </pic:blipFill>
                      <pic:spPr>
                        <a:xfrm>
                          <a:off x="0" y="0"/>
                          <a:ext cx="5486400" cy="43889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Écrire les paroles de sa propre chanson</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Écouter une chanson et essayer d'en comprendre les paroles                                     </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Créer de la musique pour accompagner un poème ou une histoire que vous avez écrite</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Raconter une histoire par la danse</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Créer son propre scénario de bande dessinée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r w:rsidDel="00000000" w:rsidR="00000000" w:rsidRPr="00000000">
        <w:rPr>
          <w:rFonts w:ascii="Calibri" w:cs="Calibri" w:eastAsia="Calibri" w:hAnsi="Calibri"/>
          <w:b w:val="0"/>
          <w:i w:val="0"/>
          <w:smallCaps w:val="0"/>
          <w:strike w:val="0"/>
          <w:color w:val="225c99"/>
          <w:sz w:val="24"/>
          <w:szCs w:val="24"/>
          <w:u w:val="none"/>
          <w:shd w:fill="auto" w:val="clear"/>
          <w:vertAlign w:val="baseline"/>
          <w:rtl w:val="0"/>
        </w:rPr>
        <w:t xml:space="preserve">Étude de cas : Fighting Words - Renforcer l'autonomie des personnes grâce à la narration créative.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9527</wp:posOffset>
            </wp:positionH>
            <wp:positionV relativeFrom="paragraph">
              <wp:posOffset>86360</wp:posOffset>
            </wp:positionV>
            <wp:extent cx="3096896" cy="2164080"/>
            <wp:effectExtent b="0" l="0" r="0" t="0"/>
            <wp:wrapSquare wrapText="bothSides" distB="57150" distT="57150" distL="57150" distR="57150"/>
            <wp:docPr descr="image4.png" id="11" name="image4.png"/>
            <a:graphic>
              <a:graphicData uri="http://schemas.openxmlformats.org/drawingml/2006/picture">
                <pic:pic>
                  <pic:nvPicPr>
                    <pic:cNvPr descr="image4.png" id="0" name="image4.png"/>
                    <pic:cNvPicPr preferRelativeResize="0"/>
                  </pic:nvPicPr>
                  <pic:blipFill>
                    <a:blip r:embed="rId17"/>
                    <a:srcRect b="0" l="0" r="0" t="0"/>
                    <a:stretch>
                      <a:fillRect/>
                    </a:stretch>
                  </pic:blipFill>
                  <pic:spPr>
                    <a:xfrm>
                      <a:off x="0" y="0"/>
                      <a:ext cx="3096896" cy="2164080"/>
                    </a:xfrm>
                    <a:prstGeom prst="rect"/>
                    <a:ln/>
                  </pic:spPr>
                </pic:pic>
              </a:graphicData>
            </a:graphic>
          </wp:anchor>
        </w:drawing>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 une organisation irlandaise qui vise à inspirer et à soutenir les personnes de tous âges dans le développement de leurs compétences en matière d'écriture créative et dans l'amélioration de leur alphabétisation. Créée en 2009, cette organisation propose des ateliers d'écriture gratuits et des programmes de mentorat, encourageant les participants à explorer leur imagination et à prendre confiance en leurs capacités à raconter des histoires. Si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concentre principalement sur l'écriture créative, elle intègre également l'écriture de chansons et des éléments de formation à la lecture et à l'écriture.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co-founded by Irish author Roddy Doyle, known for his acclaimed novels such 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Paddy Clarke Ha Ha Ha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(1993). The organisation was inspired by the success of</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826 Valencia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renowned writing centre in San Francisco. Doyle, along with other authors and volunteers, wanted to establish a similar initiative in Ireland to nurture the creativity and literacy skills of young people. However, it has since branched out to work with people of all ages.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Fighting Words propose son programme de lecture et d'écriture ainsi que de narration créative par le biais d'ateliers, d'événements narratifs, de visites scolaires, de camps d'été et de programmes pour jeunes adultes.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cadre de ces événements, Fighting Words invite des auteurs, des acteurs et des musiciens à partager leurs expériences et à dialoguer avec de jeunes écrivains. Ces événements inspirent les participants et les exposent à divers moyens de narration.</w:t>
      </w:r>
      <w:r w:rsidDel="00000000" w:rsidR="00000000" w:rsidRPr="00000000">
        <w:drawing>
          <wp:anchor allowOverlap="1" behindDoc="0" distB="57150" distT="57150" distL="57150" distR="57150" hidden="0" layoutInCell="1" locked="0" relativeHeight="0" simplePos="0">
            <wp:simplePos x="0" y="0"/>
            <wp:positionH relativeFrom="column">
              <wp:posOffset>3312159</wp:posOffset>
            </wp:positionH>
            <wp:positionV relativeFrom="paragraph">
              <wp:posOffset>1</wp:posOffset>
            </wp:positionV>
            <wp:extent cx="2884805" cy="1990725"/>
            <wp:effectExtent b="0" l="0" r="0" t="0"/>
            <wp:wrapSquare wrapText="bothSides" distB="57150" distT="57150" distL="57150" distR="57150"/>
            <wp:docPr descr="Free Diary School vector and picture" id="13" name="image13.png"/>
            <a:graphic>
              <a:graphicData uri="http://schemas.openxmlformats.org/drawingml/2006/picture">
                <pic:pic>
                  <pic:nvPicPr>
                    <pic:cNvPr descr="Free Diary School vector and picture" id="0" name="image13.png"/>
                    <pic:cNvPicPr preferRelativeResize="0"/>
                  </pic:nvPicPr>
                  <pic:blipFill>
                    <a:blip r:embed="rId18"/>
                    <a:srcRect b="0" l="0" r="0" t="0"/>
                    <a:stretch>
                      <a:fillRect/>
                    </a:stretch>
                  </pic:blipFill>
                  <pic:spPr>
                    <a:xfrm>
                      <a:off x="0" y="0"/>
                      <a:ext cx="2884805" cy="1990725"/>
                    </a:xfrm>
                    <a:prstGeom prst="rect"/>
                    <a:ln/>
                  </pic:spPr>
                </pic:pic>
              </a:graphicData>
            </a:graphic>
          </wp:anchor>
        </w:drawing>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its storytelling events, it invites authors, actors, and musicians to share their experiences and engage with young writers. These events inspire participants and expose them to various storytelling mediums.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Fighting Words collabore également avec des écoles, des collèges et des groupes de jeunes pour organiser des ateliers et des programmes de mentorat. Ce travail de proximité permet à l'organisation d'atteindre un public plus large et d'inculquer l'amour de l'écriture. Reconnaissant les besoins et les intérêts spécifiques des jeunes adultes, Fighting Words adapte ses programmes pour impliquer et responsabiliser ce groupe d'âge. Ces initiatives visent à favoriser l'expression personnelle, la pensée critique et les compétences en matière de narration.</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permis à des milliers de jeunes écrivains de s'émanciper, en leur offrant une plateforme pour s'exprimer de manière créative et explorer leur voix unique. Les participants font souvent état d'une plus grande confiance en leurs capacités d'écriture après avoir participé à des ateliers et reçu des commentaires positifs de la part de leurs mentors et de leurs pairs. Cette confiance retrouvée peut avoir un impact profond sur leurs résultats scolaires et leur développement personnel.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devenu un centre communautaire pour les jeunes écrivains, offrant un réseau de soutien où ils peuvent entrer en contact avec des personnes partageant les mêmes idées, recevoir des encouragements et célébrer leurs réalisations littéraires.</w:t>
      </w:r>
      <w:r w:rsidDel="00000000" w:rsidR="00000000" w:rsidRPr="00000000">
        <w:drawing>
          <wp:anchor allowOverlap="1" behindDoc="0" distB="57150" distT="57150" distL="57150" distR="57150" hidden="0" layoutInCell="1" locked="0" relativeHeight="0" simplePos="0">
            <wp:simplePos x="0" y="0"/>
            <wp:positionH relativeFrom="column">
              <wp:posOffset>-286382</wp:posOffset>
            </wp:positionH>
            <wp:positionV relativeFrom="paragraph">
              <wp:posOffset>400684</wp:posOffset>
            </wp:positionV>
            <wp:extent cx="1670050" cy="2073911"/>
            <wp:effectExtent b="0" l="0" r="0" t="0"/>
            <wp:wrapSquare wrapText="bothSides" distB="57150" distT="57150" distL="57150" distR="57150"/>
            <wp:docPr descr="Free Business Idea vector and picture" id="12" name="image7.png"/>
            <a:graphic>
              <a:graphicData uri="http://schemas.openxmlformats.org/drawingml/2006/picture">
                <pic:pic>
                  <pic:nvPicPr>
                    <pic:cNvPr descr="Free Business Idea vector and picture" id="0" name="image7.png"/>
                    <pic:cNvPicPr preferRelativeResize="0"/>
                  </pic:nvPicPr>
                  <pic:blipFill>
                    <a:blip r:embed="rId19"/>
                    <a:srcRect b="0" l="0" r="0" t="0"/>
                    <a:stretch>
                      <a:fillRect/>
                    </a:stretch>
                  </pic:blipFill>
                  <pic:spPr>
                    <a:xfrm>
                      <a:off x="0" y="0"/>
                      <a:ext cx="1670050" cy="2073911"/>
                    </a:xfrm>
                    <a:prstGeom prst="rect"/>
                    <a:ln/>
                  </pic:spPr>
                </pic:pic>
              </a:graphicData>
            </a:graphic>
          </wp:anchor>
        </w:drawing>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nombreux participants à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ont poursuivi leur parcours d'écriture au-delà des ateliers, en poursuivant des études dans le domaine de la création littéraire ou en s'engageant activement dans des communautés d'écrivains. Cet impact à long terme témoigne de l'influence durable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vie des jeunes écrivains.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 devenue une organisation vitale en Irlande, inspirant et soutenant la prochaine génération d'écrivains. Grâce à ses ateliers, ses événements et ses programmes de mentorat,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créé un espace attrayant et inclusif où les gens peuvent explorer leur créativité, améliorer leurs compétences en lecture et en écriture et trouver leur propre voix narrative.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Fighting Words essaie-t-il d’améliorer la lecture et l’écriture des participants en Irlande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Quels types d’ateliers Fighting Words propose-t-il aux participants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pensez-vous que vous pourriez améliorer votre niveau en lecture et en écriture utilisant l’art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r w:rsidDel="00000000" w:rsidR="00000000" w:rsidRPr="00000000">
        <w:rPr>
          <w:rFonts w:ascii="Calibri" w:cs="Calibri" w:eastAsia="Calibri" w:hAnsi="Calibri"/>
          <w:b w:val="0"/>
          <w:i w:val="0"/>
          <w:smallCaps w:val="0"/>
          <w:strike w:val="0"/>
          <w:color w:val="225c99"/>
          <w:sz w:val="24"/>
          <w:szCs w:val="24"/>
          <w:u w:val="none"/>
          <w:shd w:fill="auto" w:val="clear"/>
          <w:vertAlign w:val="baseline"/>
          <w:rtl w:val="0"/>
        </w:rPr>
        <w:t xml:space="preserve">Activité d'apprentissage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bl>
      <w:tblPr>
        <w:tblStyle w:val="Table1"/>
        <w:tblW w:w="9224.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38"/>
        <w:gridCol w:w="2977"/>
        <w:gridCol w:w="1276"/>
        <w:gridCol w:w="3133"/>
        <w:tblGridChange w:id="0">
          <w:tblGrid>
            <w:gridCol w:w="1838"/>
            <w:gridCol w:w="2977"/>
            <w:gridCol w:w="1276"/>
            <w:gridCol w:w="3133"/>
          </w:tblGrid>
        </w:tblGridChange>
      </w:tblGrid>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Thème transversal</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Renforcer les compétences en matière de lecture et d'écriture grâce à l'art</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Collage artistique de mots</w:t>
            </w:r>
          </w:p>
        </w:tc>
      </w:tr>
      <w:tr>
        <w:trPr>
          <w:cantSplit w:val="0"/>
          <w:trHeight w:val="1264"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 d'apprentissage</w:t>
            </w:r>
            <w:r w:rsidDel="00000000" w:rsidR="00000000" w:rsidRPr="00000000">
              <w:rPr>
                <w:rtl w:val="0"/>
              </w:rPr>
            </w:r>
          </w:p>
        </w:tc>
      </w:tr>
      <w:tr>
        <w:trPr>
          <w:cantSplit w:val="0"/>
          <w:trHeight w:val="9105"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Photo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3824828" cy="5099947"/>
                  <wp:effectExtent b="0" l="0" r="0" t="0"/>
                  <wp:docPr descr="A picture containing text, poster, graphic design, illustration&#10;&#10;Description automatically generated" id="9" name="image3.jpg"/>
                  <a:graphic>
                    <a:graphicData uri="http://schemas.openxmlformats.org/drawingml/2006/picture">
                      <pic:pic>
                        <pic:nvPicPr>
                          <pic:cNvPr descr="A picture containing text, poster, graphic design, illustration&#10;&#10;Description automatically generated" id="0" name="image3.jpg"/>
                          <pic:cNvPicPr preferRelativeResize="0"/>
                        </pic:nvPicPr>
                        <pic:blipFill>
                          <a:blip r:embed="rId20"/>
                          <a:srcRect b="0" l="0" r="0" t="0"/>
                          <a:stretch>
                            <a:fillRect/>
                          </a:stretch>
                        </pic:blipFill>
                        <pic:spPr>
                          <a:xfrm>
                            <a:off x="0" y="0"/>
                            <a:ext cx="3824828" cy="5099947"/>
                          </a:xfrm>
                          <a:prstGeom prst="rect"/>
                          <a:ln/>
                        </pic:spPr>
                      </pic:pic>
                    </a:graphicData>
                  </a:graphic>
                </wp:inline>
              </w:drawing>
            </w:r>
            <w:r w:rsidDel="00000000" w:rsidR="00000000" w:rsidRPr="00000000">
              <w:rPr>
                <w:rtl w:val="0"/>
              </w:rPr>
            </w:r>
          </w:p>
        </w:tc>
      </w:tr>
      <w:tr>
        <w:trPr>
          <w:cantSplit w:val="0"/>
          <w:trHeight w:val="465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of de l’activité</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60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Résultats de l’apprentissage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Appliquer diverses techniques et processus artistiques pour créer des œuvres d'art originales qui témoignent d'une expression personnelle, d'une innovation et d'une qualité esthétique.</w:t>
            </w:r>
          </w:p>
        </w:tc>
      </w:tr>
      <w:tr>
        <w:trPr>
          <w:cantSplit w:val="0"/>
          <w:trHeight w:val="135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Objectif de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L'objectif de cette activité est de vous encourager à utiliser votre créativité pour améliorer vos compétences en lecture et en écriture en réalisant un collage.</w:t>
            </w:r>
            <w:r w:rsidDel="00000000" w:rsidR="00000000" w:rsidRPr="00000000">
              <w:rPr>
                <w:rtl w:val="0"/>
              </w:rPr>
            </w:r>
          </w:p>
        </w:tc>
      </w:tr>
      <w:tr>
        <w:trPr>
          <w:cantSplit w:val="0"/>
          <w:trHeight w:val="1956"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nécessaire à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Magazines, journaux ou imprimés avec une variété de textes et de mots.</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Des ciseaux, des bâtons de colle et du papier blanc ordinaire ou du carton.</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Des marqueurs ou des crayons de couleur.</w:t>
            </w:r>
          </w:p>
        </w:tc>
      </w:tr>
      <w:tr>
        <w:trPr>
          <w:cantSplit w:val="0"/>
          <w:trHeight w:val="11268"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Pour cette activité, vous allez réaliser un collage. Commencez par réfléchir à ce sur quoi portera votre collage et à ce qu'il représentera.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Rassemblez des magazines, des journaux ou des imprimés contenant une grande variété de textes et de mots. Parcourez les documents et découpez les mots ou les phrases qui attirent votre attention ou qui résonnent en vous. Sélectionnez des mots intéressants, significatifs ou liés au sujet spécifique de votre choix.</w:t>
              <w:br w:type="textWrapping"/>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 3: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Pour cette étape, vous aurez besoin de papier ou de carton d'affichage, de ciseaux et de bâtons de colle. Disposez les mots et les phrases collectés sur le papier, afin de créer un collage visuellement attrayant. Faites preuve de créativité dans votre arrangement ! Pourquoi ne pas essayer de varier les couleurs, les formes et les motifs ?</w:t>
              <w:br w:type="textWrapping"/>
              <w:br w:type="textWrapping"/>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 4: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Une fois le collage terminé, pourquoi ne pas le partager en expliquant les choix et la signification des mots sélectionnés ? Réfléchissez à la relation entre les mots choisis, la représentation visuelle et les émotions ou idées évoquées. Réfléchissez à la manière dont l'activité vous a aidé à explorer le vocabulaire et à vous exprimer de manière créative.</w:t>
              <w:br w:type="textWrapping"/>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r w:rsidDel="00000000" w:rsidR="00000000" w:rsidRPr="00000000">
        <w:rPr>
          <w:rFonts w:ascii="Calibri" w:cs="Calibri" w:eastAsia="Calibri" w:hAnsi="Calibri"/>
          <w:b w:val="0"/>
          <w:i w:val="0"/>
          <w:smallCaps w:val="0"/>
          <w:strike w:val="0"/>
          <w:color w:val="225c99"/>
          <w:sz w:val="24"/>
          <w:szCs w:val="24"/>
          <w:u w:val="none"/>
          <w:shd w:fill="auto" w:val="clear"/>
          <w:vertAlign w:val="baseline"/>
          <w:rtl w:val="0"/>
        </w:rPr>
        <w:t xml:space="preserve">Lectures complémentaires ou matériel d'étude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Félicitations, vous avez atteint ce stade et terminé vos activités d'auto-réflexion sur le thème "Renforcer les compétences en matière de lecture et d'écriture grâce à l'art". Si vous souhaitez en savoir plus sur les sujets abordés jusqu'à présent dans cette leçon, nous avons préparé pour vous les lectures complémentaires suivantes. Cette section présente des liens vers des documents supplémentaires et des vidéos que nous avons trouvés en ligne et qui, selon nous, vous aideront à passer à l'étape suivante dans le développement de vos connaissances.</w:t>
      </w:r>
    </w:p>
    <w:tbl>
      <w:tblPr>
        <w:tblStyle w:val="Table2"/>
        <w:tblW w:w="907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54"/>
        <w:gridCol w:w="7418"/>
        <w:tblGridChange w:id="0">
          <w:tblGrid>
            <w:gridCol w:w="1654"/>
            <w:gridCol w:w="7418"/>
          </w:tblGrid>
        </w:tblGridChange>
      </w:tblGrid>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de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Fighting Words: Sean Love at TEDxDublin (Sean Love à TEDxDublin)</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Thème abordé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Étude de cas - The Fighting Words</w:t>
            </w:r>
            <w:r w:rsidDel="00000000" w:rsidR="00000000" w:rsidRPr="00000000">
              <w:rPr>
                <w:rtl w:val="0"/>
              </w:rPr>
            </w:r>
          </w:p>
        </w:tc>
      </w:tr>
      <w:tr>
        <w:trPr>
          <w:cantSplit w:val="0"/>
          <w:trHeight w:val="195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Présentation de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s'agit d'un discours TEDx de Sean Love, cofondateur de Fighting Words (l'organisation de l'étude de cas). Dans ce discours, Sean parle du pouvoir de la créativité et de la manière dont elle peut être utilisée pour aider les personnes de tous âges à améliorer leurs compétences en lecture et en écriture d'une manière amusante et responsabilisante.</w:t>
            </w:r>
            <w:r w:rsidDel="00000000" w:rsidR="00000000" w:rsidRPr="00000000">
              <w:rPr>
                <w:rtl w:val="0"/>
              </w:rPr>
            </w:r>
          </w:p>
        </w:tc>
      </w:tr>
      <w:tr>
        <w:trPr>
          <w:cantSplit w:val="0"/>
          <w:trHeight w:val="2495"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Que vous apportera l'utilisation de cette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meilleur aperçu du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centre de création littéraire 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nous avons mentionné dans l'étude de cas précédente.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Fighting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servi d'étude de cas pour d'autres centres de création littéraire en Europe et est considéré comme un centre d'excellence et de bonnes pratiques.</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Lien vers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https://youtu.be/4ReiZIRF05s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07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85"/>
        <w:gridCol w:w="7087"/>
        <w:tblGridChange w:id="0">
          <w:tblGrid>
            <w:gridCol w:w="1985"/>
            <w:gridCol w:w="7087"/>
          </w:tblGrid>
        </w:tblGridChange>
      </w:tblGrid>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de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hip-hop belongs in today’s classrooms (Pourquoi le hip-hop a sa place dans les salles de classe d’aujourd'hui)</w:t>
            </w:r>
            <w:r w:rsidDel="00000000" w:rsidR="00000000" w:rsidRPr="00000000">
              <w:rPr>
                <w:rtl w:val="0"/>
              </w:rPr>
            </w:r>
          </w:p>
        </w:tc>
      </w:tr>
      <w:tr>
        <w:trPr>
          <w:cantSplit w:val="0"/>
          <w:trHeight w:val="577"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Thème abordé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la créativité et la musique pour améliorer les compétences en lecture et en écriture</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Présentation de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 article explore la pertinence et la valeur éducative de l'intégration de la culture et de la musique hip-hop dans la salle de classe moderne.</w:t>
            </w:r>
            <w:r w:rsidDel="00000000" w:rsidR="00000000" w:rsidRPr="00000000">
              <w:rPr>
                <w:rtl w:val="0"/>
              </w:rPr>
            </w:r>
          </w:p>
        </w:tc>
      </w:tr>
      <w:tr>
        <w:trPr>
          <w:cantSplit w:val="0"/>
          <w:trHeight w:val="3222"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Que vous apportera l'utilisation de cette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 apprendrez comment la musique, en particulier la musique hip-hop, est utilisée en classe pour améliorer l'apprentissage. Le hip-hop est l'un des genres musicaux les plus populaires et il est utilisé comme outil d'alphabétisation dans le monde entier. Qu'il s'agisse d'apprendre à écrire ses propres paroles ou d'étudier les paroles des chansons et leur signification, l'étude de la musique est un moyen accessible d'enseigner la lecture et l'écriture et peut être un moyen amusant d'impliquer des élèves de tous horizons.</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Lien vers la ressource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https://theconversation.com/why-hip-hop-belongs-in-todays-classrooms-128993</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57150" distT="57150" distL="57150" distR="57150" hidden="0" layoutInCell="1" locked="0" relativeHeight="0" simplePos="0">
            <wp:simplePos x="0" y="0"/>
            <wp:positionH relativeFrom="page">
              <wp:posOffset>0</wp:posOffset>
            </wp:positionH>
            <wp:positionV relativeFrom="page">
              <wp:posOffset>-17142</wp:posOffset>
            </wp:positionV>
            <wp:extent cx="7625716" cy="10765156"/>
            <wp:effectExtent b="0" l="0" r="0" t="0"/>
            <wp:wrapSquare wrapText="bothSides" distB="57150" distT="57150" distL="57150" distR="57150"/>
            <wp:docPr descr="Timeline&#10;&#10;Description automatically generated" id="7" name="image9.png"/>
            <a:graphic>
              <a:graphicData uri="http://schemas.openxmlformats.org/drawingml/2006/picture">
                <pic:pic>
                  <pic:nvPicPr>
                    <pic:cNvPr descr="Timeline&#10;&#10;Description automatically generated" id="0" name="image9.png"/>
                    <pic:cNvPicPr preferRelativeResize="0"/>
                  </pic:nvPicPr>
                  <pic:blipFill>
                    <a:blip r:embed="rId23"/>
                    <a:srcRect b="0" l="0" r="0" t="0"/>
                    <a:stretch>
                      <a:fillRect/>
                    </a:stretch>
                  </pic:blipFill>
                  <pic:spPr>
                    <a:xfrm>
                      <a:off x="0" y="0"/>
                      <a:ext cx="7625716" cy="10765156"/>
                    </a:xfrm>
                    <a:prstGeom prst="rect"/>
                    <a:ln/>
                  </pic:spPr>
                </pic:pic>
              </a:graphicData>
            </a:graphic>
          </wp:anchor>
        </w:drawing>
      </w:r>
      <w:r w:rsidDel="00000000" w:rsidR="00000000" w:rsidRPr="00000000">
        <w:rPr>
          <w:rtl w:val="0"/>
        </w:rPr>
      </w:r>
    </w:p>
    <w:sectPr>
      <w:headerReference r:id="rId24" w:type="default"/>
      <w:headerReference r:id="rId25" w:type="first"/>
      <w:type w:val="nextPage"/>
      <w:pgSz w:h="16840" w:w="11900"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44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216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432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648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hyperlink" Target="https://theconversation.com/why-hip-hop-belongs-in-todays-classrooms-128993" TargetMode="External"/><Relationship Id="rId21" Type="http://schemas.openxmlformats.org/officeDocument/2006/relationships/hyperlink" Target="https://youtu.be/4ReiZIRF05s" TargetMode="External"/><Relationship Id="rId24" Type="http://schemas.openxmlformats.org/officeDocument/2006/relationships/header" Target="header3.xm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4.png"/><Relationship Id="rId16" Type="http://schemas.openxmlformats.org/officeDocument/2006/relationships/image" Target="media/image10.png"/><Relationship Id="rId19" Type="http://schemas.openxmlformats.org/officeDocument/2006/relationships/image" Target="media/image7.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B4xF1WEicAzngaXFx2n7LHuGw==">CgMxLjA4AHIhMVItNnU4UHVHcVgyOUwxYnFEaXVaVWkzNHozd21pR2cx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