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CD40A" w14:textId="46985480" w:rsidR="00252F67" w:rsidRDefault="001A7219">
      <w:pPr>
        <w:tabs>
          <w:tab w:val="left" w:pos="900"/>
        </w:tabs>
      </w:pPr>
      <w:r>
        <w:rPr>
          <w:noProof/>
        </w:rPr>
        <mc:AlternateContent>
          <mc:Choice Requires="wps">
            <w:drawing>
              <wp:anchor distT="45720" distB="45720" distL="114300" distR="114300" simplePos="0" relativeHeight="251659264" behindDoc="0" locked="0" layoutInCell="1" hidden="0" allowOverlap="1" wp14:anchorId="18A712AE" wp14:editId="3389959B">
                <wp:simplePos x="0" y="0"/>
                <wp:positionH relativeFrom="column">
                  <wp:posOffset>2292350</wp:posOffset>
                </wp:positionH>
                <wp:positionV relativeFrom="paragraph">
                  <wp:posOffset>577850</wp:posOffset>
                </wp:positionV>
                <wp:extent cx="4025900" cy="3898900"/>
                <wp:effectExtent l="0" t="0" r="0" b="6350"/>
                <wp:wrapSquare wrapText="bothSides" distT="45720" distB="45720" distL="114300" distR="114300"/>
                <wp:docPr id="5" name="Rectangle 5"/>
                <wp:cNvGraphicFramePr/>
                <a:graphic xmlns:a="http://schemas.openxmlformats.org/drawingml/2006/main">
                  <a:graphicData uri="http://schemas.microsoft.com/office/word/2010/wordprocessingShape">
                    <wps:wsp>
                      <wps:cNvSpPr/>
                      <wps:spPr>
                        <a:xfrm>
                          <a:off x="0" y="0"/>
                          <a:ext cx="4025900" cy="3898900"/>
                        </a:xfrm>
                        <a:prstGeom prst="rect">
                          <a:avLst/>
                        </a:prstGeom>
                        <a:noFill/>
                        <a:ln>
                          <a:noFill/>
                        </a:ln>
                      </wps:spPr>
                      <wps:txbx>
                        <w:txbxContent>
                          <w:p w14:paraId="611DC469" w14:textId="440D592C" w:rsidR="00252F67" w:rsidRPr="001A7219" w:rsidRDefault="001A7219">
                            <w:pPr>
                              <w:spacing w:line="258" w:lineRule="auto"/>
                              <w:jc w:val="right"/>
                              <w:textDirection w:val="btLr"/>
                              <w:rPr>
                                <w:lang w:val="fr-FR"/>
                              </w:rPr>
                            </w:pPr>
                            <w:r w:rsidRPr="001A7219">
                              <w:rPr>
                                <w:rFonts w:ascii="Bebas Neue" w:eastAsia="Bebas Neue" w:hAnsi="Bebas Neue" w:cs="Bebas Neue"/>
                                <w:color w:val="F5B335"/>
                                <w:sz w:val="72"/>
                                <w:lang w:val="fr-FR"/>
                              </w:rPr>
                              <w:t>Compétence</w:t>
                            </w:r>
                            <w:r>
                              <w:rPr>
                                <w:rFonts w:ascii="Bebas Neue" w:eastAsia="Bebas Neue" w:hAnsi="Bebas Neue" w:cs="Bebas Neue"/>
                                <w:color w:val="F5B335"/>
                                <w:sz w:val="72"/>
                                <w:lang w:val="fr-FR"/>
                              </w:rPr>
                              <w:t>s</w:t>
                            </w:r>
                            <w:r w:rsidRPr="001A7219">
                              <w:rPr>
                                <w:rFonts w:ascii="Bebas Neue" w:eastAsia="Bebas Neue" w:hAnsi="Bebas Neue" w:cs="Bebas Neue"/>
                                <w:color w:val="F5B335"/>
                                <w:sz w:val="72"/>
                                <w:lang w:val="fr-FR"/>
                              </w:rPr>
                              <w:t xml:space="preserve"> mathématiques (STEM) et</w:t>
                            </w:r>
                            <w:r>
                              <w:rPr>
                                <w:rFonts w:ascii="Bebas Neue" w:eastAsia="Bebas Neue" w:hAnsi="Bebas Neue" w:cs="Bebas Neue"/>
                                <w:color w:val="F5B335"/>
                                <w:sz w:val="72"/>
                                <w:lang w:val="fr-FR"/>
                              </w:rPr>
                              <w:t xml:space="preserve"> les disciplines artistiques </w:t>
                            </w:r>
                            <w:r w:rsidR="00000000" w:rsidRPr="001A7219">
                              <w:rPr>
                                <w:rFonts w:ascii="Bebas Neue" w:eastAsia="Bebas Neue" w:hAnsi="Bebas Neue" w:cs="Bebas Neue"/>
                                <w:color w:val="F5B335"/>
                                <w:sz w:val="72"/>
                                <w:lang w:val="fr-FR"/>
                              </w:rPr>
                              <w:t xml:space="preserve"> </w:t>
                            </w:r>
                          </w:p>
                          <w:p w14:paraId="4E04E5D2" w14:textId="3C06949F" w:rsidR="00252F67" w:rsidRPr="001A7219" w:rsidRDefault="001A7219">
                            <w:pPr>
                              <w:spacing w:line="258" w:lineRule="auto"/>
                              <w:jc w:val="right"/>
                              <w:textDirection w:val="btLr"/>
                              <w:rPr>
                                <w:lang w:val="fr-FR"/>
                              </w:rPr>
                            </w:pPr>
                            <w:r w:rsidRPr="001A7219">
                              <w:rPr>
                                <w:rFonts w:ascii="Bebas Neue" w:eastAsia="Bebas Neue" w:hAnsi="Bebas Neue" w:cs="Bebas Neue"/>
                                <w:color w:val="000000"/>
                                <w:sz w:val="64"/>
                                <w:lang w:val="fr-FR"/>
                              </w:rPr>
                              <w:t>Manuel de l'éducateur d'adultes</w:t>
                            </w:r>
                            <w:r>
                              <w:rPr>
                                <w:rFonts w:ascii="Bebas Neue" w:eastAsia="Bebas Neue" w:hAnsi="Bebas Neue" w:cs="Bebas Neue"/>
                                <w:color w:val="000000"/>
                                <w:sz w:val="64"/>
                                <w:lang w:val="fr-FR"/>
                              </w:rPr>
                              <w:t xml:space="preserve">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8A712AE" id="Rectangle 5" o:spid="_x0000_s1026" style="position:absolute;margin-left:180.5pt;margin-top:45.5pt;width:317pt;height:30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" filled="f" stroked="f">
                <v:textbox inset="2.53958mm,1.2694mm,2.53958mm,1.2694mm">
                  <w:txbxContent>
                    <w:p w14:paraId="611DC469" w14:textId="440D592C" w:rsidR="00252F67" w:rsidRPr="001A7219" w:rsidRDefault="001A7219">
                      <w:pPr>
                        <w:spacing w:line="258" w:lineRule="auto"/>
                        <w:jc w:val="right"/>
                        <w:textDirection w:val="btLr"/>
                        <w:rPr>
                          <w:lang w:val="fr-FR"/>
                        </w:rPr>
                      </w:pPr>
                      <w:r w:rsidRPr="001A7219">
                        <w:rPr>
                          <w:rFonts w:ascii="Bebas Neue" w:eastAsia="Bebas Neue" w:hAnsi="Bebas Neue" w:cs="Bebas Neue"/>
                          <w:color w:val="F5B335"/>
                          <w:sz w:val="72"/>
                          <w:lang w:val="fr-FR"/>
                        </w:rPr>
                        <w:t>Compétence</w:t>
                      </w:r>
                      <w:r>
                        <w:rPr>
                          <w:rFonts w:ascii="Bebas Neue" w:eastAsia="Bebas Neue" w:hAnsi="Bebas Neue" w:cs="Bebas Neue"/>
                          <w:color w:val="F5B335"/>
                          <w:sz w:val="72"/>
                          <w:lang w:val="fr-FR"/>
                        </w:rPr>
                        <w:t>s</w:t>
                      </w:r>
                      <w:r w:rsidRPr="001A7219">
                        <w:rPr>
                          <w:rFonts w:ascii="Bebas Neue" w:eastAsia="Bebas Neue" w:hAnsi="Bebas Neue" w:cs="Bebas Neue"/>
                          <w:color w:val="F5B335"/>
                          <w:sz w:val="72"/>
                          <w:lang w:val="fr-FR"/>
                        </w:rPr>
                        <w:t xml:space="preserve"> mathématiques (STEM) et</w:t>
                      </w:r>
                      <w:r>
                        <w:rPr>
                          <w:rFonts w:ascii="Bebas Neue" w:eastAsia="Bebas Neue" w:hAnsi="Bebas Neue" w:cs="Bebas Neue"/>
                          <w:color w:val="F5B335"/>
                          <w:sz w:val="72"/>
                          <w:lang w:val="fr-FR"/>
                        </w:rPr>
                        <w:t xml:space="preserve"> les disciplines artistiques </w:t>
                      </w:r>
                      <w:r w:rsidR="00000000" w:rsidRPr="001A7219">
                        <w:rPr>
                          <w:rFonts w:ascii="Bebas Neue" w:eastAsia="Bebas Neue" w:hAnsi="Bebas Neue" w:cs="Bebas Neue"/>
                          <w:color w:val="F5B335"/>
                          <w:sz w:val="72"/>
                          <w:lang w:val="fr-FR"/>
                        </w:rPr>
                        <w:t xml:space="preserve"> </w:t>
                      </w:r>
                    </w:p>
                    <w:p w14:paraId="4E04E5D2" w14:textId="3C06949F" w:rsidR="00252F67" w:rsidRPr="001A7219" w:rsidRDefault="001A7219">
                      <w:pPr>
                        <w:spacing w:line="258" w:lineRule="auto"/>
                        <w:jc w:val="right"/>
                        <w:textDirection w:val="btLr"/>
                        <w:rPr>
                          <w:lang w:val="fr-FR"/>
                        </w:rPr>
                      </w:pPr>
                      <w:r w:rsidRPr="001A7219">
                        <w:rPr>
                          <w:rFonts w:ascii="Bebas Neue" w:eastAsia="Bebas Neue" w:hAnsi="Bebas Neue" w:cs="Bebas Neue"/>
                          <w:color w:val="000000"/>
                          <w:sz w:val="64"/>
                          <w:lang w:val="fr-FR"/>
                        </w:rPr>
                        <w:t>Manuel de l'éducateur d'adultes</w:t>
                      </w:r>
                      <w:r>
                        <w:rPr>
                          <w:rFonts w:ascii="Bebas Neue" w:eastAsia="Bebas Neue" w:hAnsi="Bebas Neue" w:cs="Bebas Neue"/>
                          <w:color w:val="000000"/>
                          <w:sz w:val="64"/>
                          <w:lang w:val="fr-FR"/>
                        </w:rPr>
                        <w:t xml:space="preserve"> </w:t>
                      </w:r>
                    </w:p>
                  </w:txbxContent>
                </v:textbox>
                <w10:wrap type="square"/>
              </v:rect>
            </w:pict>
          </mc:Fallback>
        </mc:AlternateContent>
      </w:r>
      <w:r w:rsidR="00000000">
        <w:rPr>
          <w:noProof/>
        </w:rPr>
        <w:drawing>
          <wp:anchor distT="0" distB="0" distL="114300" distR="114300" simplePos="0" relativeHeight="251658240" behindDoc="0" locked="0" layoutInCell="1" hidden="0" allowOverlap="1" wp14:anchorId="5400A1FE" wp14:editId="24EA513D">
            <wp:simplePos x="0" y="0"/>
            <wp:positionH relativeFrom="margin">
              <wp:posOffset>-932813</wp:posOffset>
            </wp:positionH>
            <wp:positionV relativeFrom="margin">
              <wp:posOffset>-953769</wp:posOffset>
            </wp:positionV>
            <wp:extent cx="7625715" cy="10782300"/>
            <wp:effectExtent l="0" t="0" r="0" b="0"/>
            <wp:wrapSquare wrapText="bothSides" distT="0" distB="0" distL="114300" distR="114300"/>
            <wp:docPr id="6" name="image1.png" descr="Shap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Shape&#10;&#10;Description automatically generated"/>
                    <pic:cNvPicPr preferRelativeResize="0"/>
                  </pic:nvPicPr>
                  <pic:blipFill>
                    <a:blip r:embed="rId8"/>
                    <a:srcRect/>
                    <a:stretch>
                      <a:fillRect/>
                    </a:stretch>
                  </pic:blipFill>
                  <pic:spPr>
                    <a:xfrm>
                      <a:off x="0" y="0"/>
                      <a:ext cx="7625715" cy="10782300"/>
                    </a:xfrm>
                    <a:prstGeom prst="rect">
                      <a:avLst/>
                    </a:prstGeom>
                    <a:ln/>
                  </pic:spPr>
                </pic:pic>
              </a:graphicData>
            </a:graphic>
          </wp:anchor>
        </w:drawing>
      </w:r>
    </w:p>
    <w:p w14:paraId="04BF7F58" w14:textId="161606F2" w:rsidR="00252F67" w:rsidRPr="001A7219" w:rsidRDefault="001A7219">
      <w:pPr>
        <w:pStyle w:val="Titre2"/>
        <w:tabs>
          <w:tab w:val="left" w:pos="5341"/>
        </w:tabs>
        <w:jc w:val="center"/>
        <w:rPr>
          <w:rFonts w:ascii="Bebas Neue" w:eastAsia="Bebas Neue" w:hAnsi="Bebas Neue" w:cs="Bebas Neue"/>
          <w:b/>
          <w:color w:val="F5B335"/>
          <w:sz w:val="48"/>
          <w:szCs w:val="48"/>
          <w:lang w:val="fr-FR"/>
        </w:rPr>
      </w:pPr>
      <w:r w:rsidRPr="001A7219">
        <w:rPr>
          <w:rFonts w:ascii="Bebas Neue" w:hAnsi="Bebas Neue"/>
          <w:color w:val="F5B335"/>
          <w:sz w:val="48"/>
          <w:szCs w:val="48"/>
          <w:lang w:val="fr-FR"/>
        </w:rPr>
        <w:lastRenderedPageBreak/>
        <w:t>Ressources de micro-apprentissage pour réengager les apprenants adultes peu qualifiés dans l’éducation et la formation</w:t>
      </w:r>
      <w:r w:rsidR="00000000" w:rsidRPr="001A7219">
        <w:rPr>
          <w:rFonts w:ascii="Bebas Neue" w:eastAsia="Bebas Neue" w:hAnsi="Bebas Neue" w:cs="Bebas Neue"/>
          <w:b/>
          <w:color w:val="F5B335"/>
          <w:sz w:val="48"/>
          <w:szCs w:val="48"/>
          <w:lang w:val="fr-FR"/>
        </w:rPr>
        <w:t xml:space="preserve"> </w:t>
      </w:r>
    </w:p>
    <w:p w14:paraId="41850240" w14:textId="77777777" w:rsidR="00252F67" w:rsidRPr="001A7219" w:rsidRDefault="00252F67">
      <w:pPr>
        <w:rPr>
          <w:lang w:val="fr-FR"/>
        </w:rPr>
      </w:pPr>
    </w:p>
    <w:p w14:paraId="26B41C54" w14:textId="65B110E4" w:rsidR="00252F67" w:rsidRPr="001A7219" w:rsidRDefault="001A7219">
      <w:pPr>
        <w:pStyle w:val="Titre2"/>
        <w:tabs>
          <w:tab w:val="left" w:pos="5341"/>
        </w:tabs>
        <w:rPr>
          <w:rFonts w:ascii="Quattrocento Sans" w:eastAsia="Quattrocento Sans" w:hAnsi="Quattrocento Sans" w:cs="Quattrocento Sans"/>
          <w:b/>
          <w:color w:val="1F2126"/>
          <w:sz w:val="36"/>
          <w:szCs w:val="36"/>
          <w:lang w:val="fr-FR"/>
        </w:rPr>
      </w:pPr>
      <w:r w:rsidRPr="001A7219">
        <w:rPr>
          <w:rFonts w:ascii="Quattrocento Sans" w:hAnsi="Quattrocento Sans"/>
          <w:b/>
          <w:bCs/>
          <w:color w:val="1F2126"/>
          <w:sz w:val="36"/>
          <w:szCs w:val="36"/>
          <w:lang w:val="fr-FR"/>
        </w:rPr>
        <w:t>Manuel de l'éducateur d'adultes</w:t>
      </w:r>
    </w:p>
    <w:p w14:paraId="66AF9C81" w14:textId="77777777" w:rsidR="00252F67" w:rsidRPr="001A7219" w:rsidRDefault="00252F67">
      <w:pPr>
        <w:rPr>
          <w:lang w:val="fr-FR"/>
        </w:rPr>
      </w:pPr>
    </w:p>
    <w:p w14:paraId="6D891F66" w14:textId="77777777" w:rsidR="001A7219" w:rsidRPr="001A7219" w:rsidRDefault="001A7219" w:rsidP="001A7219">
      <w:pPr>
        <w:pStyle w:val="NormalWeb"/>
        <w:spacing w:before="0" w:beforeAutospacing="0" w:after="160" w:afterAutospacing="0" w:line="360" w:lineRule="auto"/>
        <w:jc w:val="both"/>
        <w:rPr>
          <w:lang w:val="fr-FR"/>
        </w:rPr>
      </w:pPr>
      <w:r w:rsidRPr="001A7219">
        <w:rPr>
          <w:rFonts w:ascii="Quattrocento Sans" w:hAnsi="Quattrocento Sans"/>
          <w:color w:val="000000"/>
          <w:lang w:val="fr-FR"/>
        </w:rPr>
        <w:t>L'objectif de ce court manuel est de vous aider, en tant qu'éducateur expérimenté travaillant avec des apprenants adultes peu qualifiés et marginalisés, ayant des besoins divers, à utiliser les ressources vidéo et les fiches d'activités fournies dans la suite de ressources de micro-apprentissage pour réapprendre. Engagez les apprenants adultes peu qualifiés dans votre centre et dans votre communauté. Grâce à ce court manuel, nous vous fournirons des informations générales sur le sujet abordé dans la ressource vidéo et vous fournirons des conseils pour vous aider à introduire et à mettre en œuvre l'activité d'accompagnement avec les apprenants adultes de votre groupe. L'activité qui a été développée pour accompagner les ressources vidéo vise à développer davantage leur compréhension du sujet décrit dans la ressource vidéo. Enfin, ce manuel vous présentera également quelques questions de débriefing que vous pourrez utiliser dans votre groupe d'apprenants adultes, pour évaluer la convivialité et la qualité de l'activité que vous avez réalisée avec eux.</w:t>
      </w:r>
    </w:p>
    <w:p w14:paraId="6BC02099" w14:textId="068B9689" w:rsidR="00252F67" w:rsidRPr="001A7219" w:rsidRDefault="001A7219" w:rsidP="001A7219">
      <w:pPr>
        <w:pStyle w:val="NormalWeb"/>
        <w:spacing w:before="0" w:beforeAutospacing="0" w:after="160" w:afterAutospacing="0" w:line="360" w:lineRule="auto"/>
        <w:jc w:val="both"/>
        <w:rPr>
          <w:lang w:val="fr-FR"/>
        </w:rPr>
      </w:pPr>
      <w:r w:rsidRPr="001A7219">
        <w:rPr>
          <w:rFonts w:ascii="Quattrocento Sans" w:hAnsi="Quattrocento Sans"/>
          <w:color w:val="000000"/>
          <w:lang w:val="fr-FR"/>
        </w:rPr>
        <w:t>Le sujet de ce manuel concerne les ressources vidéo</w:t>
      </w:r>
      <w:r>
        <w:rPr>
          <w:rFonts w:ascii="Quattrocento Sans" w:hAnsi="Quattrocento Sans"/>
          <w:color w:val="000000"/>
          <w:lang w:val="fr-FR"/>
        </w:rPr>
        <w:t xml:space="preserve"> </w:t>
      </w:r>
      <w:r w:rsidRPr="001A7219">
        <w:rPr>
          <w:rFonts w:ascii="Quattrocento Sans" w:hAnsi="Quattrocento Sans"/>
          <w:i/>
          <w:iCs/>
          <w:color w:val="000000"/>
          <w:lang w:val="fr-FR"/>
        </w:rPr>
        <w:t>Construire les compétences mathématiques à travers l’art.</w:t>
      </w:r>
      <w:r>
        <w:rPr>
          <w:rFonts w:ascii="Quattrocento Sans" w:hAnsi="Quattrocento Sans"/>
          <w:color w:val="000000"/>
          <w:lang w:val="fr-FR"/>
        </w:rPr>
        <w:t xml:space="preserve"> </w:t>
      </w:r>
    </w:p>
    <w:p w14:paraId="44AF78F4" w14:textId="4A4BF8B0" w:rsidR="00252F67" w:rsidRPr="001A7219" w:rsidRDefault="00000000">
      <w:pPr>
        <w:pStyle w:val="Titre2"/>
        <w:rPr>
          <w:rFonts w:ascii="Quattrocento Sans" w:eastAsia="Quattrocento Sans" w:hAnsi="Quattrocento Sans" w:cs="Quattrocento Sans"/>
          <w:sz w:val="24"/>
          <w:szCs w:val="24"/>
          <w:lang w:val="fr-FR"/>
        </w:rPr>
      </w:pPr>
      <w:r w:rsidRPr="001A7219">
        <w:rPr>
          <w:rFonts w:ascii="Quattrocento Sans" w:eastAsia="Quattrocento Sans" w:hAnsi="Quattrocento Sans" w:cs="Quattrocento Sans"/>
          <w:sz w:val="24"/>
          <w:szCs w:val="24"/>
          <w:lang w:val="fr-FR"/>
        </w:rPr>
        <w:t xml:space="preserve">Introduction </w:t>
      </w:r>
      <w:r w:rsidR="001A7219" w:rsidRPr="001A7219">
        <w:rPr>
          <w:rFonts w:ascii="Quattrocento Sans" w:eastAsia="Quattrocento Sans" w:hAnsi="Quattrocento Sans" w:cs="Quattrocento Sans"/>
          <w:sz w:val="24"/>
          <w:szCs w:val="24"/>
          <w:lang w:val="fr-FR"/>
        </w:rPr>
        <w:t>au sujet</w:t>
      </w:r>
    </w:p>
    <w:p w14:paraId="0232C130" w14:textId="77777777" w:rsidR="001A7219" w:rsidRPr="001A7219" w:rsidRDefault="001A7219" w:rsidP="001A7219">
      <w:pPr>
        <w:rPr>
          <w:lang w:val="fr-FR"/>
        </w:rPr>
      </w:pPr>
    </w:p>
    <w:p w14:paraId="54DB26F5" w14:textId="2624B78A" w:rsidR="00252F67" w:rsidRPr="001A7219" w:rsidRDefault="001A7219" w:rsidP="001A7219">
      <w:pPr>
        <w:spacing w:line="360" w:lineRule="auto"/>
        <w:jc w:val="both"/>
        <w:rPr>
          <w:rFonts w:ascii="Quattrocento Sans" w:eastAsia="Quattrocento Sans" w:hAnsi="Quattrocento Sans" w:cs="Quattrocento Sans"/>
          <w:sz w:val="24"/>
          <w:szCs w:val="24"/>
          <w:lang w:val="fr-FR"/>
        </w:rPr>
      </w:pPr>
      <w:r w:rsidRPr="001A7219">
        <w:rPr>
          <w:rFonts w:ascii="Quattrocento Sans" w:eastAsia="Quattrocento Sans" w:hAnsi="Quattrocento Sans" w:cs="Quattrocento Sans"/>
          <w:sz w:val="24"/>
          <w:szCs w:val="24"/>
          <w:lang w:val="fr-FR"/>
        </w:rPr>
        <w:t>Dessiner, peindre, prendre des photos et surtout être artistique peut aider les adultes peu qualifiés à développer leurs compétences mathématiques, géométriques et, par conséquent, STEM. Grâce aux ressources ONE-STEP UP, les adultes peu qualifiés peuvent explorer la manière dont ces supports d'apprentissage peuvent avoir un impact positif sur leur capacité à travailler avec des nombres et des calculs. Ainsi, qu'ils pratiquent une forme d'art ou qu'ils soient simplement des "observateurs" de la création artistique, ils peuvent être guidés pour découvrir comment leurs images, peintures ou dessins préférés peuvent les aider à exceller en mathématiques et en STIM.</w:t>
      </w:r>
    </w:p>
    <w:p w14:paraId="76725A0B" w14:textId="2F5A37EE" w:rsidR="00252F67" w:rsidRPr="001A7219" w:rsidRDefault="00000000">
      <w:pPr>
        <w:pStyle w:val="Titre2"/>
        <w:rPr>
          <w:rFonts w:ascii="Quattrocento Sans" w:eastAsia="Quattrocento Sans" w:hAnsi="Quattrocento Sans" w:cs="Quattrocento Sans"/>
          <w:sz w:val="24"/>
          <w:szCs w:val="24"/>
          <w:lang w:val="fr-FR"/>
        </w:rPr>
      </w:pPr>
      <w:r w:rsidRPr="001A7219">
        <w:rPr>
          <w:rFonts w:ascii="Quattrocento Sans" w:eastAsia="Quattrocento Sans" w:hAnsi="Quattrocento Sans" w:cs="Quattrocento Sans"/>
          <w:sz w:val="24"/>
          <w:szCs w:val="24"/>
          <w:lang w:val="fr-FR"/>
        </w:rPr>
        <w:lastRenderedPageBreak/>
        <w:t xml:space="preserve">Introduction </w:t>
      </w:r>
      <w:r w:rsidR="001A7219" w:rsidRPr="001A7219">
        <w:rPr>
          <w:rFonts w:ascii="Quattrocento Sans" w:eastAsia="Quattrocento Sans" w:hAnsi="Quattrocento Sans" w:cs="Quattrocento Sans"/>
          <w:sz w:val="24"/>
          <w:szCs w:val="24"/>
          <w:lang w:val="fr-FR"/>
        </w:rPr>
        <w:t xml:space="preserve">de l’activité </w:t>
      </w:r>
    </w:p>
    <w:p w14:paraId="3E33B5C0" w14:textId="77777777" w:rsidR="001A7219" w:rsidRPr="001A7219" w:rsidRDefault="001A7219" w:rsidP="001A7219">
      <w:pPr>
        <w:rPr>
          <w:lang w:val="fr-FR"/>
        </w:rPr>
      </w:pPr>
    </w:p>
    <w:p w14:paraId="2F34039E" w14:textId="35C1F693" w:rsidR="00252F67" w:rsidRDefault="001A7219">
      <w:pPr>
        <w:spacing w:line="360" w:lineRule="auto"/>
        <w:jc w:val="both"/>
        <w:rPr>
          <w:rFonts w:ascii="Quattrocento Sans" w:eastAsia="Quattrocento Sans" w:hAnsi="Quattrocento Sans" w:cs="Quattrocento Sans"/>
          <w:sz w:val="24"/>
          <w:szCs w:val="24"/>
          <w:lang w:val="fr-FR"/>
        </w:rPr>
      </w:pPr>
      <w:r w:rsidRPr="001A7219">
        <w:rPr>
          <w:rFonts w:ascii="Quattrocento Sans" w:eastAsia="Quattrocento Sans" w:hAnsi="Quattrocento Sans" w:cs="Quattrocento Sans"/>
          <w:sz w:val="24"/>
          <w:szCs w:val="24"/>
          <w:lang w:val="fr-FR"/>
        </w:rPr>
        <w:t xml:space="preserve">Dans le document de l'apprenant, les adultes peu qualifiés ont la possibilité d'approfondir l'initiative menée lors de la "Semaine des mathématiques" dans le </w:t>
      </w:r>
      <w:proofErr w:type="spellStart"/>
      <w:r w:rsidRPr="001A7219">
        <w:rPr>
          <w:rFonts w:ascii="Quattrocento Sans" w:eastAsia="Quattrocento Sans" w:hAnsi="Quattrocento Sans" w:cs="Quattrocento Sans"/>
          <w:sz w:val="24"/>
          <w:szCs w:val="24"/>
          <w:lang w:val="fr-FR"/>
        </w:rPr>
        <w:t>Finnistère</w:t>
      </w:r>
      <w:proofErr w:type="spellEnd"/>
      <w:r w:rsidRPr="001A7219">
        <w:rPr>
          <w:rFonts w:ascii="Quattrocento Sans" w:eastAsia="Quattrocento Sans" w:hAnsi="Quattrocento Sans" w:cs="Quattrocento Sans"/>
          <w:sz w:val="24"/>
          <w:szCs w:val="24"/>
          <w:lang w:val="fr-FR"/>
        </w:rPr>
        <w:t>, en France, en 2020. Cette initiative a permis aux élèves des écoles primaires de découvrir la géométrie et les mathématiques par le biais d'activités artistiques. En outre, les apprenants ont la possibilité de participer à l'activité amusante et interactive "Dessine un visage". Ils découvriront comment le dessin peut améliorer leur capacité à travailler avec des instruments mathématiques et à apprendre la symétrie. Vous pouvez ainsi inciter les apprenants à découvrir que même les activités les plus improbables peuvent conduire à des améliorations significatives de leurs compétences en mathématiques et en STIM.</w:t>
      </w:r>
    </w:p>
    <w:p w14:paraId="16521C39" w14:textId="77777777" w:rsidR="001A7219" w:rsidRPr="001A7219" w:rsidRDefault="001A7219">
      <w:pPr>
        <w:spacing w:line="360" w:lineRule="auto"/>
        <w:jc w:val="both"/>
        <w:rPr>
          <w:rFonts w:ascii="Quattrocento Sans" w:eastAsia="Quattrocento Sans" w:hAnsi="Quattrocento Sans" w:cs="Quattrocento Sans"/>
          <w:sz w:val="24"/>
          <w:szCs w:val="24"/>
          <w:lang w:val="fr-FR"/>
        </w:rPr>
      </w:pPr>
    </w:p>
    <w:p w14:paraId="797B8894" w14:textId="57410A9A" w:rsidR="00252F67" w:rsidRPr="001A7219" w:rsidRDefault="00000000">
      <w:pPr>
        <w:pStyle w:val="Titre2"/>
        <w:rPr>
          <w:rFonts w:ascii="Quattrocento Sans" w:eastAsia="Quattrocento Sans" w:hAnsi="Quattrocento Sans" w:cs="Quattrocento Sans"/>
          <w:sz w:val="24"/>
          <w:szCs w:val="24"/>
          <w:lang w:val="fr-FR"/>
        </w:rPr>
      </w:pPr>
      <w:r w:rsidRPr="001A7219">
        <w:rPr>
          <w:rFonts w:ascii="Quattrocento Sans" w:eastAsia="Quattrocento Sans" w:hAnsi="Quattrocento Sans" w:cs="Quattrocento Sans"/>
          <w:sz w:val="24"/>
          <w:szCs w:val="24"/>
          <w:lang w:val="fr-FR"/>
        </w:rPr>
        <w:t>U</w:t>
      </w:r>
      <w:r w:rsidR="001A7219" w:rsidRPr="001A7219">
        <w:rPr>
          <w:rFonts w:ascii="Quattrocento Sans" w:eastAsia="Quattrocento Sans" w:hAnsi="Quattrocento Sans" w:cs="Quattrocento Sans"/>
          <w:sz w:val="24"/>
          <w:szCs w:val="24"/>
          <w:lang w:val="fr-FR"/>
        </w:rPr>
        <w:t>tiliser cette res</w:t>
      </w:r>
      <w:r w:rsidR="001A7219">
        <w:rPr>
          <w:rFonts w:ascii="Quattrocento Sans" w:eastAsia="Quattrocento Sans" w:hAnsi="Quattrocento Sans" w:cs="Quattrocento Sans"/>
          <w:sz w:val="24"/>
          <w:szCs w:val="24"/>
          <w:lang w:val="fr-FR"/>
        </w:rPr>
        <w:t>s</w:t>
      </w:r>
      <w:r w:rsidR="001A7219" w:rsidRPr="001A7219">
        <w:rPr>
          <w:rFonts w:ascii="Quattrocento Sans" w:eastAsia="Quattrocento Sans" w:hAnsi="Quattrocento Sans" w:cs="Quattrocento Sans"/>
          <w:sz w:val="24"/>
          <w:szCs w:val="24"/>
          <w:lang w:val="fr-FR"/>
        </w:rPr>
        <w:t>ource avec u</w:t>
      </w:r>
      <w:r w:rsidR="001A7219">
        <w:rPr>
          <w:rFonts w:ascii="Quattrocento Sans" w:eastAsia="Quattrocento Sans" w:hAnsi="Quattrocento Sans" w:cs="Quattrocento Sans"/>
          <w:sz w:val="24"/>
          <w:szCs w:val="24"/>
          <w:lang w:val="fr-FR"/>
        </w:rPr>
        <w:t xml:space="preserve">n groupe </w:t>
      </w:r>
    </w:p>
    <w:p w14:paraId="1333A136" w14:textId="77777777" w:rsidR="00252F67" w:rsidRPr="001A7219" w:rsidRDefault="00252F67">
      <w:pPr>
        <w:shd w:val="clear" w:color="auto" w:fill="FFFFFF"/>
        <w:spacing w:after="225" w:line="360" w:lineRule="auto"/>
        <w:jc w:val="both"/>
        <w:rPr>
          <w:rFonts w:ascii="Quattrocento Sans" w:eastAsia="Quattrocento Sans" w:hAnsi="Quattrocento Sans" w:cs="Quattrocento Sans"/>
          <w:sz w:val="24"/>
          <w:szCs w:val="24"/>
          <w:lang w:val="fr-FR"/>
        </w:rPr>
      </w:pPr>
      <w:bookmarkStart w:id="0" w:name="_heading=h.hsm8d7yq79vf" w:colFirst="0" w:colLast="0"/>
      <w:bookmarkEnd w:id="0"/>
    </w:p>
    <w:p w14:paraId="585A5010" w14:textId="7666F1C6" w:rsidR="00252F67" w:rsidRDefault="001A7219">
      <w:pPr>
        <w:shd w:val="clear" w:color="auto" w:fill="FFFFFF"/>
        <w:spacing w:after="225" w:line="360" w:lineRule="auto"/>
        <w:jc w:val="both"/>
        <w:rPr>
          <w:rFonts w:ascii="Quattrocento Sans" w:eastAsia="Quattrocento Sans" w:hAnsi="Quattrocento Sans" w:cs="Quattrocento Sans"/>
          <w:color w:val="000000"/>
          <w:sz w:val="24"/>
          <w:szCs w:val="24"/>
        </w:rPr>
      </w:pPr>
      <w:bookmarkStart w:id="1" w:name="_heading=h.gjdgxs" w:colFirst="0" w:colLast="0"/>
      <w:bookmarkEnd w:id="1"/>
      <w:r w:rsidRPr="001A7219">
        <w:rPr>
          <w:rFonts w:ascii="Quattrocento Sans" w:eastAsia="Quattrocento Sans" w:hAnsi="Quattrocento Sans" w:cs="Quattrocento Sans"/>
          <w:color w:val="000000"/>
          <w:sz w:val="24"/>
          <w:szCs w:val="24"/>
          <w:lang w:val="fr-FR"/>
        </w:rPr>
        <w:t>Pour utiliser cette ressource avec les apprenants adultes de votre groupe local, nous vous recommandons de commencer par leur montrer la ressource vidéo pour introduire le thème de</w:t>
      </w:r>
      <w:r>
        <w:rPr>
          <w:rFonts w:ascii="Quattrocento Sans" w:eastAsia="Quattrocento Sans" w:hAnsi="Quattrocento Sans" w:cs="Quattrocento Sans"/>
          <w:color w:val="000000"/>
          <w:sz w:val="24"/>
          <w:szCs w:val="24"/>
          <w:lang w:val="fr-FR"/>
        </w:rPr>
        <w:t xml:space="preserve">s </w:t>
      </w:r>
      <w:r w:rsidRPr="001A7219">
        <w:rPr>
          <w:rFonts w:ascii="Quattrocento Sans" w:eastAsia="Quattrocento Sans" w:hAnsi="Quattrocento Sans" w:cs="Quattrocento Sans"/>
          <w:color w:val="000000"/>
          <w:sz w:val="24"/>
          <w:szCs w:val="24"/>
          <w:lang w:val="fr-FR"/>
        </w:rPr>
        <w:t>compétence</w:t>
      </w:r>
      <w:r>
        <w:rPr>
          <w:rFonts w:ascii="Quattrocento Sans" w:eastAsia="Quattrocento Sans" w:hAnsi="Quattrocento Sans" w:cs="Quattrocento Sans"/>
          <w:color w:val="000000"/>
          <w:sz w:val="24"/>
          <w:szCs w:val="24"/>
          <w:lang w:val="fr-FR"/>
        </w:rPr>
        <w:t>s mathématiques</w:t>
      </w:r>
      <w:r w:rsidRPr="001A7219">
        <w:rPr>
          <w:rFonts w:ascii="Quattrocento Sans" w:eastAsia="Quattrocento Sans" w:hAnsi="Quattrocento Sans" w:cs="Quattrocento Sans"/>
          <w:color w:val="000000"/>
          <w:sz w:val="24"/>
          <w:szCs w:val="24"/>
          <w:lang w:val="fr-FR"/>
        </w:rPr>
        <w:t xml:space="preserve">. Cette vidéo aidera les apprenants à comprendre le sujet avant de commencer l'activité du polycopié de l'apprenant. Une fois qu'ils auront acquis une connaissance générale du thème, ils pourront commencer le polycopié. Pour cela, nous vous recommandons d'imprimer un polycopié par apprenant. Tout ce dont les apprenants ont besoin pour cette ressource est un stylo pour compléter le polycopié de l'apprenant et un ordinateur pour visionner la vidéo. </w:t>
      </w:r>
      <w:r w:rsidRPr="001A7219">
        <w:rPr>
          <w:rFonts w:ascii="Quattrocento Sans" w:eastAsia="Quattrocento Sans" w:hAnsi="Quattrocento Sans" w:cs="Quattrocento Sans"/>
          <w:color w:val="000000"/>
          <w:sz w:val="24"/>
          <w:szCs w:val="24"/>
        </w:rPr>
        <w:t xml:space="preserve">Il faut </w:t>
      </w:r>
      <w:proofErr w:type="spellStart"/>
      <w:r w:rsidRPr="001A7219">
        <w:rPr>
          <w:rFonts w:ascii="Quattrocento Sans" w:eastAsia="Quattrocento Sans" w:hAnsi="Quattrocento Sans" w:cs="Quattrocento Sans"/>
          <w:color w:val="000000"/>
          <w:sz w:val="24"/>
          <w:szCs w:val="24"/>
        </w:rPr>
        <w:t>compter</w:t>
      </w:r>
      <w:proofErr w:type="spellEnd"/>
      <w:r w:rsidRPr="001A7219">
        <w:rPr>
          <w:rFonts w:ascii="Quattrocento Sans" w:eastAsia="Quattrocento Sans" w:hAnsi="Quattrocento Sans" w:cs="Quattrocento Sans"/>
          <w:color w:val="000000"/>
          <w:sz w:val="24"/>
          <w:szCs w:val="24"/>
        </w:rPr>
        <w:t xml:space="preserve"> </w:t>
      </w:r>
      <w:proofErr w:type="spellStart"/>
      <w:r w:rsidRPr="001A7219">
        <w:rPr>
          <w:rFonts w:ascii="Quattrocento Sans" w:eastAsia="Quattrocento Sans" w:hAnsi="Quattrocento Sans" w:cs="Quattrocento Sans"/>
          <w:color w:val="000000"/>
          <w:sz w:val="24"/>
          <w:szCs w:val="24"/>
        </w:rPr>
        <w:t>une</w:t>
      </w:r>
      <w:proofErr w:type="spellEnd"/>
      <w:r w:rsidRPr="001A7219">
        <w:rPr>
          <w:rFonts w:ascii="Quattrocento Sans" w:eastAsia="Quattrocento Sans" w:hAnsi="Quattrocento Sans" w:cs="Quattrocento Sans"/>
          <w:color w:val="000000"/>
          <w:sz w:val="24"/>
          <w:szCs w:val="24"/>
        </w:rPr>
        <w:t xml:space="preserve"> </w:t>
      </w:r>
      <w:proofErr w:type="spellStart"/>
      <w:r w:rsidRPr="001A7219">
        <w:rPr>
          <w:rFonts w:ascii="Quattrocento Sans" w:eastAsia="Quattrocento Sans" w:hAnsi="Quattrocento Sans" w:cs="Quattrocento Sans"/>
          <w:color w:val="000000"/>
          <w:sz w:val="24"/>
          <w:szCs w:val="24"/>
        </w:rPr>
        <w:t>heure</w:t>
      </w:r>
      <w:proofErr w:type="spellEnd"/>
      <w:r w:rsidRPr="001A7219">
        <w:rPr>
          <w:rFonts w:ascii="Quattrocento Sans" w:eastAsia="Quattrocento Sans" w:hAnsi="Quattrocento Sans" w:cs="Quattrocento Sans"/>
          <w:color w:val="000000"/>
          <w:sz w:val="24"/>
          <w:szCs w:val="24"/>
        </w:rPr>
        <w:t xml:space="preserve"> pour </w:t>
      </w:r>
      <w:proofErr w:type="spellStart"/>
      <w:r w:rsidRPr="001A7219">
        <w:rPr>
          <w:rFonts w:ascii="Quattrocento Sans" w:eastAsia="Quattrocento Sans" w:hAnsi="Quattrocento Sans" w:cs="Quattrocento Sans"/>
          <w:color w:val="000000"/>
          <w:sz w:val="24"/>
          <w:szCs w:val="24"/>
        </w:rPr>
        <w:t>compléter</w:t>
      </w:r>
      <w:proofErr w:type="spellEnd"/>
      <w:r w:rsidRPr="001A7219">
        <w:rPr>
          <w:rFonts w:ascii="Quattrocento Sans" w:eastAsia="Quattrocento Sans" w:hAnsi="Quattrocento Sans" w:cs="Quattrocento Sans"/>
          <w:color w:val="000000"/>
          <w:sz w:val="24"/>
          <w:szCs w:val="24"/>
        </w:rPr>
        <w:t xml:space="preserve"> </w:t>
      </w:r>
      <w:proofErr w:type="spellStart"/>
      <w:r w:rsidRPr="001A7219">
        <w:rPr>
          <w:rFonts w:ascii="Quattrocento Sans" w:eastAsia="Quattrocento Sans" w:hAnsi="Quattrocento Sans" w:cs="Quattrocento Sans"/>
          <w:color w:val="000000"/>
          <w:sz w:val="24"/>
          <w:szCs w:val="24"/>
        </w:rPr>
        <w:t>cette</w:t>
      </w:r>
      <w:proofErr w:type="spellEnd"/>
      <w:r w:rsidRPr="001A7219">
        <w:rPr>
          <w:rFonts w:ascii="Quattrocento Sans" w:eastAsia="Quattrocento Sans" w:hAnsi="Quattrocento Sans" w:cs="Quattrocento Sans"/>
          <w:color w:val="000000"/>
          <w:sz w:val="24"/>
          <w:szCs w:val="24"/>
        </w:rPr>
        <w:t xml:space="preserve"> </w:t>
      </w:r>
      <w:proofErr w:type="spellStart"/>
      <w:r w:rsidRPr="001A7219">
        <w:rPr>
          <w:rFonts w:ascii="Quattrocento Sans" w:eastAsia="Quattrocento Sans" w:hAnsi="Quattrocento Sans" w:cs="Quattrocento Sans"/>
          <w:color w:val="000000"/>
          <w:sz w:val="24"/>
          <w:szCs w:val="24"/>
        </w:rPr>
        <w:t>ressource</w:t>
      </w:r>
      <w:proofErr w:type="spellEnd"/>
      <w:r w:rsidRPr="001A7219">
        <w:rPr>
          <w:rFonts w:ascii="Quattrocento Sans" w:eastAsia="Quattrocento Sans" w:hAnsi="Quattrocento Sans" w:cs="Quattrocento Sans"/>
          <w:color w:val="000000"/>
          <w:sz w:val="24"/>
          <w:szCs w:val="24"/>
        </w:rPr>
        <w:t>.</w:t>
      </w:r>
    </w:p>
    <w:p w14:paraId="1228BE24" w14:textId="77777777" w:rsidR="001A7219" w:rsidRDefault="001A7219">
      <w:pPr>
        <w:shd w:val="clear" w:color="auto" w:fill="FFFFFF"/>
        <w:spacing w:after="225" w:line="360" w:lineRule="auto"/>
        <w:jc w:val="both"/>
        <w:rPr>
          <w:rFonts w:ascii="Quattrocento Sans" w:eastAsia="Quattrocento Sans" w:hAnsi="Quattrocento Sans" w:cs="Quattrocento Sans"/>
          <w:color w:val="000000"/>
          <w:sz w:val="24"/>
          <w:szCs w:val="24"/>
        </w:rPr>
      </w:pPr>
    </w:p>
    <w:p w14:paraId="1BBE51C1" w14:textId="3CB9D395" w:rsidR="00252F67" w:rsidRPr="001A7219" w:rsidRDefault="00000000">
      <w:pPr>
        <w:pStyle w:val="Titre2"/>
        <w:spacing w:line="360" w:lineRule="auto"/>
        <w:rPr>
          <w:rFonts w:ascii="Quattrocento Sans" w:eastAsia="Quattrocento Sans" w:hAnsi="Quattrocento Sans" w:cs="Quattrocento Sans"/>
          <w:sz w:val="24"/>
          <w:szCs w:val="24"/>
          <w:lang w:val="fr-FR"/>
        </w:rPr>
      </w:pPr>
      <w:r w:rsidRPr="001A7219">
        <w:rPr>
          <w:rFonts w:ascii="Quattrocento Sans" w:eastAsia="Quattrocento Sans" w:hAnsi="Quattrocento Sans" w:cs="Quattrocento Sans"/>
          <w:sz w:val="24"/>
          <w:szCs w:val="24"/>
          <w:lang w:val="fr-FR"/>
        </w:rPr>
        <w:t>Questions</w:t>
      </w:r>
      <w:r w:rsidR="001A7219" w:rsidRPr="001A7219">
        <w:rPr>
          <w:rFonts w:ascii="Quattrocento Sans" w:eastAsia="Quattrocento Sans" w:hAnsi="Quattrocento Sans" w:cs="Quattrocento Sans"/>
          <w:sz w:val="24"/>
          <w:szCs w:val="24"/>
          <w:lang w:val="fr-FR"/>
        </w:rPr>
        <w:t xml:space="preserve"> de dé</w:t>
      </w:r>
      <w:r w:rsidR="001A7219">
        <w:rPr>
          <w:rFonts w:ascii="Quattrocento Sans" w:eastAsia="Quattrocento Sans" w:hAnsi="Quattrocento Sans" w:cs="Quattrocento Sans"/>
          <w:sz w:val="24"/>
          <w:szCs w:val="24"/>
          <w:lang w:val="fr-FR"/>
        </w:rPr>
        <w:t>briefing</w:t>
      </w:r>
    </w:p>
    <w:p w14:paraId="3474CFE6" w14:textId="77777777" w:rsidR="001A7219" w:rsidRDefault="001A7219">
      <w:pPr>
        <w:spacing w:line="360" w:lineRule="auto"/>
        <w:jc w:val="both"/>
        <w:rPr>
          <w:rFonts w:ascii="Quattrocento Sans" w:eastAsia="Quattrocento Sans" w:hAnsi="Quattrocento Sans" w:cs="Quattrocento Sans"/>
          <w:sz w:val="24"/>
          <w:szCs w:val="24"/>
          <w:lang w:val="fr-FR"/>
        </w:rPr>
      </w:pPr>
    </w:p>
    <w:p w14:paraId="5EA4EA8F" w14:textId="77C750D4" w:rsidR="001A7219" w:rsidRDefault="001A7219">
      <w:pPr>
        <w:spacing w:line="360" w:lineRule="auto"/>
        <w:jc w:val="both"/>
        <w:rPr>
          <w:rFonts w:ascii="Quattrocento Sans" w:eastAsia="Quattrocento Sans" w:hAnsi="Quattrocento Sans" w:cs="Quattrocento Sans"/>
          <w:sz w:val="24"/>
          <w:szCs w:val="24"/>
          <w:lang w:val="fr-FR"/>
        </w:rPr>
      </w:pPr>
      <w:r w:rsidRPr="001A7219">
        <w:rPr>
          <w:rFonts w:ascii="Quattrocento Sans" w:eastAsia="Quattrocento Sans" w:hAnsi="Quattrocento Sans" w:cs="Quattrocento Sans"/>
          <w:sz w:val="24"/>
          <w:szCs w:val="24"/>
          <w:lang w:val="fr-FR"/>
        </w:rPr>
        <w:t>Voici quelques questions de débriefing potentielles auxquelles les participants pourront réfléchir après avoir terminé l’étude de cas et l’activité :</w:t>
      </w:r>
    </w:p>
    <w:p w14:paraId="699958F2" w14:textId="1372E7C7" w:rsidR="001A7219" w:rsidRDefault="001A7219" w:rsidP="001A7219">
      <w:pPr>
        <w:pStyle w:val="Paragraphedeliste"/>
        <w:numPr>
          <w:ilvl w:val="0"/>
          <w:numId w:val="3"/>
        </w:numPr>
        <w:spacing w:line="360" w:lineRule="auto"/>
        <w:jc w:val="both"/>
        <w:rPr>
          <w:rFonts w:ascii="Quattrocento Sans" w:eastAsia="Quattrocento Sans" w:hAnsi="Quattrocento Sans" w:cs="Quattrocento Sans"/>
          <w:sz w:val="24"/>
          <w:szCs w:val="24"/>
          <w:lang w:val="fr-FR"/>
        </w:rPr>
      </w:pPr>
      <w:r w:rsidRPr="001A7219">
        <w:rPr>
          <w:rFonts w:ascii="Quattrocento Sans" w:eastAsia="Quattrocento Sans" w:hAnsi="Quattrocento Sans" w:cs="Quattrocento Sans"/>
          <w:sz w:val="24"/>
          <w:szCs w:val="24"/>
          <w:lang w:val="fr-FR"/>
        </w:rPr>
        <w:t xml:space="preserve">Qu'est-ce qui vous surprend le plus dans l'initiative de la Semaine des mathématiques 2020 dans le </w:t>
      </w:r>
      <w:r w:rsidRPr="001A7219">
        <w:rPr>
          <w:rFonts w:ascii="Quattrocento Sans" w:eastAsia="Quattrocento Sans" w:hAnsi="Quattrocento Sans" w:cs="Quattrocento Sans"/>
          <w:sz w:val="24"/>
          <w:szCs w:val="24"/>
          <w:lang w:val="fr-FR"/>
        </w:rPr>
        <w:t>Finistère</w:t>
      </w:r>
      <w:r w:rsidRPr="001A7219">
        <w:rPr>
          <w:rFonts w:ascii="Quattrocento Sans" w:eastAsia="Quattrocento Sans" w:hAnsi="Quattrocento Sans" w:cs="Quattrocento Sans"/>
          <w:sz w:val="24"/>
          <w:szCs w:val="24"/>
          <w:lang w:val="fr-FR"/>
        </w:rPr>
        <w:t xml:space="preserve"> ? </w:t>
      </w:r>
    </w:p>
    <w:p w14:paraId="254E056A" w14:textId="77777777" w:rsidR="001A7219" w:rsidRDefault="001A7219" w:rsidP="001A7219">
      <w:pPr>
        <w:pStyle w:val="Paragraphedeliste"/>
        <w:numPr>
          <w:ilvl w:val="0"/>
          <w:numId w:val="3"/>
        </w:numPr>
        <w:spacing w:line="360" w:lineRule="auto"/>
        <w:jc w:val="both"/>
        <w:rPr>
          <w:rFonts w:ascii="Quattrocento Sans" w:eastAsia="Quattrocento Sans" w:hAnsi="Quattrocento Sans" w:cs="Quattrocento Sans"/>
          <w:sz w:val="24"/>
          <w:szCs w:val="24"/>
          <w:lang w:val="fr-FR"/>
        </w:rPr>
      </w:pPr>
      <w:r w:rsidRPr="001A7219">
        <w:rPr>
          <w:rFonts w:ascii="Quattrocento Sans" w:eastAsia="Quattrocento Sans" w:hAnsi="Quattrocento Sans" w:cs="Quattrocento Sans"/>
          <w:sz w:val="24"/>
          <w:szCs w:val="24"/>
          <w:lang w:val="fr-FR"/>
        </w:rPr>
        <w:lastRenderedPageBreak/>
        <w:t xml:space="preserve">De quelle manière cette initiative/ce programme a-t-il dépassé le simple enseignement des compétences en mathématiques et en STIM ? </w:t>
      </w:r>
    </w:p>
    <w:p w14:paraId="2118D973" w14:textId="77777777" w:rsidR="001A7219" w:rsidRDefault="001A7219" w:rsidP="001A7219">
      <w:pPr>
        <w:pStyle w:val="Paragraphedeliste"/>
        <w:numPr>
          <w:ilvl w:val="0"/>
          <w:numId w:val="3"/>
        </w:numPr>
        <w:spacing w:line="360" w:lineRule="auto"/>
        <w:jc w:val="both"/>
        <w:rPr>
          <w:rFonts w:ascii="Quattrocento Sans" w:eastAsia="Quattrocento Sans" w:hAnsi="Quattrocento Sans" w:cs="Quattrocento Sans"/>
          <w:sz w:val="24"/>
          <w:szCs w:val="24"/>
          <w:lang w:val="fr-FR"/>
        </w:rPr>
      </w:pPr>
      <w:r w:rsidRPr="001A7219">
        <w:rPr>
          <w:rFonts w:ascii="Quattrocento Sans" w:eastAsia="Quattrocento Sans" w:hAnsi="Quattrocento Sans" w:cs="Quattrocento Sans"/>
          <w:sz w:val="24"/>
          <w:szCs w:val="24"/>
          <w:lang w:val="fr-FR"/>
        </w:rPr>
        <w:t>Quel est l'élément clé que vous retiendrez de cette étude de cas et de cette activité ? Comment l'appliquerez-vous à votre propre vie ou à votre travail</w:t>
      </w:r>
      <w:r>
        <w:rPr>
          <w:rFonts w:ascii="Quattrocento Sans" w:eastAsia="Quattrocento Sans" w:hAnsi="Quattrocento Sans" w:cs="Quattrocento Sans"/>
          <w:sz w:val="24"/>
          <w:szCs w:val="24"/>
          <w:lang w:val="fr-FR"/>
        </w:rPr>
        <w:t> ?</w:t>
      </w:r>
    </w:p>
    <w:p w14:paraId="5DA17921" w14:textId="77777777" w:rsidR="001A7219" w:rsidRDefault="001A7219" w:rsidP="001A7219">
      <w:pPr>
        <w:pStyle w:val="Paragraphedeliste"/>
        <w:numPr>
          <w:ilvl w:val="0"/>
          <w:numId w:val="3"/>
        </w:numPr>
        <w:spacing w:line="360" w:lineRule="auto"/>
        <w:jc w:val="both"/>
        <w:rPr>
          <w:rFonts w:ascii="Quattrocento Sans" w:eastAsia="Quattrocento Sans" w:hAnsi="Quattrocento Sans" w:cs="Quattrocento Sans"/>
          <w:sz w:val="24"/>
          <w:szCs w:val="24"/>
          <w:lang w:val="fr-FR"/>
        </w:rPr>
      </w:pPr>
      <w:r w:rsidRPr="001A7219">
        <w:rPr>
          <w:rFonts w:ascii="Quattrocento Sans" w:eastAsia="Quattrocento Sans" w:hAnsi="Quattrocento Sans" w:cs="Quattrocento Sans"/>
          <w:sz w:val="24"/>
          <w:szCs w:val="24"/>
          <w:lang w:val="fr-FR"/>
        </w:rPr>
        <w:t xml:space="preserve">Comment s'est déroulée l'activité " Dessine un visage " ? L'avez-vous trouvée utile pour améliorer vos compétences mathématiques et géométriques ? </w:t>
      </w:r>
    </w:p>
    <w:p w14:paraId="710DFF06" w14:textId="42F8CB71" w:rsidR="001A7219" w:rsidRPr="001A7219" w:rsidRDefault="001A7219" w:rsidP="001A7219">
      <w:pPr>
        <w:pStyle w:val="Paragraphedeliste"/>
        <w:numPr>
          <w:ilvl w:val="0"/>
          <w:numId w:val="3"/>
        </w:numPr>
        <w:spacing w:line="360" w:lineRule="auto"/>
        <w:jc w:val="both"/>
        <w:rPr>
          <w:rFonts w:ascii="Quattrocento Sans" w:eastAsia="Quattrocento Sans" w:hAnsi="Quattrocento Sans" w:cs="Quattrocento Sans"/>
          <w:sz w:val="24"/>
          <w:szCs w:val="24"/>
          <w:lang w:val="fr-FR"/>
        </w:rPr>
      </w:pPr>
      <w:r w:rsidRPr="001A7219">
        <w:rPr>
          <w:rFonts w:ascii="Quattrocento Sans" w:eastAsia="Quattrocento Sans" w:hAnsi="Quattrocento Sans" w:cs="Quattrocento Sans"/>
          <w:sz w:val="24"/>
          <w:szCs w:val="24"/>
          <w:lang w:val="fr-FR"/>
        </w:rPr>
        <w:t>Comment l'art peut-il être intégré dans les programmes d'éducation ou de formation destinés aux adultes peu qualifiés afin d'améliorer leurs compétences en mathématiques et en STEM ?</w:t>
      </w:r>
    </w:p>
    <w:p w14:paraId="29F91753" w14:textId="77777777" w:rsidR="00252F67" w:rsidRPr="001A7219" w:rsidRDefault="00000000">
      <w:pPr>
        <w:jc w:val="center"/>
        <w:rPr>
          <w:lang w:val="fr-FR"/>
        </w:rPr>
      </w:pPr>
      <w:r>
        <w:rPr>
          <w:rFonts w:ascii="Source Sans Pro" w:eastAsia="Source Sans Pro" w:hAnsi="Source Sans Pro" w:cs="Source Sans Pro"/>
          <w:noProof/>
          <w:color w:val="000000"/>
        </w:rPr>
        <w:lastRenderedPageBreak/>
        <w:drawing>
          <wp:anchor distT="0" distB="0" distL="114300" distR="114300" simplePos="0" relativeHeight="251660288" behindDoc="0" locked="0" layoutInCell="1" hidden="0" allowOverlap="1" wp14:anchorId="5CDB8D4E" wp14:editId="6DC8C7E5">
            <wp:simplePos x="0" y="0"/>
            <wp:positionH relativeFrom="margin">
              <wp:posOffset>-914399</wp:posOffset>
            </wp:positionH>
            <wp:positionV relativeFrom="margin">
              <wp:posOffset>-931544</wp:posOffset>
            </wp:positionV>
            <wp:extent cx="7625715" cy="10765155"/>
            <wp:effectExtent l="0" t="0" r="0" b="0"/>
            <wp:wrapSquare wrapText="bothSides" distT="0" distB="0" distL="114300" distR="114300"/>
            <wp:docPr id="7" name="image2.png" descr="Timeli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Timeline&#10;&#10;Description automatically generated"/>
                    <pic:cNvPicPr preferRelativeResize="0"/>
                  </pic:nvPicPr>
                  <pic:blipFill>
                    <a:blip r:embed="rId9"/>
                    <a:srcRect/>
                    <a:stretch>
                      <a:fillRect/>
                    </a:stretch>
                  </pic:blipFill>
                  <pic:spPr>
                    <a:xfrm>
                      <a:off x="0" y="0"/>
                      <a:ext cx="7625715" cy="10765155"/>
                    </a:xfrm>
                    <a:prstGeom prst="rect">
                      <a:avLst/>
                    </a:prstGeom>
                    <a:ln/>
                  </pic:spPr>
                </pic:pic>
              </a:graphicData>
            </a:graphic>
          </wp:anchor>
        </w:drawing>
      </w:r>
      <w:r w:rsidRPr="001A7219">
        <w:rPr>
          <w:rFonts w:ascii="Source Sans Pro" w:eastAsia="Source Sans Pro" w:hAnsi="Source Sans Pro" w:cs="Source Sans Pro"/>
          <w:color w:val="000000"/>
          <w:lang w:val="fr-FR"/>
        </w:rPr>
        <w:t xml:space="preserve"> </w:t>
      </w:r>
    </w:p>
    <w:sectPr w:rsidR="00252F67" w:rsidRPr="001A7219">
      <w:headerReference w:type="first" r:id="rId10"/>
      <w:footerReference w:type="first" r:id="rId11"/>
      <w:pgSz w:w="11906" w:h="16838"/>
      <w:pgMar w:top="1440" w:right="1440" w:bottom="1440" w:left="1440"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25937" w14:textId="77777777" w:rsidR="00BD0CD2" w:rsidRDefault="00BD0CD2">
      <w:pPr>
        <w:spacing w:after="0" w:line="240" w:lineRule="auto"/>
      </w:pPr>
      <w:r>
        <w:separator/>
      </w:r>
    </w:p>
  </w:endnote>
  <w:endnote w:type="continuationSeparator" w:id="0">
    <w:p w14:paraId="084AD4C4" w14:textId="77777777" w:rsidR="00BD0CD2" w:rsidRDefault="00BD0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ebas Neue">
    <w:charset w:val="00"/>
    <w:family w:val="swiss"/>
    <w:pitch w:val="variable"/>
    <w:sig w:usb0="00000007" w:usb1="00000001" w:usb2="00000000" w:usb3="00000000" w:csb0="00000093" w:csb1="00000000"/>
  </w:font>
  <w:font w:name="Quattrocento Sans">
    <w:charset w:val="00"/>
    <w:family w:val="swiss"/>
    <w:pitch w:val="variable"/>
    <w:sig w:usb0="800000BF" w:usb1="4000005B" w:usb2="00000000" w:usb3="00000000" w:csb0="00000001"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F4EF3" w14:textId="77777777" w:rsidR="00252F67" w:rsidRDefault="00252F67">
    <w:pPr>
      <w:pBdr>
        <w:top w:val="nil"/>
        <w:left w:val="nil"/>
        <w:bottom w:val="nil"/>
        <w:right w:val="nil"/>
        <w:between w:val="nil"/>
      </w:pBdr>
      <w:tabs>
        <w:tab w:val="center" w:pos="4513"/>
        <w:tab w:val="right" w:pos="9026"/>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0D6B0" w14:textId="77777777" w:rsidR="00BD0CD2" w:rsidRDefault="00BD0CD2">
      <w:pPr>
        <w:spacing w:after="0" w:line="240" w:lineRule="auto"/>
      </w:pPr>
      <w:r>
        <w:separator/>
      </w:r>
    </w:p>
  </w:footnote>
  <w:footnote w:type="continuationSeparator" w:id="0">
    <w:p w14:paraId="18DAEE24" w14:textId="77777777" w:rsidR="00BD0CD2" w:rsidRDefault="00BD0C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6DC7B" w14:textId="77777777" w:rsidR="00252F67" w:rsidRDefault="00252F67">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F0ED8"/>
    <w:multiLevelType w:val="multilevel"/>
    <w:tmpl w:val="44388E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62D2C50"/>
    <w:multiLevelType w:val="hybridMultilevel"/>
    <w:tmpl w:val="7518BD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A4F1A15"/>
    <w:multiLevelType w:val="multilevel"/>
    <w:tmpl w:val="7E7E1F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95059973">
    <w:abstractNumId w:val="2"/>
  </w:num>
  <w:num w:numId="2" w16cid:durableId="976954228">
    <w:abstractNumId w:val="0"/>
  </w:num>
  <w:num w:numId="3" w16cid:durableId="21084263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F67"/>
    <w:rsid w:val="001A7219"/>
    <w:rsid w:val="00252F67"/>
    <w:rsid w:val="00BD0C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04B1D"/>
  <w15:docId w15:val="{ADAC57E5-3E02-4B3B-A566-6DF8D17C9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E"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B6AE4"/>
    <w:pPr>
      <w:keepNext/>
      <w:keepLines/>
      <w:spacing w:before="240" w:after="0" w:line="240" w:lineRule="auto"/>
      <w:outlineLvl w:val="0"/>
    </w:pPr>
    <w:rPr>
      <w:rFonts w:asciiTheme="majorHAnsi" w:eastAsiaTheme="majorEastAsia" w:hAnsiTheme="majorHAnsi" w:cstheme="majorBidi"/>
      <w:color w:val="225C99"/>
      <w:sz w:val="32"/>
      <w:szCs w:val="32"/>
    </w:rPr>
  </w:style>
  <w:style w:type="paragraph" w:styleId="Titre2">
    <w:name w:val="heading 2"/>
    <w:basedOn w:val="Normal"/>
    <w:next w:val="Normal"/>
    <w:link w:val="Titre2Car"/>
    <w:uiPriority w:val="9"/>
    <w:unhideWhenUsed/>
    <w:qFormat/>
    <w:rsid w:val="00C642B8"/>
    <w:pPr>
      <w:keepNext/>
      <w:keepLines/>
      <w:spacing w:before="40" w:after="0"/>
      <w:outlineLvl w:val="1"/>
    </w:pPr>
    <w:rPr>
      <w:rFonts w:asciiTheme="majorHAnsi" w:eastAsiaTheme="majorEastAsia" w:hAnsiTheme="majorHAnsi" w:cstheme="majorBidi"/>
      <w:color w:val="FFC000"/>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En-tte">
    <w:name w:val="header"/>
    <w:basedOn w:val="Normal"/>
    <w:link w:val="En-tteCar"/>
    <w:uiPriority w:val="99"/>
    <w:unhideWhenUsed/>
    <w:rsid w:val="002B6AE4"/>
    <w:pPr>
      <w:tabs>
        <w:tab w:val="center" w:pos="4513"/>
        <w:tab w:val="right" w:pos="9026"/>
      </w:tabs>
      <w:spacing w:after="0" w:line="240" w:lineRule="auto"/>
    </w:pPr>
  </w:style>
  <w:style w:type="character" w:customStyle="1" w:styleId="En-tteCar">
    <w:name w:val="En-tête Car"/>
    <w:basedOn w:val="Policepardfaut"/>
    <w:link w:val="En-tte"/>
    <w:uiPriority w:val="99"/>
    <w:rsid w:val="002B6AE4"/>
  </w:style>
  <w:style w:type="paragraph" w:styleId="Pieddepage">
    <w:name w:val="footer"/>
    <w:basedOn w:val="Normal"/>
    <w:link w:val="PieddepageCar"/>
    <w:uiPriority w:val="99"/>
    <w:unhideWhenUsed/>
    <w:rsid w:val="002B6AE4"/>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2B6AE4"/>
  </w:style>
  <w:style w:type="character" w:customStyle="1" w:styleId="Titre1Car">
    <w:name w:val="Titre 1 Car"/>
    <w:basedOn w:val="Policepardfaut"/>
    <w:link w:val="Titre1"/>
    <w:uiPriority w:val="9"/>
    <w:rsid w:val="002B6AE4"/>
    <w:rPr>
      <w:rFonts w:asciiTheme="majorHAnsi" w:eastAsiaTheme="majorEastAsia" w:hAnsiTheme="majorHAnsi" w:cstheme="majorBidi"/>
      <w:color w:val="225C99"/>
      <w:sz w:val="32"/>
      <w:szCs w:val="32"/>
    </w:rPr>
  </w:style>
  <w:style w:type="character" w:customStyle="1" w:styleId="Titre2Car">
    <w:name w:val="Titre 2 Car"/>
    <w:basedOn w:val="Policepardfaut"/>
    <w:link w:val="Titre2"/>
    <w:uiPriority w:val="9"/>
    <w:rsid w:val="00C642B8"/>
    <w:rPr>
      <w:rFonts w:asciiTheme="majorHAnsi" w:eastAsiaTheme="majorEastAsia" w:hAnsiTheme="majorHAnsi" w:cstheme="majorBidi"/>
      <w:color w:val="FFC000"/>
      <w:sz w:val="26"/>
      <w:szCs w:val="26"/>
    </w:rPr>
  </w:style>
  <w:style w:type="paragraph" w:styleId="NormalWeb">
    <w:name w:val="Normal (Web)"/>
    <w:basedOn w:val="Normal"/>
    <w:uiPriority w:val="99"/>
    <w:unhideWhenUsed/>
    <w:rsid w:val="00426F7D"/>
    <w:pPr>
      <w:spacing w:before="100" w:beforeAutospacing="1" w:after="100" w:afterAutospacing="1" w:line="240" w:lineRule="auto"/>
    </w:pPr>
    <w:rPr>
      <w:rFonts w:ascii="Times New Roman" w:eastAsia="Times New Roman" w:hAnsi="Times New Roman" w:cs="Times New Roman"/>
      <w:sz w:val="24"/>
      <w:szCs w:val="24"/>
    </w:rPr>
  </w:style>
  <w:style w:type="paragraph" w:styleId="Sansinterligne">
    <w:name w:val="No Spacing"/>
    <w:uiPriority w:val="1"/>
    <w:qFormat/>
    <w:rsid w:val="00026A45"/>
    <w:pPr>
      <w:spacing w:after="0" w:line="240" w:lineRule="auto"/>
    </w:pPr>
  </w:style>
  <w:style w:type="paragraph" w:styleId="Paragraphedeliste">
    <w:name w:val="List Paragraph"/>
    <w:basedOn w:val="Normal"/>
    <w:uiPriority w:val="34"/>
    <w:qFormat/>
    <w:rsid w:val="00C642B8"/>
    <w:pPr>
      <w:ind w:left="720"/>
      <w:contextualSpacing/>
    </w:p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1360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LRw3XLyMVu50mwMwUJGqAD7TSw==">CgMxLjAyDmguaHNtOGQ3eXE3OXZmMghoLmdqZGd4czgAciExcWF5MjFDaThHQl93bGh0cHFBYV8xYnUxem5tT0VmdWE=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694</Words>
  <Characters>3818</Characters>
  <Application>Microsoft Office Word</Application>
  <DocSecurity>0</DocSecurity>
  <Lines>31</Lines>
  <Paragraphs>9</Paragraphs>
  <ScaleCrop>false</ScaleCrop>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Association SOLUTION</cp:lastModifiedBy>
  <cp:revision>2</cp:revision>
  <dcterms:created xsi:type="dcterms:W3CDTF">2023-02-14T11:52:00Z</dcterms:created>
  <dcterms:modified xsi:type="dcterms:W3CDTF">2023-12-12T14:47:00Z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5249d835d6bc5efc2ad5aa721bf1a9b506d5d7749b8119f38bb6f14406e1034b</vt:lpwstr>
  </property>
</Properties>
</file>