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3C951" w14:textId="6A56EC56" w:rsidR="00A74163" w:rsidRDefault="00A129EC">
      <w:pPr>
        <w:tabs>
          <w:tab w:val="left" w:pos="900"/>
        </w:tabs>
        <w:sectPr w:rsidR="00A74163" w:rsidSect="007255D8">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rPr>
        <w:drawing>
          <wp:anchor distT="0" distB="0" distL="114300" distR="114300" simplePos="0" relativeHeight="251658240" behindDoc="0" locked="0" layoutInCell="1" hidden="0" allowOverlap="1" wp14:anchorId="07A2F1FE" wp14:editId="23B58F90">
            <wp:simplePos x="0" y="0"/>
            <wp:positionH relativeFrom="margin">
              <wp:align>center</wp:align>
            </wp:positionH>
            <wp:positionV relativeFrom="margin">
              <wp:posOffset>460955</wp:posOffset>
            </wp:positionV>
            <wp:extent cx="7625715" cy="10782300"/>
            <wp:effectExtent l="0" t="0" r="0" b="0"/>
            <wp:wrapSquare wrapText="bothSides" distT="0" distB="0" distL="114300" distR="114300"/>
            <wp:docPr id="2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3"/>
                    <a:srcRect/>
                    <a:stretch>
                      <a:fillRect/>
                    </a:stretch>
                  </pic:blipFill>
                  <pic:spPr>
                    <a:xfrm>
                      <a:off x="0" y="0"/>
                      <a:ext cx="7625715" cy="107823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21CCEBE1" wp14:editId="4456297E">
                <wp:simplePos x="0" y="0"/>
                <wp:positionH relativeFrom="column">
                  <wp:posOffset>2905125</wp:posOffset>
                </wp:positionH>
                <wp:positionV relativeFrom="paragraph">
                  <wp:posOffset>1999615</wp:posOffset>
                </wp:positionV>
                <wp:extent cx="4025900" cy="4055110"/>
                <wp:effectExtent l="0" t="0" r="0" b="254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025900" cy="4055110"/>
                        </a:xfrm>
                        <a:prstGeom prst="rect">
                          <a:avLst/>
                        </a:prstGeom>
                        <a:noFill/>
                        <a:ln>
                          <a:noFill/>
                        </a:ln>
                      </wps:spPr>
                      <wps:txbx>
                        <w:txbxContent>
                          <w:p w14:paraId="0CCEE2A1" w14:textId="6A1C7FDE" w:rsidR="00A74163" w:rsidRPr="00A129EC" w:rsidRDefault="00000000">
                            <w:pPr>
                              <w:spacing w:line="258" w:lineRule="auto"/>
                              <w:jc w:val="right"/>
                              <w:textDirection w:val="btLr"/>
                              <w:rPr>
                                <w:lang w:val="fr-FR"/>
                              </w:rPr>
                            </w:pPr>
                            <w:r w:rsidRPr="00A129EC">
                              <w:rPr>
                                <w:rFonts w:ascii="Bebas Neue" w:eastAsia="Bebas Neue" w:hAnsi="Bebas Neue" w:cs="Bebas Neue"/>
                                <w:color w:val="F5B335"/>
                                <w:sz w:val="72"/>
                                <w:lang w:val="fr-FR"/>
                              </w:rPr>
                              <w:t>Comp</w:t>
                            </w:r>
                            <w:r w:rsidR="00A129EC" w:rsidRPr="00A129EC">
                              <w:rPr>
                                <w:rFonts w:ascii="Bebas Neue" w:eastAsia="Bebas Neue" w:hAnsi="Bebas Neue" w:cs="Bebas Neue"/>
                                <w:color w:val="F5B335"/>
                                <w:sz w:val="72"/>
                                <w:lang w:val="fr-FR"/>
                              </w:rPr>
                              <w:t>é</w:t>
                            </w:r>
                            <w:r w:rsidRPr="00A129EC">
                              <w:rPr>
                                <w:rFonts w:ascii="Bebas Neue" w:eastAsia="Bebas Neue" w:hAnsi="Bebas Neue" w:cs="Bebas Neue"/>
                                <w:color w:val="F5B335"/>
                                <w:sz w:val="72"/>
                                <w:lang w:val="fr-FR"/>
                              </w:rPr>
                              <w:t xml:space="preserve">tence </w:t>
                            </w:r>
                            <w:r w:rsidR="00A129EC" w:rsidRPr="00A129EC">
                              <w:rPr>
                                <w:rFonts w:ascii="Bebas Neue" w:eastAsia="Bebas Neue" w:hAnsi="Bebas Neue" w:cs="Bebas Neue"/>
                                <w:color w:val="F5B335"/>
                                <w:sz w:val="72"/>
                                <w:lang w:val="fr-FR"/>
                              </w:rPr>
                              <w:t xml:space="preserve">personnelle, sociale et d’apprentissage et les disciplines numériques et sociales </w:t>
                            </w:r>
                          </w:p>
                          <w:p w14:paraId="77D8E232" w14:textId="6A43F00D" w:rsidR="00A74163" w:rsidRDefault="00A129EC">
                            <w:pPr>
                              <w:spacing w:line="258" w:lineRule="auto"/>
                              <w:jc w:val="right"/>
                              <w:textDirection w:val="btLr"/>
                            </w:pPr>
                            <w:r w:rsidRPr="00A129EC">
                              <w:rPr>
                                <w:rFonts w:ascii="Bebas Neue" w:eastAsia="Bebas Neue" w:hAnsi="Bebas Neue" w:cs="Bebas Neue"/>
                                <w:color w:val="000000"/>
                                <w:sz w:val="64"/>
                              </w:rPr>
                              <w:t xml:space="preserve">Document de </w:t>
                            </w:r>
                            <w:proofErr w:type="spellStart"/>
                            <w:r w:rsidRPr="00A129EC">
                              <w:rPr>
                                <w:rFonts w:ascii="Bebas Neue" w:eastAsia="Bebas Neue" w:hAnsi="Bebas Neue" w:cs="Bebas Neue"/>
                                <w:color w:val="000000"/>
                                <w:sz w:val="64"/>
                              </w:rPr>
                              <w:t>l'apprenant</w:t>
                            </w:r>
                            <w:proofErr w:type="spellEnd"/>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CCEBE1" id="Rectangle 15" o:spid="_x0000_s1026" style="position:absolute;margin-left:228.75pt;margin-top:157.45pt;width:317pt;height:31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" filled="f" stroked="f">
                <v:textbox inset="2.53958mm,1.2694mm,2.53958mm,1.2694mm">
                  <w:txbxContent>
                    <w:p w14:paraId="0CCEE2A1" w14:textId="6A1C7FDE" w:rsidR="00A74163" w:rsidRPr="00A129EC" w:rsidRDefault="00000000">
                      <w:pPr>
                        <w:spacing w:line="258" w:lineRule="auto"/>
                        <w:jc w:val="right"/>
                        <w:textDirection w:val="btLr"/>
                        <w:rPr>
                          <w:lang w:val="fr-FR"/>
                        </w:rPr>
                      </w:pPr>
                      <w:r w:rsidRPr="00A129EC">
                        <w:rPr>
                          <w:rFonts w:ascii="Bebas Neue" w:eastAsia="Bebas Neue" w:hAnsi="Bebas Neue" w:cs="Bebas Neue"/>
                          <w:color w:val="F5B335"/>
                          <w:sz w:val="72"/>
                          <w:lang w:val="fr-FR"/>
                        </w:rPr>
                        <w:t>Comp</w:t>
                      </w:r>
                      <w:r w:rsidR="00A129EC" w:rsidRPr="00A129EC">
                        <w:rPr>
                          <w:rFonts w:ascii="Bebas Neue" w:eastAsia="Bebas Neue" w:hAnsi="Bebas Neue" w:cs="Bebas Neue"/>
                          <w:color w:val="F5B335"/>
                          <w:sz w:val="72"/>
                          <w:lang w:val="fr-FR"/>
                        </w:rPr>
                        <w:t>é</w:t>
                      </w:r>
                      <w:r w:rsidRPr="00A129EC">
                        <w:rPr>
                          <w:rFonts w:ascii="Bebas Neue" w:eastAsia="Bebas Neue" w:hAnsi="Bebas Neue" w:cs="Bebas Neue"/>
                          <w:color w:val="F5B335"/>
                          <w:sz w:val="72"/>
                          <w:lang w:val="fr-FR"/>
                        </w:rPr>
                        <w:t xml:space="preserve">tence </w:t>
                      </w:r>
                      <w:r w:rsidR="00A129EC" w:rsidRPr="00A129EC">
                        <w:rPr>
                          <w:rFonts w:ascii="Bebas Neue" w:eastAsia="Bebas Neue" w:hAnsi="Bebas Neue" w:cs="Bebas Neue"/>
                          <w:color w:val="F5B335"/>
                          <w:sz w:val="72"/>
                          <w:lang w:val="fr-FR"/>
                        </w:rPr>
                        <w:t xml:space="preserve">personnelle, sociale et d’apprentissage et les disciplines numériques et sociales </w:t>
                      </w:r>
                    </w:p>
                    <w:p w14:paraId="77D8E232" w14:textId="6A43F00D" w:rsidR="00A74163" w:rsidRDefault="00A129EC">
                      <w:pPr>
                        <w:spacing w:line="258" w:lineRule="auto"/>
                        <w:jc w:val="right"/>
                        <w:textDirection w:val="btLr"/>
                      </w:pPr>
                      <w:r w:rsidRPr="00A129EC">
                        <w:rPr>
                          <w:rFonts w:ascii="Bebas Neue" w:eastAsia="Bebas Neue" w:hAnsi="Bebas Neue" w:cs="Bebas Neue"/>
                          <w:color w:val="000000"/>
                          <w:sz w:val="64"/>
                        </w:rPr>
                        <w:t xml:space="preserve">Document de </w:t>
                      </w:r>
                      <w:proofErr w:type="spellStart"/>
                      <w:r w:rsidRPr="00A129EC">
                        <w:rPr>
                          <w:rFonts w:ascii="Bebas Neue" w:eastAsia="Bebas Neue" w:hAnsi="Bebas Neue" w:cs="Bebas Neue"/>
                          <w:color w:val="000000"/>
                          <w:sz w:val="64"/>
                        </w:rPr>
                        <w:t>l'apprenant</w:t>
                      </w:r>
                      <w:proofErr w:type="spellEnd"/>
                      <w:r w:rsidR="00000000">
                        <w:rPr>
                          <w:rFonts w:ascii="Bebas Neue" w:eastAsia="Bebas Neue" w:hAnsi="Bebas Neue" w:cs="Bebas Neue"/>
                          <w:color w:val="000000"/>
                          <w:sz w:val="64"/>
                        </w:rPr>
                        <w:t xml:space="preserve"> </w:t>
                      </w:r>
                    </w:p>
                  </w:txbxContent>
                </v:textbox>
                <w10:wrap type="square"/>
              </v:rect>
            </w:pict>
          </mc:Fallback>
        </mc:AlternateContent>
      </w:r>
    </w:p>
    <w:p w14:paraId="4584D15E" w14:textId="77777777" w:rsidR="00A129EC" w:rsidRDefault="00A129EC">
      <w:pPr>
        <w:keepNext/>
        <w:keepLines/>
        <w:pBdr>
          <w:top w:val="nil"/>
          <w:left w:val="nil"/>
          <w:bottom w:val="nil"/>
          <w:right w:val="nil"/>
          <w:between w:val="nil"/>
        </w:pBdr>
        <w:spacing w:before="240" w:after="0"/>
        <w:rPr>
          <w:color w:val="2F5496"/>
          <w:sz w:val="32"/>
          <w:szCs w:val="32"/>
        </w:rPr>
      </w:pPr>
    </w:p>
    <w:sdt>
      <w:sdtPr>
        <w:rPr>
          <w:lang w:val="fr-FR"/>
        </w:rPr>
        <w:id w:val="364639874"/>
        <w:docPartObj>
          <w:docPartGallery w:val="Table of Contents"/>
          <w:docPartUnique/>
        </w:docPartObj>
      </w:sdtPr>
      <w:sdtEndPr>
        <w:rPr>
          <w:rFonts w:ascii="Calibri" w:eastAsia="Calibri" w:hAnsi="Calibri" w:cs="Calibri"/>
          <w:b/>
          <w:bCs/>
          <w:color w:val="auto"/>
          <w:sz w:val="22"/>
          <w:szCs w:val="22"/>
          <w:lang w:val="en-IE"/>
        </w:rPr>
      </w:sdtEndPr>
      <w:sdtContent>
        <w:p w14:paraId="14895E41" w14:textId="795D499C" w:rsidR="00A129EC" w:rsidRDefault="00A129EC">
          <w:pPr>
            <w:pStyle w:val="En-ttedetabledesmatires"/>
          </w:pPr>
          <w:r>
            <w:rPr>
              <w:lang w:val="fr-FR"/>
            </w:rPr>
            <w:t>Table des matières</w:t>
          </w:r>
        </w:p>
        <w:p w14:paraId="07F1B8E5" w14:textId="03C82525" w:rsidR="00A129EC" w:rsidRDefault="00A129EC">
          <w:pPr>
            <w:pStyle w:val="TM1"/>
            <w:tabs>
              <w:tab w:val="right" w:leader="dot" w:pos="9016"/>
            </w:tabs>
            <w:rPr>
              <w:noProof/>
            </w:rPr>
          </w:pPr>
          <w:r>
            <w:fldChar w:fldCharType="begin"/>
          </w:r>
          <w:r>
            <w:instrText xml:space="preserve"> TOC \o "1-3" \h \z \u </w:instrText>
          </w:r>
          <w:r>
            <w:fldChar w:fldCharType="separate"/>
          </w:r>
          <w:hyperlink w:anchor="_Toc155881597" w:history="1">
            <w:r w:rsidRPr="00A441D1">
              <w:rPr>
                <w:rStyle w:val="Lienhypertexte"/>
                <w:noProof/>
                <w:lang w:val="fr-FR"/>
              </w:rPr>
              <w:t>Qu'est-ce que la compétence personnelle, sociale et d'apprentissage ?</w:t>
            </w:r>
            <w:r>
              <w:rPr>
                <w:noProof/>
                <w:webHidden/>
              </w:rPr>
              <w:tab/>
            </w:r>
            <w:r>
              <w:rPr>
                <w:noProof/>
                <w:webHidden/>
              </w:rPr>
              <w:fldChar w:fldCharType="begin"/>
            </w:r>
            <w:r>
              <w:rPr>
                <w:noProof/>
                <w:webHidden/>
              </w:rPr>
              <w:instrText xml:space="preserve"> PAGEREF _Toc155881597 \h </w:instrText>
            </w:r>
            <w:r>
              <w:rPr>
                <w:noProof/>
                <w:webHidden/>
              </w:rPr>
            </w:r>
            <w:r>
              <w:rPr>
                <w:noProof/>
                <w:webHidden/>
              </w:rPr>
              <w:fldChar w:fldCharType="separate"/>
            </w:r>
            <w:r>
              <w:rPr>
                <w:noProof/>
                <w:webHidden/>
              </w:rPr>
              <w:t>3</w:t>
            </w:r>
            <w:r>
              <w:rPr>
                <w:noProof/>
                <w:webHidden/>
              </w:rPr>
              <w:fldChar w:fldCharType="end"/>
            </w:r>
          </w:hyperlink>
        </w:p>
        <w:p w14:paraId="5F4EECDA" w14:textId="49D9BBB2" w:rsidR="00A129EC" w:rsidRDefault="00A129EC">
          <w:pPr>
            <w:pStyle w:val="TM1"/>
            <w:tabs>
              <w:tab w:val="right" w:leader="dot" w:pos="9016"/>
            </w:tabs>
            <w:rPr>
              <w:noProof/>
            </w:rPr>
          </w:pPr>
          <w:hyperlink w:anchor="_Toc155881598" w:history="1">
            <w:r w:rsidRPr="00A441D1">
              <w:rPr>
                <w:rStyle w:val="Lienhypertexte"/>
                <w:noProof/>
                <w:lang w:val="fr-FR"/>
              </w:rPr>
              <w:t>Quel est le lien entre les compétences personnelles, sociales et d'apprentissage et les médias numériques et sociaux ?</w:t>
            </w:r>
            <w:r>
              <w:rPr>
                <w:noProof/>
                <w:webHidden/>
              </w:rPr>
              <w:tab/>
            </w:r>
            <w:r>
              <w:rPr>
                <w:noProof/>
                <w:webHidden/>
              </w:rPr>
              <w:fldChar w:fldCharType="begin"/>
            </w:r>
            <w:r>
              <w:rPr>
                <w:noProof/>
                <w:webHidden/>
              </w:rPr>
              <w:instrText xml:space="preserve"> PAGEREF _Toc155881598 \h </w:instrText>
            </w:r>
            <w:r>
              <w:rPr>
                <w:noProof/>
                <w:webHidden/>
              </w:rPr>
            </w:r>
            <w:r>
              <w:rPr>
                <w:noProof/>
                <w:webHidden/>
              </w:rPr>
              <w:fldChar w:fldCharType="separate"/>
            </w:r>
            <w:r>
              <w:rPr>
                <w:noProof/>
                <w:webHidden/>
              </w:rPr>
              <w:t>4</w:t>
            </w:r>
            <w:r>
              <w:rPr>
                <w:noProof/>
                <w:webHidden/>
              </w:rPr>
              <w:fldChar w:fldCharType="end"/>
            </w:r>
          </w:hyperlink>
        </w:p>
        <w:p w14:paraId="71E141DB" w14:textId="67B4F290" w:rsidR="00A129EC" w:rsidRDefault="00A129EC">
          <w:pPr>
            <w:pStyle w:val="TM1"/>
            <w:tabs>
              <w:tab w:val="right" w:leader="dot" w:pos="9016"/>
            </w:tabs>
            <w:rPr>
              <w:noProof/>
            </w:rPr>
          </w:pPr>
          <w:hyperlink w:anchor="_Toc155881599" w:history="1">
            <w:r w:rsidRPr="00A441D1">
              <w:rPr>
                <w:rStyle w:val="Lienhypertexte"/>
                <w:noProof/>
                <w:lang w:val="fr-FR"/>
              </w:rPr>
              <w:t>Etude de cas - La psychologue holistique</w:t>
            </w:r>
            <w:r>
              <w:rPr>
                <w:noProof/>
                <w:webHidden/>
              </w:rPr>
              <w:tab/>
            </w:r>
            <w:r>
              <w:rPr>
                <w:noProof/>
                <w:webHidden/>
              </w:rPr>
              <w:fldChar w:fldCharType="begin"/>
            </w:r>
            <w:r>
              <w:rPr>
                <w:noProof/>
                <w:webHidden/>
              </w:rPr>
              <w:instrText xml:space="preserve"> PAGEREF _Toc155881599 \h </w:instrText>
            </w:r>
            <w:r>
              <w:rPr>
                <w:noProof/>
                <w:webHidden/>
              </w:rPr>
            </w:r>
            <w:r>
              <w:rPr>
                <w:noProof/>
                <w:webHidden/>
              </w:rPr>
              <w:fldChar w:fldCharType="separate"/>
            </w:r>
            <w:r>
              <w:rPr>
                <w:noProof/>
                <w:webHidden/>
              </w:rPr>
              <w:t>5</w:t>
            </w:r>
            <w:r>
              <w:rPr>
                <w:noProof/>
                <w:webHidden/>
              </w:rPr>
              <w:fldChar w:fldCharType="end"/>
            </w:r>
          </w:hyperlink>
        </w:p>
        <w:p w14:paraId="69A86684" w14:textId="40D1B97D" w:rsidR="00A129EC" w:rsidRDefault="00A129EC">
          <w:pPr>
            <w:pStyle w:val="TM1"/>
            <w:tabs>
              <w:tab w:val="right" w:leader="dot" w:pos="9016"/>
            </w:tabs>
            <w:rPr>
              <w:noProof/>
            </w:rPr>
          </w:pPr>
          <w:hyperlink w:anchor="_Toc155881600" w:history="1">
            <w:r w:rsidRPr="00A441D1">
              <w:rPr>
                <w:rStyle w:val="Lienhypertexte"/>
                <w:noProof/>
              </w:rPr>
              <w:t>Activité d’apprentissage</w:t>
            </w:r>
            <w:r>
              <w:rPr>
                <w:noProof/>
                <w:webHidden/>
              </w:rPr>
              <w:tab/>
            </w:r>
            <w:r>
              <w:rPr>
                <w:noProof/>
                <w:webHidden/>
              </w:rPr>
              <w:fldChar w:fldCharType="begin"/>
            </w:r>
            <w:r>
              <w:rPr>
                <w:noProof/>
                <w:webHidden/>
              </w:rPr>
              <w:instrText xml:space="preserve"> PAGEREF _Toc155881600 \h </w:instrText>
            </w:r>
            <w:r>
              <w:rPr>
                <w:noProof/>
                <w:webHidden/>
              </w:rPr>
            </w:r>
            <w:r>
              <w:rPr>
                <w:noProof/>
                <w:webHidden/>
              </w:rPr>
              <w:fldChar w:fldCharType="separate"/>
            </w:r>
            <w:r>
              <w:rPr>
                <w:noProof/>
                <w:webHidden/>
              </w:rPr>
              <w:t>7</w:t>
            </w:r>
            <w:r>
              <w:rPr>
                <w:noProof/>
                <w:webHidden/>
              </w:rPr>
              <w:fldChar w:fldCharType="end"/>
            </w:r>
          </w:hyperlink>
        </w:p>
        <w:p w14:paraId="7C71CECF" w14:textId="4498C300" w:rsidR="00A129EC" w:rsidRDefault="00A129EC">
          <w:pPr>
            <w:pStyle w:val="TM1"/>
            <w:tabs>
              <w:tab w:val="right" w:leader="dot" w:pos="9016"/>
            </w:tabs>
            <w:rPr>
              <w:noProof/>
            </w:rPr>
          </w:pPr>
          <w:hyperlink w:anchor="_Toc155881601" w:history="1">
            <w:r w:rsidRPr="00A441D1">
              <w:rPr>
                <w:rStyle w:val="Lienhypertexte"/>
                <w:noProof/>
                <w:lang w:val="fr-FR"/>
              </w:rPr>
              <w:t>Lectures supplémentaires ou matériel d'étude</w:t>
            </w:r>
            <w:r>
              <w:rPr>
                <w:noProof/>
                <w:webHidden/>
              </w:rPr>
              <w:tab/>
            </w:r>
            <w:r>
              <w:rPr>
                <w:noProof/>
                <w:webHidden/>
              </w:rPr>
              <w:fldChar w:fldCharType="begin"/>
            </w:r>
            <w:r>
              <w:rPr>
                <w:noProof/>
                <w:webHidden/>
              </w:rPr>
              <w:instrText xml:space="preserve"> PAGEREF _Toc155881601 \h </w:instrText>
            </w:r>
            <w:r>
              <w:rPr>
                <w:noProof/>
                <w:webHidden/>
              </w:rPr>
            </w:r>
            <w:r>
              <w:rPr>
                <w:noProof/>
                <w:webHidden/>
              </w:rPr>
              <w:fldChar w:fldCharType="separate"/>
            </w:r>
            <w:r>
              <w:rPr>
                <w:noProof/>
                <w:webHidden/>
              </w:rPr>
              <w:t>9</w:t>
            </w:r>
            <w:r>
              <w:rPr>
                <w:noProof/>
                <w:webHidden/>
              </w:rPr>
              <w:fldChar w:fldCharType="end"/>
            </w:r>
          </w:hyperlink>
        </w:p>
        <w:p w14:paraId="74F1B01D" w14:textId="337DBA35" w:rsidR="00A129EC" w:rsidRDefault="00A129EC">
          <w:r>
            <w:rPr>
              <w:b/>
              <w:bCs/>
            </w:rPr>
            <w:fldChar w:fldCharType="end"/>
          </w:r>
        </w:p>
      </w:sdtContent>
    </w:sdt>
    <w:p w14:paraId="0223E8D7" w14:textId="77777777" w:rsidR="00A74163" w:rsidRDefault="00A74163"/>
    <w:p w14:paraId="36A83C80" w14:textId="77777777" w:rsidR="00A74163" w:rsidRDefault="00A74163"/>
    <w:p w14:paraId="6F25BD69" w14:textId="77777777" w:rsidR="00A74163" w:rsidRDefault="00A74163">
      <w:pPr>
        <w:rPr>
          <w:rFonts w:ascii="Bebas Neue" w:eastAsia="Bebas Neue" w:hAnsi="Bebas Neue" w:cs="Bebas Neue"/>
          <w:color w:val="FF9900"/>
          <w:sz w:val="56"/>
          <w:szCs w:val="56"/>
        </w:rPr>
      </w:pPr>
    </w:p>
    <w:p w14:paraId="15E05DDB" w14:textId="77777777" w:rsidR="00A74163" w:rsidRDefault="00A74163">
      <w:pPr>
        <w:rPr>
          <w:rFonts w:ascii="Bebas Neue" w:eastAsia="Bebas Neue" w:hAnsi="Bebas Neue" w:cs="Bebas Neue"/>
          <w:color w:val="FF9900"/>
          <w:sz w:val="56"/>
          <w:szCs w:val="56"/>
        </w:rPr>
      </w:pPr>
    </w:p>
    <w:p w14:paraId="5B7D6603" w14:textId="77777777" w:rsidR="00A74163" w:rsidRDefault="00A74163">
      <w:pPr>
        <w:rPr>
          <w:rFonts w:ascii="Bebas Neue" w:eastAsia="Bebas Neue" w:hAnsi="Bebas Neue" w:cs="Bebas Neue"/>
          <w:color w:val="FF9900"/>
          <w:sz w:val="56"/>
          <w:szCs w:val="56"/>
        </w:rPr>
      </w:pPr>
    </w:p>
    <w:p w14:paraId="74BF578E" w14:textId="77777777" w:rsidR="00A74163" w:rsidRDefault="00A74163">
      <w:pPr>
        <w:rPr>
          <w:rFonts w:ascii="Bebas Neue" w:eastAsia="Bebas Neue" w:hAnsi="Bebas Neue" w:cs="Bebas Neue"/>
          <w:color w:val="FF9900"/>
          <w:sz w:val="56"/>
          <w:szCs w:val="56"/>
        </w:rPr>
      </w:pPr>
    </w:p>
    <w:p w14:paraId="6B8ED3F3" w14:textId="77777777" w:rsidR="00A74163" w:rsidRDefault="00A74163">
      <w:pPr>
        <w:rPr>
          <w:rFonts w:ascii="Bebas Neue" w:eastAsia="Bebas Neue" w:hAnsi="Bebas Neue" w:cs="Bebas Neue"/>
          <w:color w:val="FF9900"/>
          <w:sz w:val="56"/>
          <w:szCs w:val="56"/>
        </w:rPr>
      </w:pPr>
    </w:p>
    <w:p w14:paraId="61660ABC" w14:textId="77777777" w:rsidR="00A74163" w:rsidRDefault="00A74163">
      <w:pPr>
        <w:rPr>
          <w:rFonts w:ascii="Bebas Neue" w:eastAsia="Bebas Neue" w:hAnsi="Bebas Neue" w:cs="Bebas Neue"/>
          <w:color w:val="FF9900"/>
          <w:sz w:val="56"/>
          <w:szCs w:val="56"/>
        </w:rPr>
      </w:pPr>
    </w:p>
    <w:p w14:paraId="22B6B912" w14:textId="77777777" w:rsidR="00A74163" w:rsidRDefault="00A74163">
      <w:pPr>
        <w:rPr>
          <w:rFonts w:ascii="Bebas Neue" w:eastAsia="Bebas Neue" w:hAnsi="Bebas Neue" w:cs="Bebas Neue"/>
          <w:color w:val="FF9900"/>
          <w:sz w:val="56"/>
          <w:szCs w:val="56"/>
        </w:rPr>
      </w:pPr>
    </w:p>
    <w:p w14:paraId="56E6BB28" w14:textId="77777777" w:rsidR="00A74163" w:rsidRDefault="00A74163">
      <w:pPr>
        <w:rPr>
          <w:rFonts w:ascii="Bebas Neue" w:eastAsia="Bebas Neue" w:hAnsi="Bebas Neue" w:cs="Bebas Neue"/>
          <w:color w:val="FF9900"/>
          <w:sz w:val="56"/>
          <w:szCs w:val="56"/>
        </w:rPr>
      </w:pPr>
    </w:p>
    <w:p w14:paraId="6CA6E2A4" w14:textId="77777777" w:rsidR="00A74163" w:rsidRDefault="00A74163">
      <w:pPr>
        <w:rPr>
          <w:rFonts w:ascii="Bebas Neue" w:eastAsia="Bebas Neue" w:hAnsi="Bebas Neue" w:cs="Bebas Neue"/>
          <w:color w:val="FF9900"/>
          <w:sz w:val="56"/>
          <w:szCs w:val="56"/>
        </w:rPr>
      </w:pPr>
    </w:p>
    <w:p w14:paraId="5951AA1C" w14:textId="77777777" w:rsidR="00A74163" w:rsidRDefault="00A74163">
      <w:pPr>
        <w:rPr>
          <w:rFonts w:ascii="Bebas Neue" w:eastAsia="Bebas Neue" w:hAnsi="Bebas Neue" w:cs="Bebas Neue"/>
          <w:color w:val="FF9900"/>
          <w:sz w:val="56"/>
          <w:szCs w:val="56"/>
        </w:rPr>
      </w:pPr>
    </w:p>
    <w:p w14:paraId="2CF7C9D1" w14:textId="77777777" w:rsidR="00A74163" w:rsidRDefault="00A74163">
      <w:pPr>
        <w:rPr>
          <w:rFonts w:ascii="Bebas Neue" w:eastAsia="Bebas Neue" w:hAnsi="Bebas Neue" w:cs="Bebas Neue"/>
          <w:color w:val="FF9900"/>
          <w:sz w:val="56"/>
          <w:szCs w:val="56"/>
        </w:rPr>
      </w:pPr>
    </w:p>
    <w:p w14:paraId="39062201" w14:textId="77777777" w:rsidR="00A74163" w:rsidRDefault="00A74163"/>
    <w:p w14:paraId="3B535A5A" w14:textId="77777777" w:rsidR="00A74163" w:rsidRDefault="00A74163"/>
    <w:p w14:paraId="07BE0E4F" w14:textId="77777777" w:rsidR="00A74163" w:rsidRDefault="00A74163"/>
    <w:p w14:paraId="6CBB3F05" w14:textId="1AE5F790" w:rsidR="00A74163" w:rsidRPr="00420AD5" w:rsidRDefault="00420AD5" w:rsidP="00420AD5">
      <w:pPr>
        <w:pStyle w:val="Titre1"/>
        <w:rPr>
          <w:lang w:val="fr-FR"/>
        </w:rPr>
      </w:pPr>
      <w:bookmarkStart w:id="0" w:name="_Toc155881597"/>
      <w:r w:rsidRPr="00420AD5">
        <w:rPr>
          <w:lang w:val="fr-FR"/>
        </w:rPr>
        <w:t>Qu'est-ce que la compétence personnelle, sociale et d'apprentissage ?</w:t>
      </w:r>
      <w:bookmarkEnd w:id="0"/>
    </w:p>
    <w:p w14:paraId="783E7219" w14:textId="46EEAAF5" w:rsidR="00420AD5" w:rsidRPr="00420AD5" w:rsidRDefault="00420AD5">
      <w:pPr>
        <w:jc w:val="both"/>
        <w:rPr>
          <w:sz w:val="24"/>
          <w:szCs w:val="24"/>
          <w:lang w:val="fr-FR"/>
        </w:rPr>
      </w:pPr>
      <w:r w:rsidRPr="00420AD5">
        <w:rPr>
          <w:sz w:val="24"/>
          <w:szCs w:val="24"/>
          <w:lang w:val="fr-FR"/>
        </w:rPr>
        <w:t>Les compétences personnelles, sociales et d'apprentissage, souvent appelées compétences clés ou compétences transversales, sont des compétences essentielles qui ont été reconnues comme l'une des huit compétences clés pour l'éducation et la formation tout au long de la vie par le Conseil de l'UE. Elles sont considérées comme des compétences transversales ou non techniques parce qu'il s'agit de compétences comportementales et interpersonnelles qui se rapportent à l'efficacité avec laquelle les gens interagissent avec les autres et gèrent les situations. Ces caractéristiques peuvent être appliquées à n'importe quel poste de travail, ainsi que dans la vie personnelle et les relations. Elles sont cruciales pour notre développement personnel, notre croissance professionnelle, notre employabilité et notre bien-être général.</w:t>
      </w:r>
    </w:p>
    <w:p w14:paraId="132C352E" w14:textId="2200E88D" w:rsidR="00420AD5" w:rsidRPr="00420AD5" w:rsidRDefault="00420AD5">
      <w:pPr>
        <w:jc w:val="both"/>
        <w:rPr>
          <w:sz w:val="24"/>
          <w:szCs w:val="24"/>
          <w:lang w:val="fr-FR"/>
        </w:rPr>
      </w:pPr>
      <w:r>
        <w:rPr>
          <w:noProof/>
        </w:rPr>
        <w:drawing>
          <wp:anchor distT="114300" distB="114300" distL="114300" distR="114300" simplePos="0" relativeHeight="251660288" behindDoc="0" locked="0" layoutInCell="1" hidden="0" allowOverlap="1" wp14:anchorId="07D58A8B" wp14:editId="12AA97B0">
            <wp:simplePos x="0" y="0"/>
            <wp:positionH relativeFrom="margin">
              <wp:align>left</wp:align>
            </wp:positionH>
            <wp:positionV relativeFrom="paragraph">
              <wp:posOffset>261648</wp:posOffset>
            </wp:positionV>
            <wp:extent cx="2343150" cy="2190470"/>
            <wp:effectExtent l="0" t="0" r="0" b="0"/>
            <wp:wrapSquare wrapText="bothSides" distT="114300" distB="11430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7931" t="10366" r="7241" b="10067"/>
                    <a:stretch>
                      <a:fillRect/>
                    </a:stretch>
                  </pic:blipFill>
                  <pic:spPr>
                    <a:xfrm>
                      <a:off x="0" y="0"/>
                      <a:ext cx="2343150" cy="2190470"/>
                    </a:xfrm>
                    <a:prstGeom prst="rect">
                      <a:avLst/>
                    </a:prstGeom>
                    <a:ln/>
                  </pic:spPr>
                </pic:pic>
              </a:graphicData>
            </a:graphic>
          </wp:anchor>
        </w:drawing>
      </w:r>
      <w:r w:rsidRPr="00420AD5">
        <w:rPr>
          <w:sz w:val="24"/>
          <w:szCs w:val="24"/>
          <w:lang w:val="fr-FR"/>
        </w:rPr>
        <w:t>La compétence personnelle signifie se comprendre soi-même, gérer ses émotions et développer une image positive de soi. Elle englobe la conscience de soi, la confiance en soi, l'intelligence émotionnelle et la résilience. Les personnes dotées de compétences personnelles solides sont mieux équipées pour fixer et atteindre des objectifs, s'adapter aux changements et relever les défis de manière efficace. Ces compétences comprennent également la gestion du temps, la motivation personnelle et la volonté de prendre des initiatives, autant d'éléments qui contribuent à l'épanouissement personnel et à la réussite dans les sphères personnelles et professionnelles.</w:t>
      </w:r>
    </w:p>
    <w:p w14:paraId="40D7F5F0" w14:textId="77777777" w:rsidR="00420AD5" w:rsidRPr="00420AD5" w:rsidRDefault="00420AD5" w:rsidP="00420AD5">
      <w:pPr>
        <w:jc w:val="both"/>
        <w:rPr>
          <w:sz w:val="24"/>
          <w:szCs w:val="24"/>
          <w:lang w:val="fr-FR"/>
        </w:rPr>
      </w:pPr>
      <w:r w:rsidRPr="00420AD5">
        <w:rPr>
          <w:sz w:val="24"/>
          <w:szCs w:val="24"/>
          <w:lang w:val="fr-FR"/>
        </w:rPr>
        <w:t xml:space="preserve">La compétence sociale consiste à interagir efficacement avec les autres, à établir et à maintenir des relations positives et à faire preuve d'empathie et de considération à l'égard des sentiments et des points de vue d'autrui. Cette compétence comprend les aptitudes à la communication, l'écoute active, le travail en équipe, la résolution des conflits et la sensibilisation interculturelle. Les personnes dotées d'une forte compétence sociale peuvent </w:t>
      </w:r>
      <w:r w:rsidRPr="00420AD5">
        <w:rPr>
          <w:sz w:val="24"/>
          <w:szCs w:val="24"/>
          <w:lang w:val="fr-FR"/>
        </w:rPr>
        <w:lastRenderedPageBreak/>
        <w:t>collaborer efficacement dans des environnements divers, diriger des équipes et apporter une contribution positive à leur communauté.</w:t>
      </w:r>
    </w:p>
    <w:p w14:paraId="0626DD0C" w14:textId="77777777" w:rsidR="00420AD5" w:rsidRDefault="00420AD5" w:rsidP="00420AD5">
      <w:pPr>
        <w:jc w:val="both"/>
        <w:rPr>
          <w:sz w:val="24"/>
          <w:szCs w:val="24"/>
          <w:lang w:val="fr-FR"/>
        </w:rPr>
      </w:pPr>
      <w:r w:rsidRPr="00420AD5">
        <w:rPr>
          <w:sz w:val="24"/>
          <w:szCs w:val="24"/>
          <w:lang w:val="fr-FR"/>
        </w:rPr>
        <w:t>Apprendre à apprendre : la compétence consiste à devenir un apprenant efficace et autonome. Il s'agit de développer les aptitudes et les attitudes nécessaires pour acquérir et appliquer des connaissances tout au long de la vie. Cette compétence comprend la pensée critique, la résolution de problèmes, la maîtrise de l'information, la créativité et la curiosité. Les personnes dotées de solides compétences en matière d'apprentissage peuvent s'adapter à de nouveaux défis, acquérir en permanence de nouvelles compétences et connaissances et rester motivées pour s'engager dans l'apprentissage tout au long de la vie.</w:t>
      </w:r>
    </w:p>
    <w:p w14:paraId="0CF79043" w14:textId="54AD779E" w:rsidR="00A74163" w:rsidRPr="00420AD5" w:rsidRDefault="00420AD5">
      <w:pPr>
        <w:jc w:val="both"/>
        <w:rPr>
          <w:sz w:val="24"/>
          <w:szCs w:val="24"/>
          <w:lang w:val="fr-FR"/>
        </w:rPr>
      </w:pPr>
      <w:r w:rsidRPr="00420AD5">
        <w:rPr>
          <w:sz w:val="24"/>
          <w:szCs w:val="24"/>
          <w:lang w:val="fr-FR"/>
        </w:rPr>
        <w:t>Ces trois compétences sont interconnectées et se renforcent mutuellement. Par exemple, une compétence personnelle forte peut conduire à de meilleures interactions sociales et à de meilleurs résultats d'apprentissage. De même, une compétence d'apprentissage bien développée peut contribuer à l'épanouissement personnel et à une meilleure adaptabilité sociale.</w:t>
      </w:r>
    </w:p>
    <w:p w14:paraId="772DCCAC" w14:textId="77777777" w:rsidR="00420AD5" w:rsidRDefault="00420AD5">
      <w:pPr>
        <w:pStyle w:val="Titre1"/>
        <w:rPr>
          <w:lang w:val="fr-FR"/>
        </w:rPr>
      </w:pPr>
      <w:bookmarkStart w:id="1" w:name="_Toc155881598"/>
      <w:r w:rsidRPr="00420AD5">
        <w:rPr>
          <w:lang w:val="fr-FR"/>
        </w:rPr>
        <w:t>Quel est le lien entre les compétences personnelles, sociales et d'apprentissage et les médias numériques et sociaux ?</w:t>
      </w:r>
      <w:bookmarkEnd w:id="1"/>
    </w:p>
    <w:p w14:paraId="34DF6B9A" w14:textId="77777777" w:rsidR="00A74163" w:rsidRPr="00420AD5" w:rsidRDefault="00A74163">
      <w:pPr>
        <w:rPr>
          <w:lang w:val="en-US"/>
        </w:rPr>
      </w:pPr>
    </w:p>
    <w:p w14:paraId="7A2FB7A7" w14:textId="1C399E90" w:rsidR="00A74163" w:rsidRPr="00420AD5" w:rsidRDefault="00420AD5">
      <w:pPr>
        <w:jc w:val="both"/>
        <w:rPr>
          <w:sz w:val="24"/>
          <w:szCs w:val="24"/>
          <w:lang w:val="fr-FR"/>
        </w:rPr>
      </w:pPr>
      <w:r w:rsidRPr="00420AD5">
        <w:rPr>
          <w:sz w:val="24"/>
          <w:szCs w:val="24"/>
          <w:lang w:val="fr-FR"/>
        </w:rPr>
        <w:t>Les technologies numériques peuvent améliorer et faciliter le développement des compétences personnelles, sociales et d'apprentissage de plusieurs façons</w:t>
      </w:r>
      <w:r w:rsidR="00000000" w:rsidRPr="00420AD5">
        <w:rPr>
          <w:sz w:val="24"/>
          <w:szCs w:val="24"/>
          <w:lang w:val="fr-FR"/>
        </w:rPr>
        <w:t xml:space="preserve">. </w:t>
      </w:r>
    </w:p>
    <w:p w14:paraId="13A5712A" w14:textId="77777777" w:rsidR="00A74163" w:rsidRPr="00420AD5" w:rsidRDefault="00A74163">
      <w:pPr>
        <w:jc w:val="both"/>
        <w:rPr>
          <w:sz w:val="24"/>
          <w:szCs w:val="24"/>
          <w:lang w:val="fr-FR"/>
        </w:rPr>
      </w:pPr>
    </w:p>
    <w:p w14:paraId="546CB9B8" w14:textId="3328FB6A" w:rsidR="00420AD5" w:rsidRDefault="00420AD5">
      <w:pPr>
        <w:jc w:val="both"/>
        <w:rPr>
          <w:b/>
          <w:sz w:val="24"/>
          <w:szCs w:val="24"/>
          <w:lang w:val="fr-FR"/>
        </w:rPr>
      </w:pPr>
      <w:r w:rsidRPr="00420AD5">
        <w:rPr>
          <w:b/>
          <w:sz w:val="24"/>
          <w:szCs w:val="24"/>
          <w:lang w:val="fr-FR"/>
        </w:rPr>
        <w:t>Conseils pour renforcer les compétences personnelles grâce aux technologies numériques et sociales</w:t>
      </w:r>
      <w:r w:rsidRPr="00420AD5">
        <w:rPr>
          <w:b/>
          <w:sz w:val="24"/>
          <w:szCs w:val="24"/>
          <w:lang w:val="fr-FR"/>
        </w:rPr>
        <w:t xml:space="preserve"> </w:t>
      </w:r>
    </w:p>
    <w:p w14:paraId="0C649570" w14:textId="1718D8C9" w:rsidR="00420AD5" w:rsidRPr="00420AD5" w:rsidRDefault="00420AD5" w:rsidP="00420AD5">
      <w:pPr>
        <w:pStyle w:val="Paragraphedeliste"/>
        <w:numPr>
          <w:ilvl w:val="0"/>
          <w:numId w:val="11"/>
        </w:numPr>
        <w:jc w:val="both"/>
        <w:rPr>
          <w:bCs/>
          <w:sz w:val="24"/>
          <w:szCs w:val="24"/>
          <w:lang w:val="fr-FR"/>
        </w:rPr>
      </w:pPr>
      <w:r>
        <w:rPr>
          <w:noProof/>
        </w:rPr>
        <w:drawing>
          <wp:anchor distT="114300" distB="114300" distL="114300" distR="114300" simplePos="0" relativeHeight="251661312" behindDoc="0" locked="0" layoutInCell="1" hidden="0" allowOverlap="1" wp14:anchorId="346B61D4" wp14:editId="4E5A47D0">
            <wp:simplePos x="0" y="0"/>
            <wp:positionH relativeFrom="column">
              <wp:posOffset>3905250</wp:posOffset>
            </wp:positionH>
            <wp:positionV relativeFrom="paragraph">
              <wp:posOffset>130810</wp:posOffset>
            </wp:positionV>
            <wp:extent cx="2366645" cy="1774825"/>
            <wp:effectExtent l="0" t="0" r="0" b="0"/>
            <wp:wrapSquare wrapText="bothSides" distT="114300" distB="11430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15878" t="11125" r="15202" b="11282"/>
                    <a:stretch>
                      <a:fillRect/>
                    </a:stretch>
                  </pic:blipFill>
                  <pic:spPr>
                    <a:xfrm>
                      <a:off x="0" y="0"/>
                      <a:ext cx="2366645" cy="1774825"/>
                    </a:xfrm>
                    <a:prstGeom prst="rect">
                      <a:avLst/>
                    </a:prstGeom>
                    <a:ln/>
                  </pic:spPr>
                </pic:pic>
              </a:graphicData>
            </a:graphic>
          </wp:anchor>
        </w:drawing>
      </w:r>
      <w:r w:rsidRPr="00420AD5">
        <w:rPr>
          <w:bCs/>
          <w:sz w:val="24"/>
          <w:szCs w:val="24"/>
          <w:lang w:val="fr-FR"/>
        </w:rPr>
        <w:t>Les applis de journalisme peuvent aider à l'autoréflexion ;</w:t>
      </w:r>
    </w:p>
    <w:p w14:paraId="09C5A4A9" w14:textId="129737D1" w:rsidR="00420AD5" w:rsidRPr="00420AD5" w:rsidRDefault="00420AD5" w:rsidP="00420AD5">
      <w:pPr>
        <w:pStyle w:val="Paragraphedeliste"/>
        <w:numPr>
          <w:ilvl w:val="0"/>
          <w:numId w:val="11"/>
        </w:numPr>
        <w:jc w:val="both"/>
        <w:rPr>
          <w:bCs/>
          <w:sz w:val="24"/>
          <w:szCs w:val="24"/>
          <w:lang w:val="fr-FR"/>
        </w:rPr>
      </w:pPr>
      <w:r w:rsidRPr="00420AD5">
        <w:rPr>
          <w:bCs/>
          <w:sz w:val="24"/>
          <w:szCs w:val="24"/>
          <w:lang w:val="fr-FR"/>
        </w:rPr>
        <w:t>Les sites web de développement personnel peuvent vous aider à mieux connaître vos points forts et vos points à améliorer ;</w:t>
      </w:r>
    </w:p>
    <w:p w14:paraId="7E4A98FE" w14:textId="7D6056BB" w:rsidR="00420AD5" w:rsidRPr="00420AD5" w:rsidRDefault="00420AD5" w:rsidP="00420AD5">
      <w:pPr>
        <w:pStyle w:val="Paragraphedeliste"/>
        <w:numPr>
          <w:ilvl w:val="0"/>
          <w:numId w:val="11"/>
        </w:numPr>
        <w:jc w:val="both"/>
        <w:rPr>
          <w:bCs/>
          <w:sz w:val="24"/>
          <w:szCs w:val="24"/>
          <w:lang w:val="fr-FR"/>
        </w:rPr>
      </w:pPr>
      <w:r w:rsidRPr="00420AD5">
        <w:rPr>
          <w:bCs/>
          <w:sz w:val="24"/>
          <w:szCs w:val="24"/>
          <w:lang w:val="fr-FR"/>
        </w:rPr>
        <w:t>Les applis de pleine conscience et de méditation peuvent vous aider à pratiquer la pleine conscience et la méditation pour réduire le stress ;</w:t>
      </w:r>
    </w:p>
    <w:p w14:paraId="4CF31686" w14:textId="1A179E19" w:rsidR="00A74163" w:rsidRDefault="00420AD5" w:rsidP="00420AD5">
      <w:pPr>
        <w:pStyle w:val="Paragraphedeliste"/>
        <w:numPr>
          <w:ilvl w:val="0"/>
          <w:numId w:val="11"/>
        </w:numPr>
        <w:jc w:val="both"/>
        <w:rPr>
          <w:b/>
          <w:sz w:val="24"/>
          <w:szCs w:val="24"/>
          <w:lang w:val="fr-FR"/>
        </w:rPr>
      </w:pPr>
      <w:r w:rsidRPr="00420AD5">
        <w:rPr>
          <w:bCs/>
          <w:sz w:val="24"/>
          <w:szCs w:val="24"/>
          <w:lang w:val="fr-FR"/>
        </w:rPr>
        <w:t>Les ressources en ligne sur l'intelligence émotionnelle peuvent vous guider et vous aider à comprendre et à gérer efficacement vos émotions</w:t>
      </w:r>
      <w:r w:rsidRPr="00420AD5">
        <w:rPr>
          <w:b/>
          <w:sz w:val="24"/>
          <w:szCs w:val="24"/>
          <w:lang w:val="fr-FR"/>
        </w:rPr>
        <w:t>.</w:t>
      </w:r>
    </w:p>
    <w:p w14:paraId="50870BB6" w14:textId="77777777" w:rsidR="00420AD5" w:rsidRPr="00420AD5" w:rsidRDefault="00420AD5" w:rsidP="00420AD5">
      <w:pPr>
        <w:pStyle w:val="Paragraphedeliste"/>
        <w:jc w:val="both"/>
        <w:rPr>
          <w:b/>
          <w:sz w:val="24"/>
          <w:szCs w:val="24"/>
          <w:lang w:val="fr-FR"/>
        </w:rPr>
      </w:pPr>
    </w:p>
    <w:p w14:paraId="7306E86F" w14:textId="77777777" w:rsidR="00420AD5" w:rsidRPr="00420AD5" w:rsidRDefault="00420AD5" w:rsidP="00420AD5">
      <w:pPr>
        <w:spacing w:after="0" w:line="276" w:lineRule="auto"/>
        <w:jc w:val="both"/>
        <w:rPr>
          <w:b/>
          <w:bCs/>
          <w:sz w:val="24"/>
          <w:szCs w:val="24"/>
          <w:lang w:val="fr-FR"/>
        </w:rPr>
      </w:pPr>
      <w:r w:rsidRPr="00420AD5">
        <w:rPr>
          <w:b/>
          <w:bCs/>
          <w:sz w:val="24"/>
          <w:szCs w:val="24"/>
          <w:lang w:val="fr-FR"/>
        </w:rPr>
        <w:t>Conseils pour renforcer la compétence sociale grâce aux médias numériques et sociaux</w:t>
      </w:r>
    </w:p>
    <w:p w14:paraId="67CABE31" w14:textId="77777777" w:rsidR="00420AD5" w:rsidRPr="00420AD5" w:rsidRDefault="00420AD5" w:rsidP="00420AD5">
      <w:pPr>
        <w:pStyle w:val="Paragraphedeliste"/>
        <w:numPr>
          <w:ilvl w:val="0"/>
          <w:numId w:val="12"/>
        </w:numPr>
        <w:spacing w:after="0" w:line="276" w:lineRule="auto"/>
        <w:jc w:val="both"/>
        <w:rPr>
          <w:sz w:val="24"/>
          <w:szCs w:val="24"/>
          <w:lang w:val="fr-FR"/>
        </w:rPr>
      </w:pPr>
      <w:r w:rsidRPr="00420AD5">
        <w:rPr>
          <w:sz w:val="24"/>
          <w:szCs w:val="24"/>
          <w:lang w:val="fr-FR"/>
        </w:rPr>
        <w:t>Engagez-vous dans des communautés en ligne et participez à des discussions en ligne liées à vos centres d'intérêt et à vos loisirs ;</w:t>
      </w:r>
    </w:p>
    <w:p w14:paraId="67EF4CEB" w14:textId="3AF2A462" w:rsidR="00420AD5" w:rsidRPr="00420AD5" w:rsidRDefault="00420AD5" w:rsidP="00420AD5">
      <w:pPr>
        <w:pStyle w:val="Paragraphedeliste"/>
        <w:numPr>
          <w:ilvl w:val="0"/>
          <w:numId w:val="12"/>
        </w:numPr>
        <w:spacing w:after="0" w:line="276" w:lineRule="auto"/>
        <w:jc w:val="both"/>
        <w:rPr>
          <w:sz w:val="24"/>
          <w:szCs w:val="24"/>
          <w:lang w:val="fr-FR"/>
        </w:rPr>
      </w:pPr>
      <w:r w:rsidRPr="00420AD5">
        <w:rPr>
          <w:sz w:val="24"/>
          <w:szCs w:val="24"/>
          <w:lang w:val="fr-FR"/>
        </w:rPr>
        <w:t>Pratiquer l'écoute active en lisant et en comprenant les points de vue des autres avant de répondre ;</w:t>
      </w:r>
    </w:p>
    <w:p w14:paraId="6266BB85" w14:textId="52A0C2FF" w:rsidR="00420AD5" w:rsidRPr="00420AD5" w:rsidRDefault="00420AD5" w:rsidP="00420AD5">
      <w:pPr>
        <w:pStyle w:val="Paragraphedeliste"/>
        <w:numPr>
          <w:ilvl w:val="0"/>
          <w:numId w:val="12"/>
        </w:numPr>
        <w:spacing w:after="0" w:line="276" w:lineRule="auto"/>
        <w:jc w:val="both"/>
        <w:rPr>
          <w:sz w:val="24"/>
          <w:szCs w:val="24"/>
          <w:lang w:val="fr-FR"/>
        </w:rPr>
      </w:pPr>
      <w:r w:rsidRPr="00420AD5">
        <w:rPr>
          <w:sz w:val="24"/>
          <w:szCs w:val="24"/>
          <w:lang w:val="fr-FR"/>
        </w:rPr>
        <w:lastRenderedPageBreak/>
        <w:t>Participez à des événements virtuels (ateliers ou conférences) pour mettre en pratique vos compétences sociales dans un cadre virtuel et entrer en contact avec des personnes d'horizons divers ;</w:t>
      </w:r>
    </w:p>
    <w:p w14:paraId="591E7766" w14:textId="60CE6159" w:rsidR="00420AD5" w:rsidRDefault="00420AD5" w:rsidP="00420AD5">
      <w:pPr>
        <w:pStyle w:val="Paragraphedeliste"/>
        <w:numPr>
          <w:ilvl w:val="0"/>
          <w:numId w:val="12"/>
        </w:numPr>
        <w:spacing w:after="0" w:line="276" w:lineRule="auto"/>
        <w:jc w:val="both"/>
        <w:rPr>
          <w:sz w:val="24"/>
          <w:szCs w:val="24"/>
          <w:lang w:val="fr-FR"/>
        </w:rPr>
      </w:pPr>
      <w:r w:rsidRPr="00420AD5">
        <w:rPr>
          <w:sz w:val="24"/>
          <w:szCs w:val="24"/>
          <w:lang w:val="fr-FR"/>
        </w:rPr>
        <w:t>Mettre en valeur ses compétences, ses réalisations et ses centres d'intérêt en créant et en entretenant une présence professionnelle en ligne.</w:t>
      </w:r>
    </w:p>
    <w:p w14:paraId="1A4EC9C1" w14:textId="77777777" w:rsidR="00420AD5" w:rsidRPr="00420AD5" w:rsidRDefault="00420AD5" w:rsidP="00420AD5">
      <w:pPr>
        <w:spacing w:after="0" w:line="276" w:lineRule="auto"/>
        <w:jc w:val="both"/>
        <w:rPr>
          <w:sz w:val="24"/>
          <w:szCs w:val="24"/>
          <w:lang w:val="fr-FR"/>
        </w:rPr>
      </w:pPr>
    </w:p>
    <w:p w14:paraId="6E818D22" w14:textId="77777777" w:rsidR="00420AD5" w:rsidRPr="00420AD5" w:rsidRDefault="00420AD5" w:rsidP="00420AD5">
      <w:pPr>
        <w:spacing w:after="0"/>
        <w:jc w:val="both"/>
        <w:rPr>
          <w:b/>
          <w:bCs/>
          <w:sz w:val="24"/>
          <w:szCs w:val="24"/>
          <w:lang w:val="fr-FR"/>
        </w:rPr>
      </w:pPr>
      <w:r w:rsidRPr="00420AD5">
        <w:rPr>
          <w:b/>
          <w:bCs/>
          <w:sz w:val="24"/>
          <w:szCs w:val="24"/>
          <w:lang w:val="fr-FR"/>
        </w:rPr>
        <w:t>Conseils pour renforcer la compétence en matière d'apprentissage tout au long de la vie (L2L) par le biais des médias numériques et sociaux</w:t>
      </w:r>
    </w:p>
    <w:p w14:paraId="251FA2DA" w14:textId="77777777" w:rsidR="00420AD5" w:rsidRPr="00420AD5" w:rsidRDefault="00420AD5" w:rsidP="00420AD5">
      <w:pPr>
        <w:pStyle w:val="Paragraphedeliste"/>
        <w:numPr>
          <w:ilvl w:val="0"/>
          <w:numId w:val="13"/>
        </w:numPr>
        <w:rPr>
          <w:sz w:val="24"/>
          <w:szCs w:val="24"/>
          <w:lang w:val="fr-FR"/>
        </w:rPr>
      </w:pPr>
      <w:r w:rsidRPr="00420AD5">
        <w:rPr>
          <w:sz w:val="24"/>
          <w:szCs w:val="24"/>
          <w:lang w:val="fr-FR"/>
        </w:rPr>
        <w:t>Les calendriers numériques et les applis de productivité peuvent vous aider à organiser vos horaires et à gérer votre temps plus efficacement ;</w:t>
      </w:r>
    </w:p>
    <w:p w14:paraId="49B74CC0" w14:textId="02983E04" w:rsidR="00420AD5" w:rsidRPr="00420AD5" w:rsidRDefault="00420AD5" w:rsidP="00420AD5">
      <w:pPr>
        <w:pStyle w:val="Paragraphedeliste"/>
        <w:numPr>
          <w:ilvl w:val="0"/>
          <w:numId w:val="13"/>
        </w:numPr>
        <w:rPr>
          <w:sz w:val="24"/>
          <w:szCs w:val="24"/>
          <w:lang w:val="fr-FR"/>
        </w:rPr>
      </w:pPr>
      <w:r w:rsidRPr="00420AD5">
        <w:rPr>
          <w:sz w:val="24"/>
          <w:szCs w:val="24"/>
          <w:lang w:val="fr-FR"/>
        </w:rPr>
        <w:t xml:space="preserve">Explorez les plateformes d'apprentissage en ligne qui proposent un large éventail de cours et de ressources, sur différents sujets, comme Coursera, </w:t>
      </w:r>
      <w:proofErr w:type="spellStart"/>
      <w:r w:rsidRPr="00420AD5">
        <w:rPr>
          <w:sz w:val="24"/>
          <w:szCs w:val="24"/>
          <w:lang w:val="fr-FR"/>
        </w:rPr>
        <w:t>Udemy</w:t>
      </w:r>
      <w:proofErr w:type="spellEnd"/>
      <w:r w:rsidRPr="00420AD5">
        <w:rPr>
          <w:sz w:val="24"/>
          <w:szCs w:val="24"/>
          <w:lang w:val="fr-FR"/>
        </w:rPr>
        <w:t xml:space="preserve"> et Khan </w:t>
      </w:r>
      <w:proofErr w:type="spellStart"/>
      <w:r w:rsidRPr="00420AD5">
        <w:rPr>
          <w:sz w:val="24"/>
          <w:szCs w:val="24"/>
          <w:lang w:val="fr-FR"/>
        </w:rPr>
        <w:t>Academy</w:t>
      </w:r>
      <w:proofErr w:type="spellEnd"/>
      <w:r w:rsidRPr="00420AD5">
        <w:rPr>
          <w:sz w:val="24"/>
          <w:szCs w:val="24"/>
          <w:lang w:val="fr-FR"/>
        </w:rPr>
        <w:t xml:space="preserve"> ;</w:t>
      </w:r>
    </w:p>
    <w:p w14:paraId="18084D80" w14:textId="17D87A71" w:rsidR="00420AD5" w:rsidRPr="00420AD5" w:rsidRDefault="00420AD5" w:rsidP="00420AD5">
      <w:pPr>
        <w:pStyle w:val="Paragraphedeliste"/>
        <w:numPr>
          <w:ilvl w:val="0"/>
          <w:numId w:val="13"/>
        </w:numPr>
        <w:rPr>
          <w:sz w:val="24"/>
          <w:szCs w:val="24"/>
          <w:lang w:val="fr-FR"/>
        </w:rPr>
      </w:pPr>
      <w:r w:rsidRPr="00420AD5">
        <w:rPr>
          <w:sz w:val="24"/>
          <w:szCs w:val="24"/>
          <w:lang w:val="fr-FR"/>
        </w:rPr>
        <w:t>Suivre et s'abonner à des blogs éducatifs, des pages Instagram et des chaînes YouTube qui offrent des perspectives et des informations précieuses sur des sujets d'intérêt ;</w:t>
      </w:r>
    </w:p>
    <w:p w14:paraId="38E383FA" w14:textId="6E9592B5" w:rsidR="00A74163" w:rsidRPr="00420AD5" w:rsidRDefault="00420AD5" w:rsidP="00420AD5">
      <w:pPr>
        <w:pStyle w:val="Paragraphedeliste"/>
        <w:numPr>
          <w:ilvl w:val="0"/>
          <w:numId w:val="13"/>
        </w:numPr>
        <w:rPr>
          <w:sz w:val="24"/>
          <w:szCs w:val="24"/>
          <w:lang w:val="fr-FR"/>
        </w:rPr>
      </w:pPr>
      <w:r w:rsidRPr="00420AD5">
        <w:rPr>
          <w:sz w:val="24"/>
          <w:szCs w:val="24"/>
          <w:lang w:val="fr-FR"/>
        </w:rPr>
        <w:t>Explorer des applis éducatives qui s'alignent sur vos objectifs d'apprentissage (par exemple, pour l'apprentissage des langues, le développement des compétences, etc.)</w:t>
      </w:r>
    </w:p>
    <w:p w14:paraId="0B4AD202" w14:textId="77777777" w:rsidR="00A74163" w:rsidRPr="00420AD5" w:rsidRDefault="00A74163">
      <w:pPr>
        <w:rPr>
          <w:lang w:val="fr-FR"/>
        </w:rPr>
      </w:pPr>
    </w:p>
    <w:p w14:paraId="50675571" w14:textId="1E0655E7" w:rsidR="00A74163" w:rsidRPr="00420AD5" w:rsidRDefault="00420AD5">
      <w:pPr>
        <w:pStyle w:val="Titre1"/>
        <w:rPr>
          <w:lang w:val="fr-FR"/>
        </w:rPr>
      </w:pPr>
      <w:bookmarkStart w:id="2" w:name="_Toc155881599"/>
      <w:r w:rsidRPr="00420AD5">
        <w:rPr>
          <w:lang w:val="fr-FR"/>
        </w:rPr>
        <w:t>Etude de cas - La psychologue holistique</w:t>
      </w:r>
      <w:bookmarkEnd w:id="2"/>
      <w:r w:rsidRPr="00420AD5">
        <w:rPr>
          <w:lang w:val="fr-FR"/>
        </w:rPr>
        <w:t xml:space="preserve"> </w:t>
      </w:r>
    </w:p>
    <w:p w14:paraId="2745AB2A" w14:textId="77777777" w:rsidR="00A74163" w:rsidRPr="00420AD5" w:rsidRDefault="00000000">
      <w:pPr>
        <w:pBdr>
          <w:top w:val="nil"/>
          <w:left w:val="nil"/>
          <w:bottom w:val="nil"/>
          <w:right w:val="nil"/>
          <w:between w:val="nil"/>
        </w:pBdr>
        <w:rPr>
          <w:highlight w:val="yellow"/>
          <w:lang w:val="fr-FR"/>
        </w:rPr>
      </w:pPr>
      <w:r>
        <w:rPr>
          <w:noProof/>
        </w:rPr>
        <w:drawing>
          <wp:anchor distT="114300" distB="114300" distL="114300" distR="114300" simplePos="0" relativeHeight="251662336" behindDoc="0" locked="0" layoutInCell="1" hidden="0" allowOverlap="1" wp14:anchorId="655EEDC6" wp14:editId="05D4C01E">
            <wp:simplePos x="0" y="0"/>
            <wp:positionH relativeFrom="column">
              <wp:posOffset>19051</wp:posOffset>
            </wp:positionH>
            <wp:positionV relativeFrom="paragraph">
              <wp:posOffset>304800</wp:posOffset>
            </wp:positionV>
            <wp:extent cx="2509175" cy="2499916"/>
            <wp:effectExtent l="0" t="0" r="0" b="0"/>
            <wp:wrapSquare wrapText="bothSides" distT="114300" distB="11430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509175" cy="2499916"/>
                    </a:xfrm>
                    <a:prstGeom prst="rect">
                      <a:avLst/>
                    </a:prstGeom>
                    <a:ln/>
                  </pic:spPr>
                </pic:pic>
              </a:graphicData>
            </a:graphic>
          </wp:anchor>
        </w:drawing>
      </w:r>
    </w:p>
    <w:p w14:paraId="68633EC9" w14:textId="77777777" w:rsidR="00420AD5" w:rsidRPr="00420AD5" w:rsidRDefault="00420AD5" w:rsidP="00420AD5">
      <w:pPr>
        <w:jc w:val="both"/>
        <w:rPr>
          <w:sz w:val="24"/>
          <w:szCs w:val="24"/>
          <w:lang w:val="fr-FR"/>
        </w:rPr>
      </w:pPr>
      <w:r w:rsidRPr="00420AD5">
        <w:rPr>
          <w:sz w:val="24"/>
          <w:szCs w:val="24"/>
          <w:lang w:val="fr-FR"/>
        </w:rPr>
        <w:t xml:space="preserve">Nicole </w:t>
      </w:r>
      <w:proofErr w:type="spellStart"/>
      <w:r w:rsidRPr="00420AD5">
        <w:rPr>
          <w:sz w:val="24"/>
          <w:szCs w:val="24"/>
          <w:lang w:val="fr-FR"/>
        </w:rPr>
        <w:t>LePera</w:t>
      </w:r>
      <w:proofErr w:type="spellEnd"/>
      <w:r w:rsidRPr="00420AD5">
        <w:rPr>
          <w:sz w:val="24"/>
          <w:szCs w:val="24"/>
          <w:lang w:val="fr-FR"/>
        </w:rPr>
        <w:t xml:space="preserve">, également connue sous le nom de "The </w:t>
      </w:r>
      <w:proofErr w:type="spellStart"/>
      <w:r w:rsidRPr="00420AD5">
        <w:rPr>
          <w:sz w:val="24"/>
          <w:szCs w:val="24"/>
          <w:lang w:val="fr-FR"/>
        </w:rPr>
        <w:t>Holistic</w:t>
      </w:r>
      <w:proofErr w:type="spellEnd"/>
      <w:r w:rsidRPr="00420AD5">
        <w:rPr>
          <w:sz w:val="24"/>
          <w:szCs w:val="24"/>
          <w:lang w:val="fr-FR"/>
        </w:rPr>
        <w:t xml:space="preserve"> </w:t>
      </w:r>
      <w:proofErr w:type="spellStart"/>
      <w:r w:rsidRPr="00420AD5">
        <w:rPr>
          <w:sz w:val="24"/>
          <w:szCs w:val="24"/>
          <w:lang w:val="fr-FR"/>
        </w:rPr>
        <w:t>Psychologist</w:t>
      </w:r>
      <w:proofErr w:type="spellEnd"/>
      <w:r w:rsidRPr="00420AD5">
        <w:rPr>
          <w:sz w:val="24"/>
          <w:szCs w:val="24"/>
          <w:lang w:val="fr-FR"/>
        </w:rPr>
        <w:t xml:space="preserve">", est une psychologue clinicienne agréée, une créatrice de contenu et une auteure connue pour son travail dans le domaine de la psychologie et de la santé mentale. Elle est l'auteur de trois livres, a animé des ateliers et s'est exprimée en public pour sensibiliser le public à la santé mentale et à l'importance des approches holistiques du bien-être. </w:t>
      </w:r>
    </w:p>
    <w:p w14:paraId="0FEFAF70" w14:textId="77777777" w:rsidR="00420AD5" w:rsidRPr="00420AD5" w:rsidRDefault="00420AD5" w:rsidP="00420AD5">
      <w:pPr>
        <w:jc w:val="both"/>
        <w:rPr>
          <w:sz w:val="24"/>
          <w:szCs w:val="24"/>
          <w:lang w:val="fr-FR"/>
        </w:rPr>
      </w:pPr>
      <w:r w:rsidRPr="00420AD5">
        <w:rPr>
          <w:sz w:val="24"/>
          <w:szCs w:val="24"/>
          <w:lang w:val="fr-FR"/>
        </w:rPr>
        <w:t>Comme l'indique le nom de sa marque, son approche est holistique, ce qui signifie qu'elle se concentre sur l'intégration de l'esprit, du corps et de l'âme dans le processus de guérison et de croissance. Elle donne aux individus les moyens de jouer un rôle actif dans leur parcours de santé mentale et leur fournit divers outils pour améliorer leur bien-être général.</w:t>
      </w:r>
    </w:p>
    <w:p w14:paraId="79216D96" w14:textId="77777777" w:rsidR="00420AD5" w:rsidRPr="00420AD5" w:rsidRDefault="00420AD5" w:rsidP="00420AD5">
      <w:pPr>
        <w:jc w:val="both"/>
        <w:rPr>
          <w:sz w:val="24"/>
          <w:szCs w:val="24"/>
          <w:lang w:val="fr-FR"/>
        </w:rPr>
      </w:pPr>
      <w:r w:rsidRPr="00420AD5">
        <w:rPr>
          <w:sz w:val="24"/>
          <w:szCs w:val="24"/>
          <w:lang w:val="fr-FR"/>
        </w:rPr>
        <w:t xml:space="preserve">Elle a acquis une grande popularité grâce à sa présence sur les médias sociaux, en particulier sur Instagram, Facebook et YouTube, grâce à son contenu de </w:t>
      </w:r>
      <w:proofErr w:type="spellStart"/>
      <w:r w:rsidRPr="00420AD5">
        <w:rPr>
          <w:sz w:val="24"/>
          <w:szCs w:val="24"/>
          <w:lang w:val="fr-FR"/>
        </w:rPr>
        <w:t>microapprentissage</w:t>
      </w:r>
      <w:proofErr w:type="spellEnd"/>
      <w:r w:rsidRPr="00420AD5">
        <w:rPr>
          <w:sz w:val="24"/>
          <w:szCs w:val="24"/>
          <w:lang w:val="fr-FR"/>
        </w:rPr>
        <w:t xml:space="preserve"> engageant sur des sujets complexes tels que l'intelligence émotionnelle, les compétences en </w:t>
      </w:r>
      <w:r w:rsidRPr="00420AD5">
        <w:rPr>
          <w:sz w:val="24"/>
          <w:szCs w:val="24"/>
          <w:lang w:val="fr-FR"/>
        </w:rPr>
        <w:lastRenderedPageBreak/>
        <w:t xml:space="preserve">communication, la guérison des traumatismes, les soins personnels, la pleine conscience, le renforcement de la résilience et les théories de l'attachement. </w:t>
      </w:r>
    </w:p>
    <w:p w14:paraId="127615CC" w14:textId="77777777" w:rsidR="00420AD5" w:rsidRPr="00420AD5" w:rsidRDefault="00420AD5" w:rsidP="00420AD5">
      <w:pPr>
        <w:jc w:val="both"/>
        <w:rPr>
          <w:sz w:val="24"/>
          <w:szCs w:val="24"/>
          <w:lang w:val="fr-FR"/>
        </w:rPr>
      </w:pPr>
      <w:r w:rsidRPr="00420AD5">
        <w:rPr>
          <w:sz w:val="24"/>
          <w:szCs w:val="24"/>
          <w:lang w:val="fr-FR"/>
        </w:rPr>
        <w:t xml:space="preserve">Le contenu de micro-apprentissage est la partie la plus importante de son travail et il est également gratuit et accessible à tous. Les personnes qui la suivent peuvent facilement consommer son contenu sur les médias sociaux - ses </w:t>
      </w:r>
      <w:proofErr w:type="spellStart"/>
      <w:r w:rsidRPr="00420AD5">
        <w:rPr>
          <w:sz w:val="24"/>
          <w:szCs w:val="24"/>
          <w:lang w:val="fr-FR"/>
        </w:rPr>
        <w:t>posts</w:t>
      </w:r>
      <w:proofErr w:type="spellEnd"/>
      <w:r w:rsidRPr="00420AD5">
        <w:rPr>
          <w:sz w:val="24"/>
          <w:szCs w:val="24"/>
          <w:lang w:val="fr-FR"/>
        </w:rPr>
        <w:t xml:space="preserve"> sont concis, engageants et se concentrent sur la transmission d'informations clés ou de conseils pratiques à l'aide de graphiques visuellement attrayants. </w:t>
      </w:r>
    </w:p>
    <w:p w14:paraId="5033DDA5" w14:textId="70CADF8D" w:rsidR="00420AD5" w:rsidRPr="00420AD5" w:rsidRDefault="00420AD5" w:rsidP="00420AD5">
      <w:pPr>
        <w:jc w:val="both"/>
        <w:rPr>
          <w:sz w:val="24"/>
          <w:szCs w:val="24"/>
          <w:lang w:val="fr-FR"/>
        </w:rPr>
      </w:pPr>
      <w:r w:rsidRPr="00420AD5">
        <w:rPr>
          <w:sz w:val="24"/>
          <w:szCs w:val="24"/>
          <w:lang w:val="fr-FR"/>
        </w:rPr>
        <w:t xml:space="preserve">Grâce à ses excellentes techniques de narration, elle est en mesure de présenter des concepts psychologiques complexes d'une manière simple et efficace, en partageant de manière vulnérable et authentique des expériences personnelles tirées de sa propre vie. Dans ses articles, elle partage des idées précieuses, des conseils pratiques, des orientations, des stratégies et des conseils d'auto-assistance liés au bien-être mental et au développement personnel. Le contenu de </w:t>
      </w:r>
      <w:proofErr w:type="spellStart"/>
      <w:r w:rsidRPr="00420AD5">
        <w:rPr>
          <w:sz w:val="24"/>
          <w:szCs w:val="24"/>
          <w:lang w:val="fr-FR"/>
        </w:rPr>
        <w:t>microlearning</w:t>
      </w:r>
      <w:proofErr w:type="spellEnd"/>
      <w:r w:rsidRPr="00420AD5">
        <w:rPr>
          <w:sz w:val="24"/>
          <w:szCs w:val="24"/>
          <w:lang w:val="fr-FR"/>
        </w:rPr>
        <w:t xml:space="preserve"> de </w:t>
      </w:r>
      <w:proofErr w:type="spellStart"/>
      <w:r w:rsidRPr="00420AD5">
        <w:rPr>
          <w:sz w:val="24"/>
          <w:szCs w:val="24"/>
          <w:lang w:val="fr-FR"/>
        </w:rPr>
        <w:t>LePera</w:t>
      </w:r>
      <w:proofErr w:type="spellEnd"/>
      <w:r w:rsidRPr="00420AD5">
        <w:rPr>
          <w:sz w:val="24"/>
          <w:szCs w:val="24"/>
          <w:lang w:val="fr-FR"/>
        </w:rPr>
        <w:t xml:space="preserve"> fournit des conseils pratiques et des outils que les spectateurs peuvent appliquer pour améliorer leur bien-être mental et leur développement personnel. Elle propose des stratégies faciles à mettre en œuvre dans la vie quotidienne.</w:t>
      </w:r>
    </w:p>
    <w:p w14:paraId="01F254E2" w14:textId="77777777" w:rsidR="00420AD5" w:rsidRPr="00420AD5" w:rsidRDefault="00420AD5" w:rsidP="00420AD5">
      <w:pPr>
        <w:jc w:val="both"/>
        <w:rPr>
          <w:sz w:val="24"/>
          <w:szCs w:val="24"/>
          <w:lang w:val="fr-FR"/>
        </w:rPr>
      </w:pPr>
      <w:r w:rsidRPr="00420AD5">
        <w:rPr>
          <w:sz w:val="24"/>
          <w:szCs w:val="24"/>
          <w:lang w:val="fr-FR"/>
        </w:rPr>
        <w:t>Elle encourage également ses followers à partager leurs propres histoires et expériences sous chaque article. Elle s'engage fréquemment avec son public par le biais de séances de questions-réponses en direct et répond aux commentaires, créant ainsi un sentiment de communauté et favorisant un dialogue ouvert sur la santé mentale et le développement personnel.</w:t>
      </w:r>
    </w:p>
    <w:p w14:paraId="32A23F61" w14:textId="48AF1CD8" w:rsidR="00A74163" w:rsidRPr="00420AD5" w:rsidRDefault="00420AD5" w:rsidP="00420AD5">
      <w:pPr>
        <w:jc w:val="both"/>
        <w:rPr>
          <w:sz w:val="24"/>
          <w:szCs w:val="24"/>
          <w:lang w:val="fr-FR"/>
        </w:rPr>
      </w:pPr>
      <w:r w:rsidRPr="00420AD5">
        <w:rPr>
          <w:sz w:val="24"/>
          <w:szCs w:val="24"/>
          <w:lang w:val="fr-FR"/>
        </w:rPr>
        <w:t xml:space="preserve">Le contenu de </w:t>
      </w:r>
      <w:proofErr w:type="spellStart"/>
      <w:r w:rsidRPr="00420AD5">
        <w:rPr>
          <w:sz w:val="24"/>
          <w:szCs w:val="24"/>
          <w:lang w:val="fr-FR"/>
        </w:rPr>
        <w:t>microapprentissage</w:t>
      </w:r>
      <w:proofErr w:type="spellEnd"/>
      <w:r w:rsidRPr="00420AD5">
        <w:rPr>
          <w:sz w:val="24"/>
          <w:szCs w:val="24"/>
          <w:lang w:val="fr-FR"/>
        </w:rPr>
        <w:t xml:space="preserve"> de Nicole </w:t>
      </w:r>
      <w:proofErr w:type="spellStart"/>
      <w:r w:rsidRPr="00420AD5">
        <w:rPr>
          <w:sz w:val="24"/>
          <w:szCs w:val="24"/>
          <w:lang w:val="fr-FR"/>
        </w:rPr>
        <w:t>LePera</w:t>
      </w:r>
      <w:proofErr w:type="spellEnd"/>
      <w:r w:rsidRPr="00420AD5">
        <w:rPr>
          <w:sz w:val="24"/>
          <w:szCs w:val="24"/>
          <w:lang w:val="fr-FR"/>
        </w:rPr>
        <w:t xml:space="preserve"> peut constituer une activité autonome précieuse pour les adultes qui recherchent des informations sur le développement personnel et la santé mentale, en fonction de leurs préférences et des problèmes de santé mentale qu'ils rencontrent.</w:t>
      </w:r>
    </w:p>
    <w:p w14:paraId="15663D17" w14:textId="77777777" w:rsidR="00A74163" w:rsidRDefault="00000000">
      <w:pPr>
        <w:spacing w:line="360" w:lineRule="auto"/>
        <w:jc w:val="both"/>
        <w:rPr>
          <w:b/>
          <w:sz w:val="24"/>
          <w:szCs w:val="24"/>
        </w:rPr>
      </w:pPr>
      <w:r>
        <w:rPr>
          <w:b/>
          <w:sz w:val="24"/>
          <w:szCs w:val="24"/>
        </w:rPr>
        <w:t>Questions:</w:t>
      </w:r>
    </w:p>
    <w:p w14:paraId="1F74819D" w14:textId="77777777" w:rsidR="00420AD5" w:rsidRDefault="00420AD5">
      <w:pPr>
        <w:numPr>
          <w:ilvl w:val="0"/>
          <w:numId w:val="2"/>
        </w:numPr>
        <w:spacing w:line="360" w:lineRule="auto"/>
        <w:jc w:val="both"/>
        <w:rPr>
          <w:b/>
          <w:sz w:val="24"/>
          <w:szCs w:val="24"/>
          <w:lang w:val="fr-FR"/>
        </w:rPr>
      </w:pPr>
      <w:r w:rsidRPr="00420AD5">
        <w:rPr>
          <w:b/>
          <w:sz w:val="24"/>
          <w:szCs w:val="24"/>
          <w:lang w:val="fr-FR"/>
        </w:rPr>
        <w:t xml:space="preserve">Comment Nicole </w:t>
      </w:r>
      <w:proofErr w:type="spellStart"/>
      <w:r w:rsidRPr="00420AD5">
        <w:rPr>
          <w:b/>
          <w:sz w:val="24"/>
          <w:szCs w:val="24"/>
          <w:lang w:val="fr-FR"/>
        </w:rPr>
        <w:t>LePera</w:t>
      </w:r>
      <w:proofErr w:type="spellEnd"/>
      <w:r w:rsidRPr="00420AD5">
        <w:rPr>
          <w:b/>
          <w:sz w:val="24"/>
          <w:szCs w:val="24"/>
          <w:lang w:val="fr-FR"/>
        </w:rPr>
        <w:t xml:space="preserve"> intègre-t-elle les compétences personnelles par le biais des médias numériques et sociaux ?</w:t>
      </w:r>
    </w:p>
    <w:p w14:paraId="20C8B3B3" w14:textId="77777777" w:rsidR="00A74163" w:rsidRDefault="00000000">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A2A1A9" w14:textId="77777777" w:rsidR="00A74163" w:rsidRPr="00420AD5" w:rsidRDefault="00A74163">
      <w:pPr>
        <w:rPr>
          <w:lang w:val="fr-FR"/>
        </w:rPr>
      </w:pPr>
    </w:p>
    <w:p w14:paraId="5EBB51E8" w14:textId="77777777" w:rsidR="00420AD5" w:rsidRDefault="00420AD5">
      <w:pPr>
        <w:numPr>
          <w:ilvl w:val="0"/>
          <w:numId w:val="2"/>
        </w:numPr>
        <w:spacing w:line="360" w:lineRule="auto"/>
        <w:rPr>
          <w:b/>
          <w:sz w:val="24"/>
          <w:szCs w:val="24"/>
          <w:lang w:val="fr-FR"/>
        </w:rPr>
      </w:pPr>
      <w:r w:rsidRPr="00420AD5">
        <w:rPr>
          <w:b/>
          <w:sz w:val="24"/>
          <w:szCs w:val="24"/>
          <w:lang w:val="fr-FR"/>
        </w:rPr>
        <w:t>Aimeriez-vous travailler à l'amélioration de vos compétences personnelles et sociales grâce à ce type de contenu de micro-apprentissage ?</w:t>
      </w:r>
    </w:p>
    <w:p w14:paraId="0E2A28C0" w14:textId="77777777" w:rsidR="00A74163" w:rsidRDefault="00000000">
      <w:pPr>
        <w:spacing w:line="360" w:lineRule="auto"/>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A0DAB" w14:textId="77777777" w:rsidR="00A74163" w:rsidRDefault="00A74163">
      <w:pPr>
        <w:rPr>
          <w:sz w:val="24"/>
          <w:szCs w:val="24"/>
        </w:rPr>
      </w:pPr>
    </w:p>
    <w:p w14:paraId="399B0A46" w14:textId="77777777" w:rsidR="00A74163" w:rsidRDefault="00A74163">
      <w:pPr>
        <w:rPr>
          <w:sz w:val="24"/>
          <w:szCs w:val="24"/>
        </w:rPr>
      </w:pPr>
    </w:p>
    <w:p w14:paraId="0BE5FF45" w14:textId="61385DA5" w:rsidR="00A74163" w:rsidRPr="00420AD5" w:rsidRDefault="00420AD5">
      <w:pPr>
        <w:numPr>
          <w:ilvl w:val="0"/>
          <w:numId w:val="2"/>
        </w:numPr>
        <w:spacing w:line="360" w:lineRule="auto"/>
        <w:rPr>
          <w:b/>
          <w:sz w:val="24"/>
          <w:szCs w:val="24"/>
          <w:lang w:val="fr-FR"/>
        </w:rPr>
      </w:pPr>
      <w:r w:rsidRPr="00420AD5">
        <w:rPr>
          <w:b/>
          <w:sz w:val="24"/>
          <w:szCs w:val="24"/>
          <w:lang w:val="fr-FR"/>
        </w:rPr>
        <w:t>Pouvez-vous citer d'autres activités liées aux médias numériques et sociaux que vous appréciez et qui intègrent des compétences personnelles, sociales ou d'Apprendre à apprendre ?</w:t>
      </w:r>
      <w:r>
        <w:rPr>
          <w:b/>
          <w:sz w:val="24"/>
          <w:szCs w:val="24"/>
          <w:lang w:val="fr-FR"/>
        </w:rPr>
        <w:t xml:space="preserve"> </w:t>
      </w:r>
    </w:p>
    <w:p w14:paraId="490F94AE" w14:textId="4A6D7176" w:rsidR="00A74163" w:rsidRDefault="00000000" w:rsidP="00420AD5">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7B89D" w14:textId="77777777" w:rsidR="00A74163" w:rsidRDefault="00A74163">
      <w:pPr>
        <w:pBdr>
          <w:top w:val="nil"/>
          <w:left w:val="nil"/>
          <w:bottom w:val="nil"/>
          <w:right w:val="nil"/>
          <w:between w:val="nil"/>
        </w:pBdr>
        <w:rPr>
          <w:sz w:val="24"/>
          <w:szCs w:val="24"/>
        </w:rPr>
      </w:pPr>
    </w:p>
    <w:p w14:paraId="0A026456" w14:textId="4C200A48" w:rsidR="00A74163" w:rsidRDefault="00000000">
      <w:pPr>
        <w:pStyle w:val="Titre1"/>
      </w:pPr>
      <w:bookmarkStart w:id="3" w:name="_Toc155881600"/>
      <w:proofErr w:type="spellStart"/>
      <w:r>
        <w:t>Activit</w:t>
      </w:r>
      <w:r w:rsidR="00420AD5">
        <w:t>é</w:t>
      </w:r>
      <w:proofErr w:type="spellEnd"/>
      <w:r w:rsidR="00420AD5">
        <w:t xml:space="preserve"> </w:t>
      </w:r>
      <w:proofErr w:type="spellStart"/>
      <w:r w:rsidR="00420AD5">
        <w:t>d’apprentissage</w:t>
      </w:r>
      <w:bookmarkEnd w:id="3"/>
      <w:proofErr w:type="spellEnd"/>
      <w:r w:rsidR="00420AD5">
        <w:t xml:space="preserve"> </w:t>
      </w:r>
      <w:r>
        <w:t xml:space="preserve"> </w:t>
      </w:r>
    </w:p>
    <w:p w14:paraId="18CFF01E" w14:textId="77777777" w:rsidR="00A74163" w:rsidRDefault="00A74163"/>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A74163" w:rsidRPr="00420AD5" w14:paraId="44BB1FD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3B5D33" w14:textId="7092995E" w:rsidR="00A74163"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Th</w:t>
            </w:r>
            <w:r w:rsidR="00420AD5">
              <w:rPr>
                <w:b/>
                <w:color w:val="000000"/>
                <w:sz w:val="24"/>
                <w:szCs w:val="24"/>
              </w:rPr>
              <w:t>è</w:t>
            </w:r>
            <w:r>
              <w:rPr>
                <w:b/>
                <w:color w:val="000000"/>
                <w:sz w:val="24"/>
                <w:szCs w:val="24"/>
              </w:rPr>
              <w:t>me</w:t>
            </w:r>
            <w:proofErr w:type="spellEnd"/>
            <w:r>
              <w:rPr>
                <w:b/>
                <w:color w:val="000000"/>
                <w:sz w:val="24"/>
                <w:szCs w:val="24"/>
              </w:rPr>
              <w:t xml:space="preserve"> </w:t>
            </w:r>
            <w:r w:rsidR="00420AD5">
              <w:rPr>
                <w:b/>
                <w:color w:val="000000"/>
                <w:sz w:val="24"/>
                <w:szCs w:val="24"/>
              </w:rPr>
              <w:t>t</w:t>
            </w:r>
            <w:r w:rsidR="00420AD5">
              <w:rPr>
                <w:b/>
                <w:color w:val="000000"/>
                <w:sz w:val="24"/>
                <w:szCs w:val="24"/>
              </w:rPr>
              <w:t>ransversal</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37779" w14:textId="561C7188" w:rsidR="00A74163" w:rsidRPr="00420AD5" w:rsidRDefault="00420AD5">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420AD5">
              <w:rPr>
                <w:color w:val="000000"/>
                <w:sz w:val="24"/>
                <w:szCs w:val="24"/>
                <w:lang w:val="fr-FR"/>
              </w:rPr>
              <w:t xml:space="preserve">Compétences personnelles, sociales et </w:t>
            </w:r>
            <w:r>
              <w:rPr>
                <w:color w:val="000000"/>
                <w:sz w:val="24"/>
                <w:szCs w:val="24"/>
                <w:lang w:val="fr-FR"/>
              </w:rPr>
              <w:t>d’apprentissage</w:t>
            </w:r>
            <w:r w:rsidRPr="00420AD5">
              <w:rPr>
                <w:color w:val="000000"/>
                <w:sz w:val="24"/>
                <w:szCs w:val="24"/>
                <w:lang w:val="fr-FR"/>
              </w:rPr>
              <w:t xml:space="preserve"> grâce aux médias numériques et sociaux</w:t>
            </w:r>
          </w:p>
        </w:tc>
      </w:tr>
      <w:tr w:rsidR="00A74163" w:rsidRPr="00420AD5" w14:paraId="3990CF8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9C2695B" w14:textId="348C69B6" w:rsidR="00A74163"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Tit</w:t>
            </w:r>
            <w:r w:rsidR="00420AD5">
              <w:rPr>
                <w:b/>
                <w:color w:val="000000"/>
                <w:sz w:val="24"/>
                <w:szCs w:val="24"/>
              </w:rPr>
              <w:t xml:space="preserve">re de </w:t>
            </w:r>
            <w:proofErr w:type="spellStart"/>
            <w:r w:rsidR="00420AD5">
              <w:rPr>
                <w:b/>
                <w:color w:val="000000"/>
                <w:sz w:val="24"/>
                <w:szCs w:val="24"/>
              </w:rPr>
              <w:t>l’activité</w:t>
            </w:r>
            <w:proofErr w:type="spellEnd"/>
            <w:r w:rsidR="00420AD5">
              <w:rPr>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09C82" w14:textId="14DE3232" w:rsidR="00A74163" w:rsidRPr="00420AD5" w:rsidRDefault="00420AD5">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420AD5">
              <w:rPr>
                <w:color w:val="000000"/>
                <w:sz w:val="24"/>
                <w:szCs w:val="24"/>
                <w:lang w:val="fr-FR"/>
              </w:rPr>
              <w:t>Améliorer votre gestion du temps numérique</w:t>
            </w:r>
          </w:p>
        </w:tc>
      </w:tr>
      <w:tr w:rsidR="00A74163" w14:paraId="67CF72E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376B056" w14:textId="74971CC5" w:rsidR="00A74163"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Type </w:t>
            </w:r>
            <w:r w:rsidR="00420AD5">
              <w:rPr>
                <w:b/>
                <w:color w:val="000000"/>
                <w:sz w:val="24"/>
                <w:szCs w:val="24"/>
              </w:rPr>
              <w:t>de</w:t>
            </w:r>
            <w:r>
              <w:rPr>
                <w:b/>
                <w:color w:val="000000"/>
                <w:sz w:val="24"/>
                <w:szCs w:val="24"/>
              </w:rPr>
              <w:t xml:space="preserve"> </w:t>
            </w:r>
            <w:proofErr w:type="spellStart"/>
            <w:r>
              <w:rPr>
                <w:b/>
                <w:color w:val="000000"/>
                <w:sz w:val="24"/>
                <w:szCs w:val="24"/>
              </w:rPr>
              <w:t>re</w:t>
            </w:r>
            <w:r w:rsidR="00420AD5">
              <w:rPr>
                <w:b/>
                <w:color w:val="000000"/>
                <w:sz w:val="24"/>
                <w:szCs w:val="24"/>
              </w:rPr>
              <w:t>s</w:t>
            </w:r>
            <w:r>
              <w:rPr>
                <w:b/>
                <w:color w:val="000000"/>
                <w:sz w:val="24"/>
                <w:szCs w:val="24"/>
              </w:rPr>
              <w:t>source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7B57867D" w14:textId="3445DA78" w:rsidR="00A74163"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w:t>
            </w:r>
            <w:proofErr w:type="spellStart"/>
            <w:r>
              <w:rPr>
                <w:b/>
                <w:color w:val="000000"/>
                <w:sz w:val="24"/>
                <w:szCs w:val="24"/>
              </w:rPr>
              <w:t>Activit</w:t>
            </w:r>
            <w:r w:rsidR="00420AD5">
              <w:rPr>
                <w:b/>
                <w:color w:val="000000"/>
                <w:sz w:val="24"/>
                <w:szCs w:val="24"/>
              </w:rPr>
              <w:t>é</w:t>
            </w:r>
            <w:proofErr w:type="spellEnd"/>
            <w:r w:rsidR="00420AD5">
              <w:rPr>
                <w:b/>
                <w:color w:val="000000"/>
                <w:sz w:val="24"/>
                <w:szCs w:val="24"/>
              </w:rPr>
              <w:t xml:space="preserve"> </w:t>
            </w:r>
            <w:proofErr w:type="spellStart"/>
            <w:r w:rsidR="00420AD5">
              <w:rPr>
                <w:b/>
                <w:color w:val="000000"/>
                <w:sz w:val="24"/>
                <w:szCs w:val="24"/>
              </w:rPr>
              <w:t>d’apprentissage</w:t>
            </w:r>
            <w:proofErr w:type="spellEnd"/>
            <w:r w:rsidR="00420AD5">
              <w:rPr>
                <w:b/>
                <w:color w:val="000000"/>
                <w:sz w:val="24"/>
                <w:szCs w:val="24"/>
              </w:rPr>
              <w:t xml:space="preserve"> </w:t>
            </w:r>
          </w:p>
        </w:tc>
      </w:tr>
      <w:tr w:rsidR="00A74163" w14:paraId="576136B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C77EDBF" w14:textId="77777777" w:rsidR="00A74163"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E88C75" w14:textId="77777777" w:rsidR="00A74163"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noProof/>
              </w:rPr>
              <w:drawing>
                <wp:inline distT="114300" distB="114300" distL="114300" distR="114300" wp14:anchorId="4DDAE3B0" wp14:editId="615DB7E5">
                  <wp:extent cx="3203575" cy="4805363"/>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3203575" cy="4805363"/>
                          </a:xfrm>
                          <a:prstGeom prst="rect">
                            <a:avLst/>
                          </a:prstGeom>
                          <a:ln/>
                        </pic:spPr>
                      </pic:pic>
                    </a:graphicData>
                  </a:graphic>
                </wp:inline>
              </w:drawing>
            </w:r>
          </w:p>
        </w:tc>
      </w:tr>
      <w:tr w:rsidR="00A74163" w:rsidRPr="00D9506F" w14:paraId="0E61AA6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77C54D5" w14:textId="51A0EF5E" w:rsidR="00A74163" w:rsidRPr="00420AD5" w:rsidRDefault="00000000">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420AD5">
              <w:rPr>
                <w:b/>
                <w:color w:val="000000"/>
                <w:sz w:val="24"/>
                <w:szCs w:val="24"/>
                <w:lang w:val="fr-FR"/>
              </w:rPr>
              <w:t>Dur</w:t>
            </w:r>
            <w:r w:rsidR="00420AD5" w:rsidRPr="00420AD5">
              <w:rPr>
                <w:b/>
                <w:color w:val="000000"/>
                <w:sz w:val="24"/>
                <w:szCs w:val="24"/>
                <w:lang w:val="fr-FR"/>
              </w:rPr>
              <w:t xml:space="preserve">ée de l’activité </w:t>
            </w:r>
            <w:r w:rsidRPr="00420AD5">
              <w:rPr>
                <w:b/>
                <w:color w:val="000000"/>
                <w:sz w:val="24"/>
                <w:szCs w:val="24"/>
                <w:lang w:val="fr-FR"/>
              </w:rPr>
              <w:t xml:space="preserve"> </w:t>
            </w:r>
          </w:p>
          <w:p w14:paraId="07CF4720" w14:textId="34AC50B5" w:rsidR="00A74163" w:rsidRPr="00420AD5" w:rsidRDefault="00000000">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420AD5">
              <w:rPr>
                <w:b/>
                <w:color w:val="000000"/>
                <w:sz w:val="24"/>
                <w:szCs w:val="24"/>
                <w:lang w:val="fr-FR"/>
              </w:rPr>
              <w:t>(</w:t>
            </w:r>
            <w:r w:rsidR="00420AD5" w:rsidRPr="00420AD5">
              <w:rPr>
                <w:b/>
                <w:color w:val="000000"/>
                <w:sz w:val="24"/>
                <w:szCs w:val="24"/>
                <w:lang w:val="fr-FR"/>
              </w:rPr>
              <w:t>e</w:t>
            </w:r>
            <w:r w:rsidRPr="00420AD5">
              <w:rPr>
                <w:b/>
                <w:color w:val="000000"/>
                <w:sz w:val="24"/>
                <w:szCs w:val="24"/>
                <w:lang w:val="fr-FR"/>
              </w:rPr>
              <w:t>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FDFC8" w14:textId="77777777" w:rsidR="00420AD5" w:rsidRPr="00420AD5" w:rsidRDefault="00420AD5" w:rsidP="00420AD5">
            <w:pPr>
              <w:pBdr>
                <w:top w:val="none" w:sz="0" w:space="0" w:color="000000"/>
                <w:left w:val="none" w:sz="0" w:space="0" w:color="000000"/>
                <w:bottom w:val="none" w:sz="0" w:space="0" w:color="000000"/>
                <w:right w:val="none" w:sz="0" w:space="0" w:color="000000"/>
              </w:pBdr>
              <w:jc w:val="both"/>
              <w:rPr>
                <w:sz w:val="24"/>
                <w:szCs w:val="24"/>
                <w:lang w:val="fr-FR"/>
              </w:rPr>
            </w:pPr>
            <w:r w:rsidRPr="00420AD5">
              <w:rPr>
                <w:sz w:val="24"/>
                <w:szCs w:val="24"/>
                <w:lang w:val="fr-FR"/>
              </w:rPr>
              <w:t>10 minutes par jour pour l'audit du temps</w:t>
            </w:r>
          </w:p>
          <w:p w14:paraId="29B7CCE8" w14:textId="1478B581" w:rsidR="00A74163" w:rsidRDefault="00420AD5" w:rsidP="00420AD5">
            <w:pPr>
              <w:pBdr>
                <w:top w:val="none" w:sz="0" w:space="0" w:color="000000"/>
                <w:left w:val="none" w:sz="0" w:space="0" w:color="000000"/>
                <w:bottom w:val="none" w:sz="0" w:space="0" w:color="000000"/>
                <w:right w:val="none" w:sz="0" w:space="0" w:color="000000"/>
              </w:pBdr>
              <w:jc w:val="both"/>
              <w:rPr>
                <w:sz w:val="24"/>
                <w:szCs w:val="24"/>
              </w:rPr>
            </w:pPr>
            <w:r w:rsidRPr="00420AD5">
              <w:rPr>
                <w:sz w:val="24"/>
                <w:szCs w:val="24"/>
              </w:rPr>
              <w:t xml:space="preserve">60 minutes pour </w:t>
            </w:r>
            <w:proofErr w:type="spellStart"/>
            <w:r w:rsidRPr="00420AD5">
              <w:rPr>
                <w:sz w:val="24"/>
                <w:szCs w:val="24"/>
              </w:rPr>
              <w:t>l'activité</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B3CA405" w14:textId="70FFA2A3" w:rsidR="00A74163" w:rsidRDefault="00420AD5">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Résultats</w:t>
            </w:r>
            <w:proofErr w:type="spellEnd"/>
            <w:r>
              <w:rPr>
                <w:b/>
                <w:color w:val="000000"/>
                <w:sz w:val="24"/>
                <w:szCs w:val="24"/>
              </w:rPr>
              <w:t xml:space="preserve"> </w:t>
            </w:r>
            <w:proofErr w:type="spellStart"/>
            <w:r>
              <w:rPr>
                <w:b/>
                <w:color w:val="000000"/>
                <w:sz w:val="24"/>
                <w:szCs w:val="24"/>
              </w:rPr>
              <w:t>d’apprentissage</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72B8" w14:textId="77777777" w:rsidR="00D9506F" w:rsidRPr="00D9506F" w:rsidRDefault="00D9506F" w:rsidP="00D9506F">
            <w:pPr>
              <w:numPr>
                <w:ilvl w:val="0"/>
                <w:numId w:val="9"/>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lang w:val="fr-FR"/>
              </w:rPr>
            </w:pPr>
            <w:r w:rsidRPr="00D9506F">
              <w:rPr>
                <w:color w:val="000000"/>
                <w:sz w:val="24"/>
                <w:szCs w:val="24"/>
                <w:lang w:val="fr-FR"/>
              </w:rPr>
              <w:t>Réfléchir à ses propres compétences en matière de gestion du temps.</w:t>
            </w:r>
          </w:p>
          <w:p w14:paraId="62E88C77" w14:textId="7FEE0CDD" w:rsidR="00A74163" w:rsidRPr="00D9506F" w:rsidRDefault="00D9506F" w:rsidP="00D9506F">
            <w:pPr>
              <w:numPr>
                <w:ilvl w:val="0"/>
                <w:numId w:val="9"/>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lang w:val="fr-FR"/>
              </w:rPr>
            </w:pPr>
            <w:r w:rsidRPr="00D9506F">
              <w:rPr>
                <w:color w:val="000000"/>
                <w:sz w:val="24"/>
                <w:szCs w:val="24"/>
                <w:lang w:val="fr-FR"/>
              </w:rPr>
              <w:t>Explorer les techniques et stratégies de gestion du temps</w:t>
            </w:r>
          </w:p>
        </w:tc>
      </w:tr>
      <w:tr w:rsidR="00A74163" w:rsidRPr="00D9506F" w14:paraId="2D2BF7B6"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53D28D27" w14:textId="66CD79B8" w:rsidR="00A74163" w:rsidRPr="00D9506F" w:rsidRDefault="00D9506F">
            <w:pPr>
              <w:pBdr>
                <w:top w:val="none" w:sz="0" w:space="0" w:color="000000"/>
                <w:left w:val="none" w:sz="0" w:space="0" w:color="000000"/>
                <w:bottom w:val="none" w:sz="0" w:space="0" w:color="000000"/>
                <w:right w:val="none" w:sz="0" w:space="0" w:color="000000"/>
              </w:pBdr>
              <w:jc w:val="both"/>
              <w:rPr>
                <w:b/>
                <w:bCs/>
                <w:color w:val="000000"/>
                <w:sz w:val="24"/>
                <w:szCs w:val="24"/>
              </w:rPr>
            </w:pPr>
            <w:r w:rsidRPr="00D9506F">
              <w:rPr>
                <w:b/>
                <w:bCs/>
                <w:color w:val="000000"/>
                <w:sz w:val="24"/>
                <w:szCs w:val="24"/>
              </w:rPr>
              <w:t xml:space="preserve">But de </w:t>
            </w:r>
            <w:proofErr w:type="spellStart"/>
            <w:r w:rsidRPr="00D9506F">
              <w:rPr>
                <w:b/>
                <w:bCs/>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DEE4E" w14:textId="43E3856B" w:rsidR="00A74163" w:rsidRPr="00D9506F" w:rsidRDefault="00D9506F">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D9506F">
              <w:rPr>
                <w:color w:val="000000"/>
                <w:sz w:val="24"/>
                <w:szCs w:val="24"/>
                <w:lang w:val="fr-FR"/>
              </w:rPr>
              <w:t>L'objectif de cette activité est de permettre aux apprenants d'améliorer leurs compétences en matière de gestion du temps grâce à des ressources en ligne et des outils numériques.</w:t>
            </w:r>
          </w:p>
        </w:tc>
      </w:tr>
      <w:tr w:rsidR="00A74163" w:rsidRPr="00D9506F" w14:paraId="1C737DBE"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ACABEA3" w14:textId="424D7826" w:rsidR="00A74163" w:rsidRDefault="00D9506F">
            <w:pPr>
              <w:pBdr>
                <w:top w:val="none" w:sz="0" w:space="0" w:color="000000"/>
                <w:left w:val="none" w:sz="0" w:space="0" w:color="000000"/>
                <w:bottom w:val="none" w:sz="0" w:space="0" w:color="000000"/>
                <w:right w:val="none" w:sz="0" w:space="0" w:color="000000"/>
              </w:pBdr>
              <w:jc w:val="both"/>
              <w:rPr>
                <w:b/>
                <w:color w:val="000000"/>
                <w:sz w:val="24"/>
                <w:szCs w:val="24"/>
              </w:rPr>
            </w:pPr>
            <w:r w:rsidRPr="00D9506F">
              <w:rPr>
                <w:b/>
                <w:color w:val="000000"/>
                <w:sz w:val="24"/>
                <w:szCs w:val="24"/>
              </w:rPr>
              <w:t xml:space="preserve">Matériel </w:t>
            </w:r>
            <w:proofErr w:type="spellStart"/>
            <w:r w:rsidRPr="00D9506F">
              <w:rPr>
                <w:b/>
                <w:color w:val="000000"/>
                <w:sz w:val="24"/>
                <w:szCs w:val="24"/>
              </w:rPr>
              <w:t>nécessaire</w:t>
            </w:r>
            <w:proofErr w:type="spellEnd"/>
            <w:r w:rsidRPr="00D9506F">
              <w:rPr>
                <w:b/>
                <w:color w:val="000000"/>
                <w:sz w:val="24"/>
                <w:szCs w:val="24"/>
              </w:rPr>
              <w:t xml:space="preserve"> à </w:t>
            </w:r>
            <w:proofErr w:type="spellStart"/>
            <w:r w:rsidRPr="00D9506F">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6558F" w14:textId="77777777" w:rsidR="00D9506F" w:rsidRPr="00D9506F" w:rsidRDefault="00D9506F" w:rsidP="00D9506F">
            <w:pPr>
              <w:numPr>
                <w:ilvl w:val="0"/>
                <w:numId w:val="1"/>
              </w:numPr>
              <w:pBdr>
                <w:top w:val="nil"/>
                <w:left w:val="nil"/>
                <w:bottom w:val="nil"/>
                <w:right w:val="nil"/>
                <w:between w:val="nil"/>
              </w:pBdr>
              <w:spacing w:after="0" w:line="240" w:lineRule="auto"/>
              <w:jc w:val="both"/>
              <w:rPr>
                <w:color w:val="0E101A"/>
                <w:sz w:val="24"/>
                <w:szCs w:val="24"/>
                <w:lang w:val="fr-FR"/>
              </w:rPr>
            </w:pPr>
            <w:r w:rsidRPr="00D9506F">
              <w:rPr>
                <w:color w:val="0E101A"/>
                <w:sz w:val="24"/>
                <w:szCs w:val="24"/>
                <w:lang w:val="fr-FR"/>
              </w:rPr>
              <w:t>Appareil connecté à Internet (ordinateur, tablette ou smartphone).</w:t>
            </w:r>
          </w:p>
          <w:p w14:paraId="6493FD91" w14:textId="7E0A95E2" w:rsidR="00A74163" w:rsidRPr="00D9506F" w:rsidRDefault="00D9506F" w:rsidP="00D9506F">
            <w:pPr>
              <w:numPr>
                <w:ilvl w:val="0"/>
                <w:numId w:val="1"/>
              </w:numPr>
              <w:pBdr>
                <w:top w:val="nil"/>
                <w:left w:val="nil"/>
                <w:bottom w:val="nil"/>
                <w:right w:val="nil"/>
                <w:between w:val="nil"/>
              </w:pBdr>
              <w:spacing w:after="0" w:line="240" w:lineRule="auto"/>
              <w:jc w:val="both"/>
              <w:rPr>
                <w:color w:val="0E101A"/>
                <w:sz w:val="24"/>
                <w:szCs w:val="24"/>
                <w:lang w:val="fr-FR"/>
              </w:rPr>
            </w:pPr>
            <w:r w:rsidRPr="00D9506F">
              <w:rPr>
                <w:color w:val="0E101A"/>
                <w:sz w:val="24"/>
                <w:szCs w:val="24"/>
                <w:lang w:val="fr-FR"/>
              </w:rPr>
              <w:t>Un cahier et un stylo</w:t>
            </w:r>
          </w:p>
        </w:tc>
      </w:tr>
      <w:tr w:rsidR="00A74163" w:rsidRPr="00A129EC" w14:paraId="524BBCB7"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15ABA23D" w14:textId="7E9BABD3" w:rsidR="00A74163" w:rsidRPr="00D9506F" w:rsidRDefault="00D9506F">
            <w:pPr>
              <w:pBdr>
                <w:top w:val="none" w:sz="0" w:space="0" w:color="000000"/>
                <w:left w:val="none" w:sz="0" w:space="0" w:color="000000"/>
                <w:bottom w:val="none" w:sz="0" w:space="0" w:color="000000"/>
                <w:right w:val="none" w:sz="0" w:space="0" w:color="000000"/>
              </w:pBdr>
              <w:jc w:val="both"/>
              <w:rPr>
                <w:b/>
                <w:bCs/>
                <w:color w:val="000000"/>
                <w:sz w:val="24"/>
                <w:szCs w:val="24"/>
              </w:rPr>
            </w:pPr>
            <w:r w:rsidRPr="00D9506F">
              <w:rPr>
                <w:b/>
                <w:bCs/>
                <w:color w:val="000000"/>
                <w:sz w:val="24"/>
                <w:szCs w:val="24"/>
              </w:rPr>
              <w:lastRenderedPageBreak/>
              <w:t>Instructions étape par étape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741FA" w14:textId="3AA83536" w:rsidR="00A129EC" w:rsidRPr="00A129EC" w:rsidRDefault="00A129EC" w:rsidP="00A129EC">
            <w:pPr>
              <w:spacing w:after="0" w:line="240" w:lineRule="auto"/>
              <w:jc w:val="both"/>
              <w:rPr>
                <w:color w:val="0E101A"/>
                <w:sz w:val="24"/>
                <w:szCs w:val="24"/>
                <w:lang w:val="fr-FR"/>
              </w:rPr>
            </w:pPr>
            <w:r w:rsidRPr="00A129EC">
              <w:rPr>
                <w:b/>
                <w:bCs/>
                <w:color w:val="0E101A"/>
                <w:sz w:val="24"/>
                <w:szCs w:val="24"/>
                <w:lang w:val="fr-FR"/>
              </w:rPr>
              <w:t>Étape 1</w:t>
            </w:r>
            <w:r w:rsidRPr="00A129EC">
              <w:rPr>
                <w:color w:val="0E101A"/>
                <w:sz w:val="24"/>
                <w:szCs w:val="24"/>
                <w:lang w:val="fr-FR"/>
              </w:rPr>
              <w:t xml:space="preserve"> : Passez </w:t>
            </w:r>
            <w:hyperlink r:id="rId18" w:history="1">
              <w:r w:rsidRPr="00A129EC">
                <w:rPr>
                  <w:rStyle w:val="Lienhypertexte"/>
                  <w:sz w:val="24"/>
                  <w:szCs w:val="24"/>
                  <w:lang w:val="fr-FR"/>
                </w:rPr>
                <w:t>le test</w:t>
              </w:r>
            </w:hyperlink>
            <w:r w:rsidRPr="00A129EC">
              <w:rPr>
                <w:color w:val="0E101A"/>
                <w:sz w:val="24"/>
                <w:szCs w:val="24"/>
                <w:lang w:val="fr-FR"/>
              </w:rPr>
              <w:t xml:space="preserve"> de gestion du temps. En répondant à une série de questions, le test vous indiquera le niveau de vos compétences en matière de gestion du temps et les domaines sur lesquels vous devez travailler.</w:t>
            </w:r>
          </w:p>
          <w:p w14:paraId="0FDAE68B" w14:textId="77777777" w:rsidR="00A129EC" w:rsidRPr="00A129EC" w:rsidRDefault="00A129EC" w:rsidP="00A129EC">
            <w:pPr>
              <w:spacing w:after="0" w:line="240" w:lineRule="auto"/>
              <w:ind w:left="720"/>
              <w:jc w:val="both"/>
              <w:rPr>
                <w:color w:val="0E101A"/>
                <w:sz w:val="24"/>
                <w:szCs w:val="24"/>
                <w:lang w:val="fr-FR"/>
              </w:rPr>
            </w:pPr>
          </w:p>
          <w:p w14:paraId="5BCB2A5A" w14:textId="77777777" w:rsidR="00A129EC" w:rsidRPr="00A129EC" w:rsidRDefault="00A129EC" w:rsidP="00A129EC">
            <w:pPr>
              <w:spacing w:after="0" w:line="240" w:lineRule="auto"/>
              <w:jc w:val="both"/>
              <w:rPr>
                <w:color w:val="0E101A"/>
                <w:sz w:val="24"/>
                <w:szCs w:val="24"/>
                <w:lang w:val="fr-FR"/>
              </w:rPr>
            </w:pPr>
            <w:r w:rsidRPr="00A129EC">
              <w:rPr>
                <w:b/>
                <w:bCs/>
                <w:color w:val="0E101A"/>
                <w:sz w:val="24"/>
                <w:szCs w:val="24"/>
                <w:lang w:val="fr-FR"/>
              </w:rPr>
              <w:t>Étape 2</w:t>
            </w:r>
            <w:r w:rsidRPr="00A129EC">
              <w:rPr>
                <w:color w:val="0E101A"/>
                <w:sz w:val="24"/>
                <w:szCs w:val="24"/>
                <w:lang w:val="fr-FR"/>
              </w:rPr>
              <w:t xml:space="preserve"> : Effectuez un audit de votre temps pendant quelques jours. Utilisez des applications numériques de suivi du temps ou programmez des rappels pour noter la façon dont vous passez votre temps tout au long de la journée. Identifiez les activités qui vous font perdre du temps et les domaines qui peuvent être améliorés. </w:t>
            </w:r>
          </w:p>
          <w:p w14:paraId="1C249FF4" w14:textId="77777777" w:rsidR="00A129EC" w:rsidRPr="00A129EC" w:rsidRDefault="00A129EC" w:rsidP="00A129EC">
            <w:pPr>
              <w:spacing w:after="0" w:line="240" w:lineRule="auto"/>
              <w:ind w:left="720"/>
              <w:jc w:val="both"/>
              <w:rPr>
                <w:color w:val="0E101A"/>
                <w:sz w:val="24"/>
                <w:szCs w:val="24"/>
                <w:lang w:val="fr-FR"/>
              </w:rPr>
            </w:pPr>
          </w:p>
          <w:p w14:paraId="441924A3" w14:textId="09982599" w:rsidR="00A129EC" w:rsidRPr="00A129EC" w:rsidRDefault="00A129EC" w:rsidP="00A129EC">
            <w:pPr>
              <w:spacing w:after="0" w:line="240" w:lineRule="auto"/>
              <w:jc w:val="both"/>
              <w:rPr>
                <w:color w:val="0E101A"/>
                <w:sz w:val="24"/>
                <w:szCs w:val="24"/>
                <w:lang w:val="fr-FR"/>
              </w:rPr>
            </w:pPr>
            <w:r w:rsidRPr="00A129EC">
              <w:rPr>
                <w:b/>
                <w:bCs/>
                <w:color w:val="0E101A"/>
                <w:sz w:val="24"/>
                <w:szCs w:val="24"/>
                <w:lang w:val="fr-FR"/>
              </w:rPr>
              <w:t>Étape 3</w:t>
            </w:r>
            <w:r w:rsidRPr="00A129EC">
              <w:rPr>
                <w:color w:val="0E101A"/>
                <w:sz w:val="24"/>
                <w:szCs w:val="24"/>
                <w:lang w:val="fr-FR"/>
              </w:rPr>
              <w:t xml:space="preserve"> : Lisez </w:t>
            </w:r>
            <w:hyperlink r:id="rId19" w:history="1">
              <w:r w:rsidRPr="00A129EC">
                <w:rPr>
                  <w:rStyle w:val="Lienhypertexte"/>
                  <w:sz w:val="24"/>
                  <w:szCs w:val="24"/>
                  <w:lang w:val="fr-FR"/>
                </w:rPr>
                <w:t>cet article</w:t>
              </w:r>
            </w:hyperlink>
            <w:r w:rsidRPr="00A129EC">
              <w:rPr>
                <w:color w:val="0E101A"/>
                <w:sz w:val="24"/>
                <w:szCs w:val="24"/>
                <w:lang w:val="fr-FR"/>
              </w:rPr>
              <w:t xml:space="preserve"> sur les compétences en gestion du temps et les stratégies pour les améliorer.</w:t>
            </w:r>
          </w:p>
          <w:p w14:paraId="139F689E" w14:textId="77777777" w:rsidR="00A129EC" w:rsidRPr="00A129EC" w:rsidRDefault="00A129EC" w:rsidP="00A129EC">
            <w:pPr>
              <w:spacing w:after="0" w:line="240" w:lineRule="auto"/>
              <w:ind w:left="720"/>
              <w:jc w:val="both"/>
              <w:rPr>
                <w:color w:val="0E101A"/>
                <w:sz w:val="24"/>
                <w:szCs w:val="24"/>
                <w:lang w:val="fr-FR"/>
              </w:rPr>
            </w:pPr>
          </w:p>
          <w:p w14:paraId="657D4259" w14:textId="77777777" w:rsidR="00A129EC" w:rsidRPr="00A129EC" w:rsidRDefault="00A129EC" w:rsidP="00A129EC">
            <w:pPr>
              <w:spacing w:after="0" w:line="240" w:lineRule="auto"/>
              <w:jc w:val="both"/>
              <w:rPr>
                <w:color w:val="0E101A"/>
                <w:sz w:val="24"/>
                <w:szCs w:val="24"/>
                <w:lang w:val="fr-FR"/>
              </w:rPr>
            </w:pPr>
            <w:r w:rsidRPr="00A129EC">
              <w:rPr>
                <w:b/>
                <w:bCs/>
                <w:color w:val="0E101A"/>
                <w:sz w:val="24"/>
                <w:szCs w:val="24"/>
                <w:lang w:val="fr-FR"/>
              </w:rPr>
              <w:t>Étape 4</w:t>
            </w:r>
            <w:r w:rsidRPr="00A129EC">
              <w:rPr>
                <w:color w:val="0E101A"/>
                <w:sz w:val="24"/>
                <w:szCs w:val="24"/>
                <w:lang w:val="fr-FR"/>
              </w:rPr>
              <w:t xml:space="preserve"> : Réfléchissez aux résultats de votre test et de votre audit de temps et essayez de répondre aux questions suivantes :</w:t>
            </w:r>
          </w:p>
          <w:p w14:paraId="11673F14" w14:textId="77777777" w:rsidR="00A129EC" w:rsidRPr="00A129EC" w:rsidRDefault="00A129EC" w:rsidP="00A129EC">
            <w:pPr>
              <w:spacing w:after="0" w:line="240" w:lineRule="auto"/>
              <w:ind w:left="720"/>
              <w:jc w:val="both"/>
              <w:rPr>
                <w:color w:val="0E101A"/>
                <w:sz w:val="24"/>
                <w:szCs w:val="24"/>
                <w:lang w:val="fr-FR"/>
              </w:rPr>
            </w:pPr>
          </w:p>
          <w:p w14:paraId="40EBA793" w14:textId="77777777" w:rsidR="00A129EC" w:rsidRPr="00A129EC" w:rsidRDefault="00A129EC" w:rsidP="00A129EC">
            <w:pPr>
              <w:spacing w:after="0" w:line="240" w:lineRule="auto"/>
              <w:ind w:left="720"/>
              <w:jc w:val="both"/>
              <w:rPr>
                <w:color w:val="0E101A"/>
                <w:sz w:val="24"/>
                <w:szCs w:val="24"/>
                <w:lang w:val="fr-FR"/>
              </w:rPr>
            </w:pPr>
            <w:r w:rsidRPr="00A129EC">
              <w:rPr>
                <w:color w:val="0E101A"/>
                <w:sz w:val="24"/>
                <w:szCs w:val="24"/>
                <w:lang w:val="fr-FR"/>
              </w:rPr>
              <w:t>1.</w:t>
            </w:r>
            <w:r w:rsidRPr="00A129EC">
              <w:rPr>
                <w:color w:val="0E101A"/>
                <w:sz w:val="24"/>
                <w:szCs w:val="24"/>
                <w:lang w:val="fr-FR"/>
              </w:rPr>
              <w:tab/>
            </w:r>
            <w:r w:rsidRPr="00A129EC">
              <w:rPr>
                <w:b/>
                <w:bCs/>
                <w:color w:val="0E101A"/>
                <w:sz w:val="24"/>
                <w:szCs w:val="24"/>
                <w:lang w:val="fr-FR"/>
              </w:rPr>
              <w:t>Comment est-ce que je répartis mon temps tout au long de la journée ?</w:t>
            </w:r>
          </w:p>
          <w:p w14:paraId="2B888CEB" w14:textId="77777777" w:rsidR="00A129EC" w:rsidRPr="00A129EC" w:rsidRDefault="00A129EC" w:rsidP="00A129EC">
            <w:pPr>
              <w:spacing w:after="0" w:line="240" w:lineRule="auto"/>
              <w:ind w:left="720"/>
              <w:jc w:val="both"/>
              <w:rPr>
                <w:i/>
                <w:iCs/>
                <w:color w:val="0E101A"/>
                <w:sz w:val="24"/>
                <w:szCs w:val="24"/>
                <w:lang w:val="fr-FR"/>
              </w:rPr>
            </w:pPr>
            <w:r w:rsidRPr="00A129EC">
              <w:rPr>
                <w:i/>
                <w:iCs/>
                <w:color w:val="0E101A"/>
                <w:sz w:val="24"/>
                <w:szCs w:val="24"/>
                <w:lang w:val="fr-FR"/>
              </w:rPr>
              <w:t>Réfléchissez à vos activités quotidiennes et au temps que vous consacrez à diverses tâches ou distractions. Demandez-vous si votre répartition du temps correspond à vos priorités et à vos objectifs à long terme.</w:t>
            </w:r>
          </w:p>
          <w:p w14:paraId="3092D708" w14:textId="77777777" w:rsidR="00A129EC" w:rsidRPr="00A129EC" w:rsidRDefault="00A129EC" w:rsidP="00A129EC">
            <w:pPr>
              <w:spacing w:after="0" w:line="240" w:lineRule="auto"/>
              <w:ind w:left="720"/>
              <w:jc w:val="both"/>
              <w:rPr>
                <w:color w:val="0E101A"/>
                <w:sz w:val="24"/>
                <w:szCs w:val="24"/>
                <w:lang w:val="fr-FR"/>
              </w:rPr>
            </w:pPr>
            <w:r w:rsidRPr="00A129EC">
              <w:rPr>
                <w:color w:val="0E101A"/>
                <w:sz w:val="24"/>
                <w:szCs w:val="24"/>
                <w:lang w:val="fr-FR"/>
              </w:rPr>
              <w:t>2.</w:t>
            </w:r>
            <w:r w:rsidRPr="00A129EC">
              <w:rPr>
                <w:color w:val="0E101A"/>
                <w:sz w:val="24"/>
                <w:szCs w:val="24"/>
                <w:lang w:val="fr-FR"/>
              </w:rPr>
              <w:tab/>
            </w:r>
            <w:r w:rsidRPr="00A129EC">
              <w:rPr>
                <w:b/>
                <w:bCs/>
                <w:color w:val="0E101A"/>
                <w:sz w:val="24"/>
                <w:szCs w:val="24"/>
                <w:lang w:val="fr-FR"/>
              </w:rPr>
              <w:t>Avez-vous identifié des habitudes ou des activités qui vous font perdre du temps ?</w:t>
            </w:r>
            <w:r w:rsidRPr="00A129EC">
              <w:rPr>
                <w:color w:val="0E101A"/>
                <w:sz w:val="24"/>
                <w:szCs w:val="24"/>
                <w:lang w:val="fr-FR"/>
              </w:rPr>
              <w:t xml:space="preserve">  </w:t>
            </w:r>
          </w:p>
          <w:p w14:paraId="0C502893" w14:textId="77777777" w:rsidR="00A129EC" w:rsidRPr="00A129EC" w:rsidRDefault="00A129EC" w:rsidP="00A129EC">
            <w:pPr>
              <w:spacing w:after="0" w:line="240" w:lineRule="auto"/>
              <w:ind w:left="720"/>
              <w:jc w:val="both"/>
              <w:rPr>
                <w:color w:val="0E101A"/>
                <w:sz w:val="24"/>
                <w:szCs w:val="24"/>
                <w:lang w:val="fr-FR"/>
              </w:rPr>
            </w:pPr>
            <w:r w:rsidRPr="00A129EC">
              <w:rPr>
                <w:i/>
                <w:iCs/>
                <w:color w:val="0E101A"/>
                <w:sz w:val="24"/>
                <w:szCs w:val="24"/>
                <w:lang w:val="fr-FR"/>
              </w:rPr>
              <w:t>Identifiez les habitudes ou les activités qui vous font perdre beaucoup de temps sans contribuer à votre productivité ou à votre bien-être. Réfléchissez aux moyens de les réduire ou de les éliminer de votre routine quotidienne</w:t>
            </w:r>
            <w:r w:rsidRPr="00A129EC">
              <w:rPr>
                <w:color w:val="0E101A"/>
                <w:sz w:val="24"/>
                <w:szCs w:val="24"/>
                <w:lang w:val="fr-FR"/>
              </w:rPr>
              <w:t>.</w:t>
            </w:r>
          </w:p>
          <w:p w14:paraId="7A313AA2" w14:textId="77777777" w:rsidR="00A129EC" w:rsidRPr="00A129EC" w:rsidRDefault="00A129EC" w:rsidP="00A129EC">
            <w:pPr>
              <w:spacing w:after="0" w:line="240" w:lineRule="auto"/>
              <w:ind w:left="720"/>
              <w:jc w:val="both"/>
              <w:rPr>
                <w:b/>
                <w:bCs/>
                <w:color w:val="0E101A"/>
                <w:sz w:val="24"/>
                <w:szCs w:val="24"/>
                <w:lang w:val="fr-FR"/>
              </w:rPr>
            </w:pPr>
            <w:r w:rsidRPr="00A129EC">
              <w:rPr>
                <w:color w:val="0E101A"/>
                <w:sz w:val="24"/>
                <w:szCs w:val="24"/>
                <w:lang w:val="fr-FR"/>
              </w:rPr>
              <w:t>3.</w:t>
            </w:r>
            <w:r w:rsidRPr="00A129EC">
              <w:rPr>
                <w:color w:val="0E101A"/>
                <w:sz w:val="24"/>
                <w:szCs w:val="24"/>
                <w:lang w:val="fr-FR"/>
              </w:rPr>
              <w:tab/>
            </w:r>
            <w:r w:rsidRPr="00A129EC">
              <w:rPr>
                <w:b/>
                <w:bCs/>
                <w:color w:val="0E101A"/>
                <w:sz w:val="24"/>
                <w:szCs w:val="24"/>
                <w:lang w:val="fr-FR"/>
              </w:rPr>
              <w:t>Comment puis-je mieux organiser et hiérarchiser mes tâches afin d'améliorer ma gestion du temps ?</w:t>
            </w:r>
          </w:p>
          <w:p w14:paraId="43709D34" w14:textId="4DA351A3" w:rsidR="00A74163" w:rsidRPr="00A129EC" w:rsidRDefault="00A129EC" w:rsidP="00A129EC">
            <w:pPr>
              <w:spacing w:after="0" w:line="240" w:lineRule="auto"/>
              <w:ind w:left="720"/>
              <w:jc w:val="both"/>
              <w:rPr>
                <w:i/>
                <w:iCs/>
                <w:color w:val="0E101A"/>
                <w:sz w:val="24"/>
                <w:szCs w:val="24"/>
                <w:lang w:val="fr-FR"/>
              </w:rPr>
            </w:pPr>
            <w:r w:rsidRPr="00A129EC">
              <w:rPr>
                <w:i/>
                <w:iCs/>
                <w:color w:val="0E101A"/>
                <w:sz w:val="24"/>
                <w:szCs w:val="24"/>
                <w:lang w:val="fr-FR"/>
              </w:rPr>
              <w:t>Notez vos propres méthodes d'organisation et de hiérarchisation des tâches et leur efficacité. Envisagez d'adopter les techniques et stratégies de gestion du temps que vous avez apprises dans cet article.</w:t>
            </w:r>
          </w:p>
        </w:tc>
      </w:tr>
    </w:tbl>
    <w:p w14:paraId="40FF646A" w14:textId="77777777" w:rsidR="00A74163" w:rsidRPr="00A129EC" w:rsidRDefault="00A74163">
      <w:pPr>
        <w:rPr>
          <w:lang w:val="fr-FR"/>
        </w:rPr>
      </w:pPr>
    </w:p>
    <w:p w14:paraId="20BC0E67" w14:textId="5894BF74" w:rsidR="00A74163" w:rsidRPr="00A129EC" w:rsidRDefault="00A129EC">
      <w:pPr>
        <w:pStyle w:val="Titre1"/>
        <w:rPr>
          <w:lang w:val="fr-FR"/>
        </w:rPr>
      </w:pPr>
      <w:bookmarkStart w:id="4" w:name="_Toc155881601"/>
      <w:r w:rsidRPr="00A129EC">
        <w:rPr>
          <w:lang w:val="fr-FR"/>
        </w:rPr>
        <w:t>Lectures supplémentaires ou matériel d'étude</w:t>
      </w:r>
      <w:bookmarkEnd w:id="4"/>
      <w:r w:rsidRPr="00A129EC">
        <w:rPr>
          <w:lang w:val="fr-FR"/>
        </w:rPr>
        <w:t xml:space="preserve"> </w:t>
      </w:r>
    </w:p>
    <w:p w14:paraId="5CAE40AB" w14:textId="77777777" w:rsidR="00A129EC" w:rsidRDefault="00A129EC">
      <w:pPr>
        <w:spacing w:after="0" w:line="240" w:lineRule="auto"/>
        <w:jc w:val="both"/>
        <w:rPr>
          <w:sz w:val="24"/>
          <w:szCs w:val="24"/>
          <w:lang w:val="fr-FR"/>
        </w:rPr>
      </w:pPr>
    </w:p>
    <w:p w14:paraId="3639F011" w14:textId="5F084E3C" w:rsidR="00A74163" w:rsidRPr="00A129EC" w:rsidRDefault="00A129EC">
      <w:pPr>
        <w:spacing w:after="0" w:line="240" w:lineRule="auto"/>
        <w:jc w:val="both"/>
        <w:rPr>
          <w:sz w:val="24"/>
          <w:szCs w:val="24"/>
          <w:lang w:val="fr-FR"/>
        </w:rPr>
      </w:pPr>
      <w:r w:rsidRPr="00A129EC">
        <w:rPr>
          <w:sz w:val="24"/>
          <w:szCs w:val="24"/>
          <w:lang w:val="fr-FR"/>
        </w:rPr>
        <w:t>Félicitations, vous êtes arrivé à ce stade et avez terminé vos activités d'</w:t>
      </w:r>
      <w:proofErr w:type="spellStart"/>
      <w:r w:rsidRPr="00A129EC">
        <w:rPr>
          <w:sz w:val="24"/>
          <w:szCs w:val="24"/>
          <w:lang w:val="fr-FR"/>
        </w:rPr>
        <w:t>auto-réflexion</w:t>
      </w:r>
      <w:proofErr w:type="spellEnd"/>
      <w:r w:rsidRPr="00A129EC">
        <w:rPr>
          <w:sz w:val="24"/>
          <w:szCs w:val="24"/>
          <w:lang w:val="fr-FR"/>
        </w:rPr>
        <w:t xml:space="preserve"> liées à la compétence personnelle, sociale et d'apprendre à apprendre à travers les médias numériques et sociaux. Quelle est la prochaine étape ? Si vous souhaitez en savoir plus sur les sujets que vous avez abordés jusqu'à présent dans cette leçon, nous avons préparé pour vous les lectures complémentaires suivantes. Cette section présente des liens vers des documents et des vidéos supplémentaires que nous avons trouvés en ligne et qui, selon nous, vous aideront à passer à l'étape suivante dans le développement de vos connaissances.</w:t>
      </w:r>
    </w:p>
    <w:p w14:paraId="67BB96C3" w14:textId="77777777" w:rsidR="00A74163" w:rsidRPr="00A129EC" w:rsidRDefault="00A74163">
      <w:pPr>
        <w:spacing w:after="0" w:line="240" w:lineRule="auto"/>
        <w:jc w:val="both"/>
        <w:rPr>
          <w:sz w:val="24"/>
          <w:szCs w:val="24"/>
          <w:lang w:val="fr-FR"/>
        </w:rPr>
      </w:pP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A74163" w:rsidRPr="00A129EC" w14:paraId="60516BB4" w14:textId="77777777">
        <w:trPr>
          <w:trHeight w:val="55"/>
        </w:trPr>
        <w:tc>
          <w:tcPr>
            <w:tcW w:w="1654" w:type="dxa"/>
            <w:shd w:val="clear" w:color="auto" w:fill="ED7D31"/>
          </w:tcPr>
          <w:p w14:paraId="2293A7D5" w14:textId="24CA412C" w:rsidR="00A74163" w:rsidRPr="00A129EC" w:rsidRDefault="00000000">
            <w:pPr>
              <w:spacing w:before="120" w:after="120" w:line="276" w:lineRule="auto"/>
              <w:jc w:val="center"/>
              <w:rPr>
                <w:b/>
                <w:color w:val="FFFFFF"/>
                <w:lang w:val="fr-FR"/>
              </w:rPr>
            </w:pPr>
            <w:bookmarkStart w:id="5" w:name="_heading=h.30j0zll" w:colFirst="0" w:colLast="0"/>
            <w:bookmarkEnd w:id="5"/>
            <w:r w:rsidRPr="00A129EC">
              <w:rPr>
                <w:b/>
                <w:color w:val="FFFFFF"/>
                <w:lang w:val="fr-FR"/>
              </w:rPr>
              <w:lastRenderedPageBreak/>
              <w:t>Tit</w:t>
            </w:r>
            <w:r w:rsidR="00A129EC" w:rsidRPr="00A129EC">
              <w:rPr>
                <w:b/>
                <w:color w:val="FFFFFF"/>
                <w:lang w:val="fr-FR"/>
              </w:rPr>
              <w:t>re de la r</w:t>
            </w:r>
            <w:r w:rsidR="00A129EC">
              <w:rPr>
                <w:b/>
                <w:color w:val="FFFFFF"/>
                <w:lang w:val="fr-FR"/>
              </w:rPr>
              <w:t>essource :</w:t>
            </w:r>
          </w:p>
        </w:tc>
        <w:tc>
          <w:tcPr>
            <w:tcW w:w="7418" w:type="dxa"/>
          </w:tcPr>
          <w:p w14:paraId="159A6CED" w14:textId="44053440" w:rsidR="00A74163" w:rsidRPr="00A129EC" w:rsidRDefault="00A129EC">
            <w:pPr>
              <w:spacing w:before="120" w:after="120" w:line="276" w:lineRule="auto"/>
              <w:jc w:val="both"/>
              <w:rPr>
                <w:lang w:val="fr-FR"/>
              </w:rPr>
            </w:pPr>
            <w:r w:rsidRPr="00A129EC">
              <w:rPr>
                <w:lang w:val="fr-FR"/>
              </w:rPr>
              <w:t>Test d'intelligence émotionnelle par les médias numériques</w:t>
            </w:r>
          </w:p>
        </w:tc>
      </w:tr>
      <w:tr w:rsidR="00A74163" w14:paraId="25EB702F" w14:textId="77777777">
        <w:trPr>
          <w:trHeight w:val="55"/>
        </w:trPr>
        <w:tc>
          <w:tcPr>
            <w:tcW w:w="1654" w:type="dxa"/>
            <w:shd w:val="clear" w:color="auto" w:fill="ED7D31"/>
          </w:tcPr>
          <w:p w14:paraId="2E9DCDA8" w14:textId="3D0602A9" w:rsidR="00A74163" w:rsidRDefault="00A129EC">
            <w:pPr>
              <w:spacing w:before="120" w:after="120" w:line="276" w:lineRule="auto"/>
              <w:jc w:val="center"/>
              <w:rPr>
                <w:b/>
                <w:color w:val="FFFFFF"/>
              </w:rPr>
            </w:pPr>
            <w:proofErr w:type="spellStart"/>
            <w:r w:rsidRPr="00A129EC">
              <w:rPr>
                <w:b/>
                <w:color w:val="FFFFFF"/>
              </w:rPr>
              <w:t>Thèmes</w:t>
            </w:r>
            <w:proofErr w:type="spellEnd"/>
            <w:r w:rsidRPr="00A129EC">
              <w:rPr>
                <w:b/>
                <w:color w:val="FFFFFF"/>
              </w:rPr>
              <w:t xml:space="preserve"> </w:t>
            </w:r>
            <w:proofErr w:type="spellStart"/>
            <w:r w:rsidRPr="00A129EC">
              <w:rPr>
                <w:b/>
                <w:color w:val="FFFFFF"/>
              </w:rPr>
              <w:t>abordés</w:t>
            </w:r>
            <w:proofErr w:type="spellEnd"/>
            <w:r w:rsidRPr="00A129EC">
              <w:rPr>
                <w:b/>
                <w:color w:val="FFFFFF"/>
              </w:rPr>
              <w:t xml:space="preserve"> :</w:t>
            </w:r>
          </w:p>
        </w:tc>
        <w:tc>
          <w:tcPr>
            <w:tcW w:w="7418" w:type="dxa"/>
          </w:tcPr>
          <w:p w14:paraId="76E763C5" w14:textId="0B9BF0EA" w:rsidR="00A74163" w:rsidRDefault="00A129EC">
            <w:pPr>
              <w:spacing w:before="120" w:after="120" w:line="276" w:lineRule="auto"/>
              <w:jc w:val="both"/>
              <w:rPr>
                <w:color w:val="000000"/>
              </w:rPr>
            </w:pPr>
            <w:r w:rsidRPr="00A129EC">
              <w:rPr>
                <w:color w:val="000000"/>
              </w:rPr>
              <w:t xml:space="preserve">Intelligence </w:t>
            </w:r>
            <w:proofErr w:type="spellStart"/>
            <w:r w:rsidRPr="00A129EC">
              <w:rPr>
                <w:color w:val="000000"/>
              </w:rPr>
              <w:t>émotionnelle</w:t>
            </w:r>
            <w:proofErr w:type="spellEnd"/>
          </w:p>
        </w:tc>
      </w:tr>
      <w:tr w:rsidR="00A74163" w:rsidRPr="00A129EC" w14:paraId="63D15B46" w14:textId="77777777">
        <w:trPr>
          <w:trHeight w:val="97"/>
        </w:trPr>
        <w:tc>
          <w:tcPr>
            <w:tcW w:w="1654" w:type="dxa"/>
            <w:shd w:val="clear" w:color="auto" w:fill="ED7D31"/>
          </w:tcPr>
          <w:p w14:paraId="543B790A" w14:textId="5D8CA93A" w:rsidR="00A74163" w:rsidRDefault="00A129EC">
            <w:pPr>
              <w:spacing w:before="120" w:after="120" w:line="276" w:lineRule="auto"/>
              <w:jc w:val="center"/>
              <w:rPr>
                <w:b/>
                <w:color w:val="FFFFFF"/>
              </w:rPr>
            </w:pPr>
            <w:r w:rsidRPr="00A129EC">
              <w:rPr>
                <w:b/>
                <w:color w:val="FFFFFF"/>
              </w:rPr>
              <w:t xml:space="preserve">Introduction à la </w:t>
            </w:r>
            <w:proofErr w:type="spellStart"/>
            <w:r w:rsidRPr="00A129EC">
              <w:rPr>
                <w:b/>
                <w:color w:val="FFFFFF"/>
              </w:rPr>
              <w:t>ressource</w:t>
            </w:r>
            <w:proofErr w:type="spellEnd"/>
            <w:r w:rsidRPr="00A129EC">
              <w:rPr>
                <w:b/>
                <w:color w:val="FFFFFF"/>
              </w:rPr>
              <w:t xml:space="preserve"> </w:t>
            </w:r>
            <w:r w:rsidR="00000000">
              <w:rPr>
                <w:b/>
                <w:color w:val="FFFFFF"/>
              </w:rPr>
              <w:t>:</w:t>
            </w:r>
          </w:p>
        </w:tc>
        <w:tc>
          <w:tcPr>
            <w:tcW w:w="7418" w:type="dxa"/>
          </w:tcPr>
          <w:p w14:paraId="089F56CB" w14:textId="6E5055A3" w:rsidR="00A74163" w:rsidRPr="00A129EC" w:rsidRDefault="00A129EC">
            <w:pPr>
              <w:jc w:val="both"/>
              <w:rPr>
                <w:lang w:val="fr-FR"/>
              </w:rPr>
            </w:pPr>
            <w:r w:rsidRPr="00A129EC">
              <w:rPr>
                <w:lang w:val="fr-FR"/>
              </w:rPr>
              <w:t>Cette auto-évaluation est conçue pour fournir des informations précieuses sur votre intelligence émotionnelle et vous aider à mieux comprendre vos émotions et vos compétences interpersonnelles.</w:t>
            </w:r>
          </w:p>
        </w:tc>
      </w:tr>
      <w:tr w:rsidR="00A74163" w:rsidRPr="00A129EC" w14:paraId="7046BD18" w14:textId="77777777">
        <w:trPr>
          <w:trHeight w:val="124"/>
        </w:trPr>
        <w:tc>
          <w:tcPr>
            <w:tcW w:w="1654" w:type="dxa"/>
            <w:shd w:val="clear" w:color="auto" w:fill="ED7D31"/>
          </w:tcPr>
          <w:p w14:paraId="3E6A1279" w14:textId="7D30EF63" w:rsidR="00A74163" w:rsidRPr="00A129EC" w:rsidRDefault="00A129EC" w:rsidP="00A129EC">
            <w:pPr>
              <w:spacing w:before="120" w:after="120" w:line="276" w:lineRule="auto"/>
              <w:jc w:val="center"/>
              <w:rPr>
                <w:b/>
                <w:color w:val="FFFFFF"/>
                <w:lang w:val="fr-FR"/>
              </w:rPr>
            </w:pPr>
            <w:bookmarkStart w:id="6" w:name="_heading=h.1fob9te" w:colFirst="0" w:colLast="0"/>
            <w:bookmarkEnd w:id="6"/>
            <w:r w:rsidRPr="00A129EC">
              <w:rPr>
                <w:b/>
                <w:color w:val="FFFFFF"/>
                <w:lang w:val="fr-FR"/>
              </w:rPr>
              <w:t>Que vous apportera l'utilisation de cette ressource ?</w:t>
            </w:r>
          </w:p>
        </w:tc>
        <w:tc>
          <w:tcPr>
            <w:tcW w:w="7418" w:type="dxa"/>
          </w:tcPr>
          <w:p w14:paraId="402F0D2D" w14:textId="77777777" w:rsidR="00A129EC" w:rsidRPr="00A129EC" w:rsidRDefault="00A129EC" w:rsidP="00A129EC">
            <w:pPr>
              <w:numPr>
                <w:ilvl w:val="0"/>
                <w:numId w:val="3"/>
              </w:numPr>
              <w:pBdr>
                <w:top w:val="nil"/>
                <w:left w:val="nil"/>
                <w:bottom w:val="nil"/>
                <w:right w:val="nil"/>
                <w:between w:val="nil"/>
              </w:pBdr>
              <w:spacing w:before="120" w:after="120" w:line="276" w:lineRule="auto"/>
              <w:jc w:val="both"/>
              <w:rPr>
                <w:sz w:val="24"/>
                <w:szCs w:val="24"/>
                <w:lang w:val="fr-FR"/>
              </w:rPr>
            </w:pPr>
            <w:r w:rsidRPr="00A129EC">
              <w:rPr>
                <w:sz w:val="24"/>
                <w:szCs w:val="24"/>
                <w:lang w:val="fr-FR"/>
              </w:rPr>
              <w:t xml:space="preserve">En répondant à une série de questions liées à votre vie personnelle et professionnelle, vous recevrez un feedback personnalisé qui vous indiquera le niveau de votre intelligence émotionnelle et les domaines à travailler, le tout accompagné d'une courte vidéo de motivation. </w:t>
            </w:r>
          </w:p>
          <w:p w14:paraId="4A105982" w14:textId="5199C296" w:rsidR="00A74163" w:rsidRPr="00A129EC" w:rsidRDefault="00A129EC" w:rsidP="00A129EC">
            <w:pPr>
              <w:numPr>
                <w:ilvl w:val="0"/>
                <w:numId w:val="3"/>
              </w:numPr>
              <w:pBdr>
                <w:top w:val="nil"/>
                <w:left w:val="nil"/>
                <w:bottom w:val="nil"/>
                <w:right w:val="nil"/>
                <w:between w:val="nil"/>
              </w:pBdr>
              <w:spacing w:before="120" w:after="120" w:line="276" w:lineRule="auto"/>
              <w:jc w:val="both"/>
              <w:rPr>
                <w:lang w:val="fr-FR"/>
              </w:rPr>
            </w:pPr>
            <w:r w:rsidRPr="00A129EC">
              <w:rPr>
                <w:lang w:val="fr-FR"/>
              </w:rPr>
              <w:t>Les résultats vous permettront d'améliorer la conscience de soi, la compréhension empathique et la régulation émotionnelle efficace dans les interactions personnelles et professionnelles.</w:t>
            </w:r>
          </w:p>
        </w:tc>
      </w:tr>
      <w:tr w:rsidR="00A74163" w14:paraId="7A26696E" w14:textId="77777777">
        <w:trPr>
          <w:trHeight w:val="55"/>
        </w:trPr>
        <w:tc>
          <w:tcPr>
            <w:tcW w:w="1654" w:type="dxa"/>
            <w:shd w:val="clear" w:color="auto" w:fill="ED7D31"/>
          </w:tcPr>
          <w:p w14:paraId="64D13EFF" w14:textId="39A0A40A" w:rsidR="00A74163" w:rsidRDefault="00A129EC">
            <w:pPr>
              <w:spacing w:before="120" w:after="120" w:line="276" w:lineRule="auto"/>
              <w:jc w:val="center"/>
              <w:rPr>
                <w:b/>
                <w:color w:val="FFFFFF"/>
              </w:rPr>
            </w:pPr>
            <w:r w:rsidRPr="00A129EC">
              <w:rPr>
                <w:b/>
                <w:color w:val="FFFFFF"/>
              </w:rPr>
              <w:t xml:space="preserve">Lien </w:t>
            </w:r>
            <w:proofErr w:type="spellStart"/>
            <w:r w:rsidRPr="00A129EC">
              <w:rPr>
                <w:b/>
                <w:color w:val="FFFFFF"/>
              </w:rPr>
              <w:t>vers</w:t>
            </w:r>
            <w:proofErr w:type="spellEnd"/>
            <w:r w:rsidRPr="00A129EC">
              <w:rPr>
                <w:b/>
                <w:color w:val="FFFFFF"/>
              </w:rPr>
              <w:t xml:space="preserve"> la </w:t>
            </w:r>
            <w:proofErr w:type="spellStart"/>
            <w:r w:rsidRPr="00A129EC">
              <w:rPr>
                <w:b/>
                <w:color w:val="FFFFFF"/>
              </w:rPr>
              <w:t>ressource</w:t>
            </w:r>
            <w:proofErr w:type="spellEnd"/>
            <w:r w:rsidRPr="00A129EC">
              <w:rPr>
                <w:b/>
                <w:color w:val="FFFFFF"/>
              </w:rPr>
              <w:t xml:space="preserve"> :</w:t>
            </w:r>
          </w:p>
        </w:tc>
        <w:tc>
          <w:tcPr>
            <w:tcW w:w="7418" w:type="dxa"/>
          </w:tcPr>
          <w:p w14:paraId="4A6AB173" w14:textId="77777777" w:rsidR="00A74163" w:rsidRDefault="00000000">
            <w:pPr>
              <w:spacing w:before="120" w:after="120" w:line="276" w:lineRule="auto"/>
              <w:jc w:val="both"/>
              <w:rPr>
                <w:color w:val="000000"/>
              </w:rPr>
            </w:pPr>
            <w:hyperlink r:id="rId20">
              <w:r>
                <w:rPr>
                  <w:color w:val="1155CC"/>
                  <w:u w:val="single"/>
                </w:rPr>
                <w:t>https://www.ihhp.com/free-eq-quiz/</w:t>
              </w:r>
            </w:hyperlink>
            <w:r>
              <w:t xml:space="preserve"> </w:t>
            </w:r>
          </w:p>
        </w:tc>
      </w:tr>
    </w:tbl>
    <w:p w14:paraId="2EA7AD4E" w14:textId="77777777" w:rsidR="00A74163" w:rsidRDefault="00A74163">
      <w:pPr>
        <w:spacing w:line="276" w:lineRule="auto"/>
        <w:jc w:val="both"/>
      </w:pPr>
    </w:p>
    <w:p w14:paraId="71B0450D" w14:textId="77777777" w:rsidR="00A74163" w:rsidRDefault="00A74163">
      <w:pPr>
        <w:spacing w:line="276" w:lineRule="auto"/>
        <w:jc w:val="both"/>
      </w:pPr>
    </w:p>
    <w:p w14:paraId="1255FB03" w14:textId="77777777" w:rsidR="00A74163" w:rsidRDefault="00A74163">
      <w:pPr>
        <w:spacing w:line="276" w:lineRule="auto"/>
        <w:jc w:val="both"/>
      </w:pPr>
    </w:p>
    <w:p w14:paraId="078B5C2A" w14:textId="77777777" w:rsidR="00A74163" w:rsidRDefault="00A74163">
      <w:pPr>
        <w:spacing w:line="276" w:lineRule="auto"/>
        <w:jc w:val="both"/>
      </w:pPr>
    </w:p>
    <w:p w14:paraId="085B61F8" w14:textId="77777777" w:rsidR="00A74163" w:rsidRDefault="00A74163">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A74163" w14:paraId="326C898D" w14:textId="77777777">
        <w:tc>
          <w:tcPr>
            <w:tcW w:w="1985" w:type="dxa"/>
            <w:shd w:val="clear" w:color="auto" w:fill="ED7D31"/>
          </w:tcPr>
          <w:p w14:paraId="34CA2F1A" w14:textId="71251D45" w:rsidR="00A74163" w:rsidRPr="00A129EC" w:rsidRDefault="00000000">
            <w:pPr>
              <w:spacing w:before="120" w:after="120" w:line="276" w:lineRule="auto"/>
              <w:jc w:val="center"/>
              <w:rPr>
                <w:b/>
                <w:color w:val="FFFFFF"/>
                <w:lang w:val="fr-FR"/>
              </w:rPr>
            </w:pPr>
            <w:r w:rsidRPr="00A129EC">
              <w:rPr>
                <w:b/>
                <w:color w:val="FFFFFF"/>
                <w:lang w:val="fr-FR"/>
              </w:rPr>
              <w:t>Tit</w:t>
            </w:r>
            <w:r w:rsidR="00A129EC" w:rsidRPr="00A129EC">
              <w:rPr>
                <w:b/>
                <w:color w:val="FFFFFF"/>
                <w:lang w:val="fr-FR"/>
              </w:rPr>
              <w:t>re de la ressource</w:t>
            </w:r>
            <w:r w:rsidRPr="00A129EC">
              <w:rPr>
                <w:b/>
                <w:color w:val="FFFFFF"/>
                <w:lang w:val="fr-FR"/>
              </w:rPr>
              <w:t>:</w:t>
            </w:r>
          </w:p>
        </w:tc>
        <w:tc>
          <w:tcPr>
            <w:tcW w:w="7087" w:type="dxa"/>
          </w:tcPr>
          <w:p w14:paraId="4B7DC146" w14:textId="1B790C08" w:rsidR="00A74163" w:rsidRDefault="00A129EC">
            <w:pPr>
              <w:spacing w:before="120" w:after="120" w:line="276" w:lineRule="auto"/>
              <w:jc w:val="both"/>
              <w:rPr>
                <w:color w:val="000000"/>
              </w:rPr>
            </w:pPr>
            <w:r w:rsidRPr="00A129EC">
              <w:rPr>
                <w:color w:val="000000"/>
              </w:rPr>
              <w:t xml:space="preserve">Test de </w:t>
            </w:r>
            <w:proofErr w:type="spellStart"/>
            <w:r w:rsidRPr="00A129EC">
              <w:rPr>
                <w:color w:val="000000"/>
              </w:rPr>
              <w:t>compétences</w:t>
            </w:r>
            <w:proofErr w:type="spellEnd"/>
            <w:r w:rsidRPr="00A129EC">
              <w:rPr>
                <w:color w:val="000000"/>
              </w:rPr>
              <w:t xml:space="preserve"> </w:t>
            </w:r>
            <w:proofErr w:type="spellStart"/>
            <w:r w:rsidRPr="00A129EC">
              <w:rPr>
                <w:color w:val="000000"/>
              </w:rPr>
              <w:t>interpersonnelles</w:t>
            </w:r>
            <w:proofErr w:type="spellEnd"/>
          </w:p>
        </w:tc>
      </w:tr>
      <w:tr w:rsidR="00A74163" w:rsidRPr="00A129EC" w14:paraId="46A96289" w14:textId="77777777">
        <w:tc>
          <w:tcPr>
            <w:tcW w:w="1985" w:type="dxa"/>
            <w:shd w:val="clear" w:color="auto" w:fill="ED7D31"/>
          </w:tcPr>
          <w:p w14:paraId="08E5A803" w14:textId="7B31A317" w:rsidR="00A74163" w:rsidRDefault="00A129EC">
            <w:pPr>
              <w:spacing w:before="120" w:after="120" w:line="276" w:lineRule="auto"/>
              <w:jc w:val="center"/>
              <w:rPr>
                <w:b/>
                <w:color w:val="FFFFFF"/>
              </w:rPr>
            </w:pPr>
            <w:proofErr w:type="spellStart"/>
            <w:r w:rsidRPr="00A129EC">
              <w:rPr>
                <w:b/>
                <w:color w:val="FFFFFF"/>
              </w:rPr>
              <w:t>Thèmes</w:t>
            </w:r>
            <w:proofErr w:type="spellEnd"/>
            <w:r w:rsidRPr="00A129EC">
              <w:rPr>
                <w:b/>
                <w:color w:val="FFFFFF"/>
              </w:rPr>
              <w:t xml:space="preserve"> </w:t>
            </w:r>
            <w:proofErr w:type="spellStart"/>
            <w:r w:rsidRPr="00A129EC">
              <w:rPr>
                <w:b/>
                <w:color w:val="FFFFFF"/>
              </w:rPr>
              <w:t>abordés</w:t>
            </w:r>
            <w:proofErr w:type="spellEnd"/>
            <w:r w:rsidRPr="00A129EC">
              <w:rPr>
                <w:b/>
                <w:color w:val="FFFFFF"/>
              </w:rPr>
              <w:t xml:space="preserve"> :</w:t>
            </w:r>
          </w:p>
        </w:tc>
        <w:tc>
          <w:tcPr>
            <w:tcW w:w="7087" w:type="dxa"/>
          </w:tcPr>
          <w:p w14:paraId="6D6B40FF" w14:textId="04EAA655" w:rsidR="00A74163" w:rsidRPr="00A129EC" w:rsidRDefault="00A129EC">
            <w:pPr>
              <w:spacing w:before="120" w:after="120" w:line="276" w:lineRule="auto"/>
              <w:jc w:val="both"/>
              <w:rPr>
                <w:color w:val="000000"/>
                <w:highlight w:val="yellow"/>
                <w:lang w:val="fr-FR"/>
              </w:rPr>
            </w:pPr>
            <w:r w:rsidRPr="00A129EC">
              <w:rPr>
                <w:color w:val="000000"/>
                <w:lang w:val="fr-FR"/>
              </w:rPr>
              <w:t>Compétences interpersonnelles grâce aux médias numériques</w:t>
            </w:r>
          </w:p>
        </w:tc>
      </w:tr>
      <w:tr w:rsidR="00A74163" w:rsidRPr="00A129EC" w14:paraId="25C09F00" w14:textId="77777777">
        <w:tc>
          <w:tcPr>
            <w:tcW w:w="1985" w:type="dxa"/>
            <w:shd w:val="clear" w:color="auto" w:fill="ED7D31"/>
          </w:tcPr>
          <w:p w14:paraId="6B35EAD3" w14:textId="2162CDD8" w:rsidR="00A74163" w:rsidRDefault="00A129EC">
            <w:pPr>
              <w:spacing w:before="120" w:after="120" w:line="276" w:lineRule="auto"/>
              <w:jc w:val="center"/>
              <w:rPr>
                <w:b/>
                <w:color w:val="FFFFFF"/>
              </w:rPr>
            </w:pPr>
            <w:r w:rsidRPr="00A129EC">
              <w:rPr>
                <w:b/>
                <w:color w:val="FFFFFF"/>
              </w:rPr>
              <w:t xml:space="preserve">Introduction à la </w:t>
            </w:r>
            <w:proofErr w:type="spellStart"/>
            <w:r w:rsidRPr="00A129EC">
              <w:rPr>
                <w:b/>
                <w:color w:val="FFFFFF"/>
              </w:rPr>
              <w:t>ressource</w:t>
            </w:r>
            <w:proofErr w:type="spellEnd"/>
            <w:r w:rsidRPr="00A129EC">
              <w:rPr>
                <w:b/>
                <w:color w:val="FFFFFF"/>
              </w:rPr>
              <w:t xml:space="preserve"> </w:t>
            </w:r>
            <w:r>
              <w:rPr>
                <w:b/>
                <w:color w:val="FFFFFF"/>
              </w:rPr>
              <w:t>:</w:t>
            </w:r>
          </w:p>
        </w:tc>
        <w:tc>
          <w:tcPr>
            <w:tcW w:w="7087" w:type="dxa"/>
          </w:tcPr>
          <w:p w14:paraId="0E7E7E51" w14:textId="54A87F14" w:rsidR="00A74163" w:rsidRPr="00A129EC" w:rsidRDefault="00A129EC">
            <w:pPr>
              <w:spacing w:before="120" w:after="120" w:line="276" w:lineRule="auto"/>
              <w:jc w:val="both"/>
              <w:rPr>
                <w:lang w:val="fr-FR"/>
              </w:rPr>
            </w:pPr>
            <w:r w:rsidRPr="00A129EC">
              <w:rPr>
                <w:lang w:val="fr-FR"/>
              </w:rPr>
              <w:t>Cette auto-évaluation gratuite vous aidera à comprendre dans quelle mesure vos compétences interpersonnelles sont développées et à identifier les domaines dans lesquels vous pouvez vous entraîner et vous améliorer.</w:t>
            </w:r>
          </w:p>
        </w:tc>
      </w:tr>
      <w:tr w:rsidR="00A74163" w:rsidRPr="00A129EC" w14:paraId="69660F20" w14:textId="77777777">
        <w:tc>
          <w:tcPr>
            <w:tcW w:w="1985" w:type="dxa"/>
            <w:shd w:val="clear" w:color="auto" w:fill="ED7D31"/>
          </w:tcPr>
          <w:p w14:paraId="50F2DE2F" w14:textId="74AB1A71" w:rsidR="00A74163" w:rsidRPr="00A129EC" w:rsidRDefault="00A129EC" w:rsidP="00A129EC">
            <w:pPr>
              <w:spacing w:before="120" w:after="120" w:line="276" w:lineRule="auto"/>
              <w:jc w:val="center"/>
              <w:rPr>
                <w:b/>
                <w:color w:val="FFFFFF"/>
                <w:lang w:val="fr-FR"/>
              </w:rPr>
            </w:pPr>
            <w:r w:rsidRPr="00A129EC">
              <w:rPr>
                <w:b/>
                <w:color w:val="FFFFFF"/>
                <w:lang w:val="fr-FR"/>
              </w:rPr>
              <w:t>Que vous apportera l'utilisation de cette ressource ?</w:t>
            </w:r>
          </w:p>
        </w:tc>
        <w:tc>
          <w:tcPr>
            <w:tcW w:w="7087" w:type="dxa"/>
          </w:tcPr>
          <w:p w14:paraId="0BFC17FC" w14:textId="77777777" w:rsidR="00A129EC" w:rsidRPr="00A129EC" w:rsidRDefault="00A129EC" w:rsidP="00A129EC">
            <w:pPr>
              <w:numPr>
                <w:ilvl w:val="0"/>
                <w:numId w:val="4"/>
              </w:numPr>
              <w:pBdr>
                <w:top w:val="nil"/>
                <w:left w:val="nil"/>
                <w:bottom w:val="nil"/>
                <w:right w:val="nil"/>
                <w:between w:val="nil"/>
              </w:pBdr>
              <w:spacing w:before="120" w:after="120" w:line="276" w:lineRule="auto"/>
              <w:jc w:val="both"/>
              <w:rPr>
                <w:sz w:val="24"/>
                <w:szCs w:val="24"/>
                <w:lang w:val="fr-FR"/>
              </w:rPr>
            </w:pPr>
            <w:r w:rsidRPr="00A129EC">
              <w:rPr>
                <w:sz w:val="24"/>
                <w:szCs w:val="24"/>
                <w:lang w:val="fr-FR"/>
              </w:rPr>
              <w:t>Découvrez vos forces et vos faiblesses en matière de compétences interpersonnelles.</w:t>
            </w:r>
          </w:p>
          <w:p w14:paraId="7B182C3D" w14:textId="20190B77" w:rsidR="00A74163" w:rsidRPr="00A129EC" w:rsidRDefault="00A129EC" w:rsidP="00A129EC">
            <w:pPr>
              <w:numPr>
                <w:ilvl w:val="0"/>
                <w:numId w:val="4"/>
              </w:numPr>
              <w:pBdr>
                <w:top w:val="nil"/>
                <w:left w:val="nil"/>
                <w:bottom w:val="nil"/>
                <w:right w:val="nil"/>
                <w:between w:val="nil"/>
              </w:pBdr>
              <w:spacing w:before="120" w:after="120" w:line="276" w:lineRule="auto"/>
              <w:jc w:val="both"/>
              <w:rPr>
                <w:lang w:val="fr-FR"/>
              </w:rPr>
            </w:pPr>
            <w:r w:rsidRPr="00A129EC">
              <w:rPr>
                <w:lang w:val="fr-FR"/>
              </w:rPr>
              <w:lastRenderedPageBreak/>
              <w:t>Explorer des domaines tels que les capacités d'écoute, la communication verbale, l'intelligence émotionnelle et le travail en groupe.</w:t>
            </w:r>
          </w:p>
        </w:tc>
      </w:tr>
      <w:tr w:rsidR="00A74163" w14:paraId="2ED1E0AC" w14:textId="77777777">
        <w:tc>
          <w:tcPr>
            <w:tcW w:w="1985" w:type="dxa"/>
            <w:shd w:val="clear" w:color="auto" w:fill="ED7D31"/>
          </w:tcPr>
          <w:p w14:paraId="0B5F3F48" w14:textId="0EB4CDCE" w:rsidR="00A74163" w:rsidRDefault="00A129EC">
            <w:pPr>
              <w:spacing w:before="120" w:after="120" w:line="276" w:lineRule="auto"/>
              <w:jc w:val="center"/>
              <w:rPr>
                <w:b/>
                <w:color w:val="FFFFFF"/>
              </w:rPr>
            </w:pPr>
            <w:r w:rsidRPr="00A129EC">
              <w:rPr>
                <w:b/>
                <w:color w:val="FFFFFF"/>
              </w:rPr>
              <w:lastRenderedPageBreak/>
              <w:t xml:space="preserve">Lien </w:t>
            </w:r>
            <w:proofErr w:type="spellStart"/>
            <w:r w:rsidRPr="00A129EC">
              <w:rPr>
                <w:b/>
                <w:color w:val="FFFFFF"/>
              </w:rPr>
              <w:t>vers</w:t>
            </w:r>
            <w:proofErr w:type="spellEnd"/>
            <w:r w:rsidRPr="00A129EC">
              <w:rPr>
                <w:b/>
                <w:color w:val="FFFFFF"/>
              </w:rPr>
              <w:t xml:space="preserve"> la </w:t>
            </w:r>
            <w:proofErr w:type="spellStart"/>
            <w:r w:rsidRPr="00A129EC">
              <w:rPr>
                <w:b/>
                <w:color w:val="FFFFFF"/>
              </w:rPr>
              <w:t>ressource</w:t>
            </w:r>
            <w:proofErr w:type="spellEnd"/>
            <w:r w:rsidRPr="00A129EC">
              <w:rPr>
                <w:b/>
                <w:color w:val="FFFFFF"/>
              </w:rPr>
              <w:t xml:space="preserve"> :</w:t>
            </w:r>
            <w:r w:rsidR="00000000">
              <w:rPr>
                <w:b/>
                <w:color w:val="FFFFFF"/>
              </w:rPr>
              <w:t>:</w:t>
            </w:r>
          </w:p>
        </w:tc>
        <w:tc>
          <w:tcPr>
            <w:tcW w:w="7087" w:type="dxa"/>
          </w:tcPr>
          <w:p w14:paraId="600B5BE9" w14:textId="77777777" w:rsidR="00A74163" w:rsidRDefault="00000000">
            <w:pPr>
              <w:spacing w:before="120" w:after="120" w:line="276" w:lineRule="auto"/>
              <w:jc w:val="both"/>
              <w:rPr>
                <w:color w:val="000000"/>
              </w:rPr>
            </w:pPr>
            <w:hyperlink r:id="rId21">
              <w:r>
                <w:rPr>
                  <w:color w:val="1155CC"/>
                  <w:u w:val="single"/>
                </w:rPr>
                <w:t>https://www.skillsyouneed.com/interpersonal-skills.html</w:t>
              </w:r>
            </w:hyperlink>
            <w:r>
              <w:t xml:space="preserve"> </w:t>
            </w:r>
          </w:p>
        </w:tc>
      </w:tr>
    </w:tbl>
    <w:p w14:paraId="44A4F6F5" w14:textId="77777777" w:rsidR="00A74163"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6364A7AD" wp14:editId="27818FBC">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22"/>
                    <a:srcRect/>
                    <a:stretch>
                      <a:fillRect/>
                    </a:stretch>
                  </pic:blipFill>
                  <pic:spPr>
                    <a:xfrm>
                      <a:off x="0" y="0"/>
                      <a:ext cx="7625715" cy="10765155"/>
                    </a:xfrm>
                    <a:prstGeom prst="rect">
                      <a:avLst/>
                    </a:prstGeom>
                    <a:ln/>
                  </pic:spPr>
                </pic:pic>
              </a:graphicData>
            </a:graphic>
          </wp:anchor>
        </w:drawing>
      </w:r>
    </w:p>
    <w:sectPr w:rsidR="00A74163">
      <w:headerReference w:type="first" r:id="rId23"/>
      <w:footerReference w:type="first" r:id="rId24"/>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9EB1B" w14:textId="77777777" w:rsidR="007255D8" w:rsidRDefault="007255D8">
      <w:pPr>
        <w:spacing w:after="0" w:line="240" w:lineRule="auto"/>
      </w:pPr>
      <w:r>
        <w:separator/>
      </w:r>
    </w:p>
  </w:endnote>
  <w:endnote w:type="continuationSeparator" w:id="0">
    <w:p w14:paraId="236C4A1E" w14:textId="77777777" w:rsidR="007255D8" w:rsidRDefault="0072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AB62" w14:textId="77777777" w:rsidR="00A74163" w:rsidRDefault="00A74163">
    <w:pPr>
      <w:pBdr>
        <w:top w:val="nil"/>
        <w:left w:val="nil"/>
        <w:bottom w:val="nil"/>
        <w:right w:val="nil"/>
        <w:between w:val="nil"/>
      </w:pBdr>
      <w:tabs>
        <w:tab w:val="center" w:pos="4513"/>
        <w:tab w:val="right" w:pos="9026"/>
      </w:tabs>
      <w:spacing w:after="0" w:line="240" w:lineRule="auto"/>
      <w:rPr>
        <w:color w:val="000000"/>
      </w:rPr>
    </w:pPr>
  </w:p>
  <w:p w14:paraId="0BF3B81B" w14:textId="77777777" w:rsidR="00A74163" w:rsidRDefault="00A7416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1E13" w14:textId="77777777" w:rsidR="00A7416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08186CD4" wp14:editId="2C13C08E">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581D8976" w14:textId="77777777" w:rsidR="00A74163" w:rsidRDefault="00A741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186CD4" id="Rectangle 16"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581D8976" w14:textId="77777777" w:rsidR="00A74163" w:rsidRDefault="00A74163">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A73D" w14:textId="77777777" w:rsidR="00A74163" w:rsidRDefault="00A74163">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F6389" w14:textId="77777777" w:rsidR="007255D8" w:rsidRDefault="007255D8">
      <w:pPr>
        <w:spacing w:after="0" w:line="240" w:lineRule="auto"/>
      </w:pPr>
      <w:r>
        <w:separator/>
      </w:r>
    </w:p>
  </w:footnote>
  <w:footnote w:type="continuationSeparator" w:id="0">
    <w:p w14:paraId="41CBF03D" w14:textId="77777777" w:rsidR="007255D8" w:rsidRDefault="00725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6790" w14:textId="77777777" w:rsidR="00A74163" w:rsidRDefault="00A74163">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ADC0" w14:textId="77777777" w:rsidR="00A74163"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0A2121FF" wp14:editId="3421E34B">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13197BCE" wp14:editId="53AF5338">
          <wp:extent cx="874632" cy="618328"/>
          <wp:effectExtent l="0" t="0" r="0" b="0"/>
          <wp:docPr id="21"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2B90" w14:textId="77777777" w:rsidR="00A74163" w:rsidRDefault="00A7416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D204E"/>
    <w:multiLevelType w:val="multilevel"/>
    <w:tmpl w:val="35820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D4E6C"/>
    <w:multiLevelType w:val="hybridMultilevel"/>
    <w:tmpl w:val="A6DE3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AA4D3A"/>
    <w:multiLevelType w:val="hybridMultilevel"/>
    <w:tmpl w:val="BA4C6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0A4A81"/>
    <w:multiLevelType w:val="hybridMultilevel"/>
    <w:tmpl w:val="F3ACC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FF5A92"/>
    <w:multiLevelType w:val="multilevel"/>
    <w:tmpl w:val="C85E3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802D51"/>
    <w:multiLevelType w:val="hybridMultilevel"/>
    <w:tmpl w:val="54C68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806EC3"/>
    <w:multiLevelType w:val="multilevel"/>
    <w:tmpl w:val="ECDC60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A571DFC"/>
    <w:multiLevelType w:val="multilevel"/>
    <w:tmpl w:val="F9FE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C26429"/>
    <w:multiLevelType w:val="multilevel"/>
    <w:tmpl w:val="9B2C6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355E96"/>
    <w:multiLevelType w:val="multilevel"/>
    <w:tmpl w:val="C32CE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E040FB"/>
    <w:multiLevelType w:val="multilevel"/>
    <w:tmpl w:val="27A06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284232"/>
    <w:multiLevelType w:val="multilevel"/>
    <w:tmpl w:val="6EF6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945EA2"/>
    <w:multiLevelType w:val="multilevel"/>
    <w:tmpl w:val="876CA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0606421">
    <w:abstractNumId w:val="6"/>
  </w:num>
  <w:num w:numId="2" w16cid:durableId="1355614656">
    <w:abstractNumId w:val="12"/>
  </w:num>
  <w:num w:numId="3" w16cid:durableId="1778986920">
    <w:abstractNumId w:val="9"/>
  </w:num>
  <w:num w:numId="4" w16cid:durableId="1167282074">
    <w:abstractNumId w:val="4"/>
  </w:num>
  <w:num w:numId="5" w16cid:durableId="1113018587">
    <w:abstractNumId w:val="10"/>
  </w:num>
  <w:num w:numId="6" w16cid:durableId="372508978">
    <w:abstractNumId w:val="11"/>
  </w:num>
  <w:num w:numId="7" w16cid:durableId="662121811">
    <w:abstractNumId w:val="7"/>
  </w:num>
  <w:num w:numId="8" w16cid:durableId="302199135">
    <w:abstractNumId w:val="8"/>
  </w:num>
  <w:num w:numId="9" w16cid:durableId="1774862939">
    <w:abstractNumId w:val="0"/>
  </w:num>
  <w:num w:numId="10" w16cid:durableId="1569878547">
    <w:abstractNumId w:val="1"/>
  </w:num>
  <w:num w:numId="11" w16cid:durableId="1503357546">
    <w:abstractNumId w:val="3"/>
  </w:num>
  <w:num w:numId="12" w16cid:durableId="703671869">
    <w:abstractNumId w:val="2"/>
  </w:num>
  <w:num w:numId="13" w16cid:durableId="854998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163"/>
    <w:rsid w:val="00420AD5"/>
    <w:rsid w:val="007255D8"/>
    <w:rsid w:val="00A129EC"/>
    <w:rsid w:val="00A74163"/>
    <w:rsid w:val="00D950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3008"/>
  <w15:docId w15:val="{F00E12E4-6E62-47D1-8B3D-21C195C6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pPr>
      <w:spacing w:after="0" w:line="240" w:lineRule="auto"/>
    </w:pPr>
    <w:rPr>
      <w:sz w:val="24"/>
      <w:szCs w:val="24"/>
    </w:rPr>
    <w:tblPr>
      <w:tblStyleRowBandSize w:val="1"/>
      <w:tblStyleColBandSize w:val="1"/>
    </w:tblPr>
  </w:style>
  <w:style w:type="table" w:customStyle="1" w:styleId="a1">
    <w:basedOn w:val="TableauNormal"/>
    <w:pPr>
      <w:spacing w:after="0" w:line="240" w:lineRule="auto"/>
    </w:pPr>
    <w:rPr>
      <w:sz w:val="24"/>
      <w:szCs w:val="24"/>
    </w:rPr>
    <w:tblPr>
      <w:tblStyleRowBandSize w:val="1"/>
      <w:tblStyleColBandSize w:val="1"/>
    </w:tblPr>
  </w:style>
  <w:style w:type="character" w:styleId="Mentionnonrsolue">
    <w:name w:val="Unresolved Mention"/>
    <w:basedOn w:val="Policepardfaut"/>
    <w:uiPriority w:val="99"/>
    <w:semiHidden/>
    <w:unhideWhenUsed/>
    <w:rsid w:val="00A129EC"/>
    <w:rPr>
      <w:color w:val="605E5C"/>
      <w:shd w:val="clear" w:color="auto" w:fill="E1DFDD"/>
    </w:rPr>
  </w:style>
  <w:style w:type="paragraph" w:styleId="TM1">
    <w:name w:val="toc 1"/>
    <w:basedOn w:val="Normal"/>
    <w:next w:val="Normal"/>
    <w:autoRedefine/>
    <w:uiPriority w:val="39"/>
    <w:unhideWhenUsed/>
    <w:rsid w:val="00A129E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skillsyouneed.com/quiz/171436"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skillsyouneed.com/interpersonal-skill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ihhp.com/free-eq-qui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skillsyouneed.com/ps/time-management.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pA60M8sdqz6vMIF4es84H9/yw==">CgMxLjAyDmguaHNkb2t6eWlrMG84MghoLmdqZGd4czIJaC4zMGowemxsMgloLjFmb2I5dGU4AHIhMXIySEZkWG9CMTJ1b1hYOHY4SkdKUGhxSXZFekswMEJZ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533F4B-4CA9-46A8-ADBF-A48EB065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2413</Words>
  <Characters>13273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Association SOLUTION</cp:lastModifiedBy>
  <cp:revision>2</cp:revision>
  <dcterms:created xsi:type="dcterms:W3CDTF">2023-02-14T11:40:00Z</dcterms:created>
  <dcterms:modified xsi:type="dcterms:W3CDTF">2024-01-11T15:07:00Z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