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7FFAE46A" w:rsidR="00026A45" w:rsidRDefault="00C642B8" w:rsidP="00026A45">
      <w:pPr>
        <w:tabs>
          <w:tab w:val="left" w:pos="900"/>
        </w:tabs>
      </w:pPr>
      <w:r>
        <w:rPr>
          <w:noProof/>
        </w:rPr>
        <w:drawing>
          <wp:anchor distT="0" distB="0" distL="114300" distR="114300" simplePos="0" relativeHeight="251669503" behindDoc="0" locked="0" layoutInCell="1" allowOverlap="1" wp14:anchorId="0F961BAF" wp14:editId="05C1F0F0">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r w:rsidR="00A133B1">
        <w:rPr>
          <w:noProof/>
        </w:rPr>
        <mc:AlternateContent>
          <mc:Choice Requires="wps">
            <w:drawing>
              <wp:anchor distT="45720" distB="45720" distL="114300" distR="114300" simplePos="0" relativeHeight="251673600" behindDoc="0" locked="0" layoutInCell="1" allowOverlap="1" wp14:anchorId="11178A52" wp14:editId="6CF9C64B">
                <wp:simplePos x="0" y="0"/>
                <wp:positionH relativeFrom="margin">
                  <wp:posOffset>1943735</wp:posOffset>
                </wp:positionH>
                <wp:positionV relativeFrom="paragraph">
                  <wp:posOffset>1617980</wp:posOffset>
                </wp:positionV>
                <wp:extent cx="4025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w="9525">
                          <a:noFill/>
                          <a:miter lim="800000"/>
                          <a:headEnd/>
                          <a:tailEnd/>
                        </a:ln>
                      </wps:spPr>
                      <wps:txbx>
                        <w:txbxContent>
                          <w:p w14:paraId="28DB33EC" w14:textId="18F11344" w:rsidR="00EC735C" w:rsidRPr="00C642B8" w:rsidRDefault="002D5B3A"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Building literacy competences through art</w:t>
                            </w:r>
                            <w:r w:rsidR="004922B7">
                              <w:rPr>
                                <w:rFonts w:ascii="Bebas Neue" w:hAnsi="Bebas Neue" w:cs="Segoe UI"/>
                                <w:color w:val="F5B335"/>
                                <w:sz w:val="72"/>
                                <w:szCs w:val="144"/>
                                <w14:textOutline w14:w="9525" w14:cap="rnd" w14:cmpd="sng" w14:algn="ctr">
                                  <w14:noFill/>
                                  <w14:prstDash w14:val="solid"/>
                                  <w14:bevel/>
                                </w14:textOutline>
                              </w:rPr>
                              <w:t xml:space="preserve">istic </w:t>
                            </w:r>
                            <w:proofErr w:type="spellStart"/>
                            <w:r w:rsidR="004922B7">
                              <w:rPr>
                                <w:rFonts w:ascii="Bebas Neue" w:hAnsi="Bebas Neue" w:cs="Segoe UI"/>
                                <w:color w:val="F5B335"/>
                                <w:sz w:val="72"/>
                                <w:szCs w:val="144"/>
                                <w14:textOutline w14:w="9525" w14:cap="rnd" w14:cmpd="sng" w14:algn="ctr">
                                  <w14:noFill/>
                                  <w14:prstDash w14:val="solid"/>
                                  <w14:bevel/>
                                </w14:textOutline>
                              </w:rPr>
                              <w:t>discliplines</w:t>
                            </w:r>
                            <w:proofErr w:type="spellEnd"/>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153.05pt;margin-top:127.4pt;width:31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j+g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" filled="f" stroked="f">
                <v:textbox style="mso-fit-shape-to-text:t">
                  <w:txbxContent>
                    <w:p w14:paraId="28DB33EC" w14:textId="18F11344" w:rsidR="00EC735C" w:rsidRPr="00C642B8" w:rsidRDefault="002D5B3A"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Building literacy competences through art</w:t>
                      </w:r>
                      <w:r w:rsidR="004922B7">
                        <w:rPr>
                          <w:rFonts w:ascii="Bebas Neue" w:hAnsi="Bebas Neue" w:cs="Segoe UI"/>
                          <w:color w:val="F5B335"/>
                          <w:sz w:val="72"/>
                          <w:szCs w:val="144"/>
                          <w14:textOutline w14:w="9525" w14:cap="rnd" w14:cmpd="sng" w14:algn="ctr">
                            <w14:noFill/>
                            <w14:prstDash w14:val="solid"/>
                            <w14:bevel/>
                          </w14:textOutline>
                        </w:rPr>
                        <w:t xml:space="preserve">istic </w:t>
                      </w:r>
                      <w:proofErr w:type="spellStart"/>
                      <w:r w:rsidR="004922B7">
                        <w:rPr>
                          <w:rFonts w:ascii="Bebas Neue" w:hAnsi="Bebas Neue" w:cs="Segoe UI"/>
                          <w:color w:val="F5B335"/>
                          <w:sz w:val="72"/>
                          <w:szCs w:val="144"/>
                          <w14:textOutline w14:w="9525" w14:cap="rnd" w14:cmpd="sng" w14:algn="ctr">
                            <w14:noFill/>
                            <w14:prstDash w14:val="solid"/>
                            <w14:bevel/>
                          </w14:textOutline>
                        </w:rPr>
                        <w:t>discliplines</w:t>
                      </w:r>
                      <w:proofErr w:type="spellEnd"/>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v:textbox>
                <w10:wrap type="square" anchorx="margin"/>
              </v:shape>
            </w:pict>
          </mc:Fallback>
        </mc:AlternateContent>
      </w:r>
    </w:p>
    <w:p w14:paraId="6B889854" w14:textId="77777777" w:rsidR="00C642B8" w:rsidRDefault="00C642B8" w:rsidP="00C642B8">
      <w:pPr>
        <w:pStyle w:val="Heading2"/>
        <w:tabs>
          <w:tab w:val="left" w:pos="5341"/>
        </w:tabs>
        <w:jc w:val="center"/>
        <w:rPr>
          <w:rFonts w:ascii="Bebas Neue" w:hAnsi="Bebas Neue" w:cs="Segoe UI"/>
          <w:color w:val="F5B335"/>
          <w:sz w:val="48"/>
          <w:szCs w:val="56"/>
          <w14:textOutline w14:w="9525" w14:cap="rnd" w14:cmpd="sng" w14:algn="ctr">
            <w14:noFill/>
            <w14:prstDash w14:val="solid"/>
            <w14:bevel/>
          </w14:textOutline>
        </w:rPr>
      </w:pPr>
      <w:r w:rsidRPr="00C642B8">
        <w:rPr>
          <w:rFonts w:ascii="Bebas Neue" w:hAnsi="Bebas Neue" w:cs="Segoe UI"/>
          <w:color w:val="F5B335"/>
          <w:sz w:val="48"/>
          <w:szCs w:val="56"/>
          <w14:textOutline w14:w="9525" w14:cap="rnd" w14:cmpd="sng" w14:algn="ctr">
            <w14:noFill/>
            <w14:prstDash w14:val="solid"/>
            <w14:bevel/>
          </w14:textOutline>
        </w:rPr>
        <w:lastRenderedPageBreak/>
        <w:t xml:space="preserve">Micro-learning resources to re-engage low-skilled adult learners in education and training </w:t>
      </w:r>
    </w:p>
    <w:p w14:paraId="521CA4EE" w14:textId="07FC2CE4" w:rsidR="002B6AE4" w:rsidRDefault="00C642B8" w:rsidP="00C642B8">
      <w:pPr>
        <w:pStyle w:val="Heading2"/>
        <w:tabs>
          <w:tab w:val="left" w:pos="5341"/>
        </w:tabs>
        <w:rPr>
          <w:rFonts w:ascii="Segoe UI Bold" w:hAnsi="Segoe UI Bold" w:hint="eastAsia"/>
          <w:color w:val="1F2126"/>
          <w:sz w:val="36"/>
          <w:szCs w:val="40"/>
        </w:rPr>
      </w:pPr>
      <w:r>
        <w:rPr>
          <w:rFonts w:ascii="Segoe UI Bold" w:hAnsi="Segoe UI Bold"/>
          <w:color w:val="1F2126"/>
          <w:sz w:val="36"/>
          <w:szCs w:val="40"/>
        </w:rPr>
        <w:t xml:space="preserve">Adult Educator Manual </w:t>
      </w:r>
    </w:p>
    <w:p w14:paraId="7052CDB7" w14:textId="41DCA7B0" w:rsidR="00C642B8" w:rsidRPr="00C642B8" w:rsidRDefault="003A7A5F" w:rsidP="00C642B8">
      <w:pPr>
        <w:rPr>
          <w:rFonts w:ascii="Segoe UI" w:hAnsi="Segoe UI" w:cs="Segoe UI"/>
          <w:sz w:val="24"/>
          <w:szCs w:val="24"/>
        </w:rPr>
      </w:pPr>
      <w:r>
        <w:rPr>
          <w:rFonts w:ascii="Segoe UI" w:hAnsi="Segoe UI" w:cs="Segoe UI"/>
          <w:sz w:val="24"/>
          <w:szCs w:val="24"/>
        </w:rPr>
        <w:t>Lesson Plan</w:t>
      </w:r>
    </w:p>
    <w:p w14:paraId="18936022" w14:textId="3139881D" w:rsidR="00C642B8" w:rsidRPr="00C642B8" w:rsidRDefault="00C642B8" w:rsidP="00C642B8">
      <w:pPr>
        <w:rPr>
          <w:rFonts w:ascii="Segoe UI" w:eastAsia="Times New Roman" w:hAnsi="Segoe UI" w:cs="Segoe UI"/>
          <w:color w:val="000000"/>
          <w:sz w:val="24"/>
          <w:szCs w:val="24"/>
        </w:rPr>
      </w:pPr>
      <w:r w:rsidRPr="00C642B8">
        <w:rPr>
          <w:rFonts w:ascii="Segoe UI" w:eastAsia="Times New Roman" w:hAnsi="Segoe UI" w:cs="Segoe UI"/>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 aims to further develop their understanding of the topic. Finally, this manual will also present you with some de-briefing questions that you can use in your group of adult learners, to assess the user-friendliness and quality of the activity you have completed with them. </w:t>
      </w:r>
      <w:r w:rsidR="00BE2FE8">
        <w:rPr>
          <w:rFonts w:ascii="Segoe UI" w:eastAsia="Times New Roman" w:hAnsi="Segoe UI" w:cs="Segoe UI"/>
          <w:color w:val="000000"/>
          <w:sz w:val="24"/>
          <w:szCs w:val="24"/>
        </w:rPr>
        <w:t xml:space="preserve">Finally, you can ask your adult learners to complete the quiz, as a self-assessment activity. </w:t>
      </w:r>
    </w:p>
    <w:p w14:paraId="7F735E78" w14:textId="77777777" w:rsidR="00C642B8" w:rsidRPr="00C642B8" w:rsidRDefault="00C642B8" w:rsidP="00C10ADC">
      <w:pPr>
        <w:rPr>
          <w:rFonts w:ascii="Segoe UI" w:hAnsi="Segoe UI" w:cs="Segoe UI"/>
          <w:color w:val="000000"/>
          <w:sz w:val="24"/>
          <w:szCs w:val="24"/>
        </w:rPr>
      </w:pPr>
    </w:p>
    <w:p w14:paraId="3A0A0CA3" w14:textId="3B10B216" w:rsidR="00C642B8" w:rsidRPr="00C642B8" w:rsidRDefault="00C642B8" w:rsidP="00C10ADC">
      <w:pPr>
        <w:rPr>
          <w:rFonts w:ascii="Segoe UI" w:hAnsi="Segoe UI" w:cs="Segoe UI"/>
          <w:i/>
          <w:iCs/>
          <w:color w:val="000000"/>
          <w:sz w:val="24"/>
          <w:szCs w:val="24"/>
        </w:rPr>
      </w:pPr>
      <w:r w:rsidRPr="00C642B8">
        <w:rPr>
          <w:rFonts w:ascii="Segoe UI" w:hAnsi="Segoe UI" w:cs="Segoe UI"/>
          <w:color w:val="000000"/>
          <w:sz w:val="24"/>
          <w:szCs w:val="24"/>
        </w:rPr>
        <w:t xml:space="preserve">The topic of this manual relates to the video resources </w:t>
      </w:r>
      <w:r w:rsidR="00DE1D9F">
        <w:rPr>
          <w:rFonts w:ascii="Segoe UI" w:hAnsi="Segoe UI" w:cs="Segoe UI"/>
          <w:i/>
          <w:iCs/>
          <w:color w:val="000000"/>
          <w:sz w:val="24"/>
          <w:szCs w:val="24"/>
        </w:rPr>
        <w:t>Building Literacy Competences through Art</w:t>
      </w:r>
      <w:r w:rsidR="004922B7">
        <w:rPr>
          <w:rFonts w:ascii="Segoe UI" w:hAnsi="Segoe UI" w:cs="Segoe UI"/>
          <w:i/>
          <w:iCs/>
          <w:color w:val="000000"/>
          <w:sz w:val="24"/>
          <w:szCs w:val="24"/>
        </w:rPr>
        <w:t>istic Disciplines</w:t>
      </w:r>
      <w:r w:rsidR="00DE1D9F">
        <w:rPr>
          <w:rFonts w:ascii="Segoe UI" w:hAnsi="Segoe UI" w:cs="Segoe UI"/>
          <w:i/>
          <w:iCs/>
          <w:color w:val="000000"/>
          <w:sz w:val="24"/>
          <w:szCs w:val="24"/>
        </w:rPr>
        <w:t>.</w:t>
      </w:r>
    </w:p>
    <w:p w14:paraId="16464CFB" w14:textId="77777777" w:rsidR="004922B7" w:rsidRDefault="004922B7" w:rsidP="00C642B8">
      <w:pPr>
        <w:pStyle w:val="Heading2"/>
        <w:rPr>
          <w:rFonts w:ascii="Segoe UI" w:hAnsi="Segoe UI" w:cs="Segoe UI"/>
          <w:sz w:val="24"/>
          <w:szCs w:val="24"/>
        </w:rPr>
      </w:pPr>
    </w:p>
    <w:p w14:paraId="27539280" w14:textId="737CD00C"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Introduction to the Topic </w:t>
      </w:r>
    </w:p>
    <w:p w14:paraId="0BDE0541" w14:textId="0A9FB602" w:rsidR="00C642B8" w:rsidRPr="00C642B8" w:rsidRDefault="00DE1D9F" w:rsidP="00C642B8">
      <w:pPr>
        <w:rPr>
          <w:rFonts w:ascii="Segoe UI" w:hAnsi="Segoe UI" w:cs="Segoe UI"/>
          <w:sz w:val="24"/>
          <w:szCs w:val="24"/>
        </w:rPr>
      </w:pPr>
      <w:r>
        <w:rPr>
          <w:rFonts w:ascii="Segoe UI" w:hAnsi="Segoe UI" w:cs="Segoe UI"/>
          <w:sz w:val="24"/>
          <w:szCs w:val="24"/>
        </w:rPr>
        <w:t>Art is a fantastic medium to teach literacy</w:t>
      </w:r>
      <w:r w:rsidR="004922B7">
        <w:rPr>
          <w:rFonts w:ascii="Segoe UI" w:hAnsi="Segoe UI" w:cs="Segoe UI"/>
          <w:sz w:val="24"/>
          <w:szCs w:val="24"/>
        </w:rPr>
        <w:t>,</w:t>
      </w:r>
      <w:r>
        <w:rPr>
          <w:rFonts w:ascii="Segoe UI" w:hAnsi="Segoe UI" w:cs="Segoe UI"/>
          <w:sz w:val="24"/>
          <w:szCs w:val="24"/>
        </w:rPr>
        <w:t xml:space="preserve"> particularly to </w:t>
      </w:r>
      <w:r w:rsidR="0061323E">
        <w:rPr>
          <w:rFonts w:ascii="Segoe UI" w:hAnsi="Segoe UI" w:cs="Segoe UI"/>
          <w:sz w:val="24"/>
          <w:szCs w:val="24"/>
        </w:rPr>
        <w:t>learners who may lack confidence in the area</w:t>
      </w:r>
      <w:r>
        <w:rPr>
          <w:rFonts w:ascii="Segoe UI" w:hAnsi="Segoe UI" w:cs="Segoe UI"/>
          <w:sz w:val="24"/>
          <w:szCs w:val="24"/>
        </w:rPr>
        <w:t>. Throughout the One-Step Up resources</w:t>
      </w:r>
      <w:r w:rsidR="0061323E">
        <w:rPr>
          <w:rFonts w:ascii="Segoe UI" w:hAnsi="Segoe UI" w:cs="Segoe UI"/>
          <w:sz w:val="24"/>
          <w:szCs w:val="24"/>
        </w:rPr>
        <w:t>, learners can explore how these learning materials can positively impact their literacy skills and how they can use them to feel more confident in their abilities. So whether they are dance enthusiasts, music fans</w:t>
      </w:r>
      <w:r w:rsidR="004922B7">
        <w:rPr>
          <w:rFonts w:ascii="Segoe UI" w:hAnsi="Segoe UI" w:cs="Segoe UI"/>
          <w:sz w:val="24"/>
          <w:szCs w:val="24"/>
        </w:rPr>
        <w:t>,</w:t>
      </w:r>
      <w:r w:rsidR="0061323E">
        <w:rPr>
          <w:rFonts w:ascii="Segoe UI" w:hAnsi="Segoe UI" w:cs="Segoe UI"/>
          <w:sz w:val="24"/>
          <w:szCs w:val="24"/>
        </w:rPr>
        <w:t xml:space="preserve"> or budding artists, they can be guided to discover how different forms of art can be used to improve their literacy skills.</w:t>
      </w:r>
    </w:p>
    <w:p w14:paraId="4750F2BD" w14:textId="77777777"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Introduction to the Activity </w:t>
      </w:r>
    </w:p>
    <w:p w14:paraId="6682CB41" w14:textId="479527F5" w:rsidR="00C642B8" w:rsidRPr="006A3A00" w:rsidRDefault="0061323E" w:rsidP="00C642B8">
      <w:pPr>
        <w:rPr>
          <w:rFonts w:ascii="Segoe UI" w:hAnsi="Segoe UI" w:cs="Segoe UI"/>
          <w:sz w:val="24"/>
          <w:szCs w:val="24"/>
        </w:rPr>
      </w:pPr>
      <w:r>
        <w:rPr>
          <w:rFonts w:ascii="Segoe UI" w:hAnsi="Segoe UI" w:cs="Segoe UI"/>
          <w:sz w:val="24"/>
          <w:szCs w:val="24"/>
        </w:rPr>
        <w:t xml:space="preserve">Using the case study of the </w:t>
      </w:r>
      <w:r w:rsidRPr="0061323E">
        <w:rPr>
          <w:rFonts w:ascii="Segoe UI" w:hAnsi="Segoe UI" w:cs="Segoe UI"/>
          <w:i/>
          <w:iCs/>
          <w:sz w:val="24"/>
          <w:szCs w:val="24"/>
        </w:rPr>
        <w:t>Fighting Words Creative Writing Centre</w:t>
      </w:r>
      <w:r>
        <w:rPr>
          <w:rFonts w:ascii="Segoe UI" w:hAnsi="Segoe UI" w:cs="Segoe UI"/>
          <w:i/>
          <w:iCs/>
          <w:sz w:val="24"/>
          <w:szCs w:val="24"/>
        </w:rPr>
        <w:t xml:space="preserve">, </w:t>
      </w:r>
      <w:r w:rsidRPr="006A3A00">
        <w:rPr>
          <w:rFonts w:ascii="Segoe UI" w:hAnsi="Segoe UI" w:cs="Segoe UI"/>
          <w:sz w:val="24"/>
          <w:szCs w:val="24"/>
        </w:rPr>
        <w:t>learners are introduced to an innovative and</w:t>
      </w:r>
      <w:r w:rsidR="006A3A00">
        <w:rPr>
          <w:rFonts w:ascii="Segoe UI" w:hAnsi="Segoe UI" w:cs="Segoe UI"/>
          <w:sz w:val="24"/>
          <w:szCs w:val="24"/>
        </w:rPr>
        <w:t xml:space="preserve"> </w:t>
      </w:r>
      <w:r w:rsidR="006A3A00" w:rsidRPr="006A3A00">
        <w:rPr>
          <w:rFonts w:ascii="Segoe UI" w:hAnsi="Segoe UI" w:cs="Segoe UI"/>
          <w:sz w:val="24"/>
          <w:szCs w:val="24"/>
        </w:rPr>
        <w:t>inclusive programme which is helping people of all ages improve their literacy skills in a way and environment which feels comfortable to them.</w:t>
      </w:r>
      <w:r w:rsidR="006A3A00">
        <w:rPr>
          <w:rFonts w:ascii="Segoe UI" w:hAnsi="Segoe UI" w:cs="Segoe UI"/>
          <w:sz w:val="24"/>
          <w:szCs w:val="24"/>
        </w:rPr>
        <w:t xml:space="preserve"> Learners will also have the chance to try out the ‘Artistic Word Collage’ activity which will encourage them to use their creativity skills using both images and words to make a collage. This will show learners that learning about words and their </w:t>
      </w:r>
      <w:r w:rsidR="006A3A00">
        <w:rPr>
          <w:rFonts w:ascii="Segoe UI" w:hAnsi="Segoe UI" w:cs="Segoe UI"/>
          <w:sz w:val="24"/>
          <w:szCs w:val="24"/>
        </w:rPr>
        <w:lastRenderedPageBreak/>
        <w:t>meanings and choosing words that mean something to them can be fun and engaging.</w:t>
      </w:r>
    </w:p>
    <w:p w14:paraId="55C8DE2A" w14:textId="77777777" w:rsidR="00C642B8" w:rsidRPr="00C642B8" w:rsidRDefault="00C642B8" w:rsidP="00C642B8">
      <w:pPr>
        <w:rPr>
          <w:rFonts w:ascii="Segoe UI" w:hAnsi="Segoe UI" w:cs="Segoe UI"/>
          <w:sz w:val="24"/>
          <w:szCs w:val="24"/>
        </w:rPr>
      </w:pPr>
    </w:p>
    <w:p w14:paraId="20E7CFEA" w14:textId="77777777"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Using this Resource with a Group </w:t>
      </w:r>
    </w:p>
    <w:p w14:paraId="6496C341" w14:textId="77777777" w:rsidR="00BE2FE8" w:rsidRDefault="00BE2FE8" w:rsidP="00C642B8">
      <w:pPr>
        <w:shd w:val="clear" w:color="auto" w:fill="FFFFFF"/>
        <w:spacing w:after="225" w:line="360" w:lineRule="auto"/>
        <w:jc w:val="both"/>
        <w:rPr>
          <w:rFonts w:ascii="Segoe UI" w:eastAsia="Times New Roman" w:hAnsi="Segoe UI" w:cs="Segoe UI"/>
          <w:color w:val="000000"/>
          <w:sz w:val="24"/>
          <w:szCs w:val="24"/>
        </w:rPr>
      </w:pPr>
      <w:r w:rsidRPr="00BE2FE8">
        <w:rPr>
          <w:rFonts w:ascii="Segoe UI" w:eastAsia="Times New Roman" w:hAnsi="Segoe UI" w:cs="Segoe UI"/>
          <w:color w:val="000000"/>
          <w:sz w:val="24"/>
          <w:szCs w:val="24"/>
        </w:rPr>
        <w:drawing>
          <wp:anchor distT="0" distB="0" distL="114300" distR="114300" simplePos="0" relativeHeight="251675648" behindDoc="1" locked="0" layoutInCell="1" allowOverlap="1" wp14:anchorId="6D5569B7" wp14:editId="6FDA69D7">
            <wp:simplePos x="0" y="0"/>
            <wp:positionH relativeFrom="column">
              <wp:posOffset>4505325</wp:posOffset>
            </wp:positionH>
            <wp:positionV relativeFrom="paragraph">
              <wp:posOffset>2198370</wp:posOffset>
            </wp:positionV>
            <wp:extent cx="1238250" cy="1238250"/>
            <wp:effectExtent l="0" t="0" r="0" b="0"/>
            <wp:wrapTight wrapText="bothSides">
              <wp:wrapPolygon edited="0">
                <wp:start x="0" y="0"/>
                <wp:lineTo x="0" y="21268"/>
                <wp:lineTo x="21268" y="21268"/>
                <wp:lineTo x="21268" y="0"/>
                <wp:lineTo x="0" y="0"/>
              </wp:wrapPolygon>
            </wp:wrapTight>
            <wp:docPr id="64895003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0039"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C642B8" w:rsidRPr="00C642B8">
        <w:rPr>
          <w:rFonts w:ascii="Segoe UI" w:eastAsia="Times New Roman" w:hAnsi="Segoe UI" w:cs="Segoe UI"/>
          <w:color w:val="000000"/>
          <w:sz w:val="24"/>
          <w:szCs w:val="24"/>
        </w:rPr>
        <w:t xml:space="preserve">To use this resource with adult learners in your local group, we recommend that you begin by showing them the video resource to introduce the theme of </w:t>
      </w:r>
      <w:r w:rsidR="006A3A00">
        <w:rPr>
          <w:rFonts w:ascii="Segoe UI" w:eastAsia="Times New Roman" w:hAnsi="Segoe UI" w:cs="Segoe UI"/>
          <w:i/>
          <w:iCs/>
          <w:color w:val="000000"/>
          <w:sz w:val="24"/>
          <w:szCs w:val="24"/>
        </w:rPr>
        <w:t>Building Literacy Competences through Art</w:t>
      </w:r>
      <w:r w:rsidR="00CE7683">
        <w:rPr>
          <w:rFonts w:ascii="Segoe UI" w:eastAsia="Times New Roman" w:hAnsi="Segoe UI" w:cs="Segoe UI"/>
          <w:i/>
          <w:iCs/>
          <w:color w:val="000000"/>
          <w:sz w:val="24"/>
          <w:szCs w:val="24"/>
        </w:rPr>
        <w:t>.</w:t>
      </w:r>
      <w:r w:rsidR="006A3A00">
        <w:rPr>
          <w:rFonts w:ascii="Segoe UI" w:eastAsia="Times New Roman" w:hAnsi="Segoe UI" w:cs="Segoe UI"/>
          <w:i/>
          <w:iCs/>
          <w:color w:val="000000"/>
          <w:sz w:val="24"/>
          <w:szCs w:val="24"/>
        </w:rPr>
        <w:t xml:space="preserve"> </w:t>
      </w:r>
      <w:r w:rsidR="00C642B8" w:rsidRPr="00C642B8">
        <w:rPr>
          <w:rFonts w:ascii="Segoe UI" w:eastAsia="Times New Roman" w:hAnsi="Segoe UI" w:cs="Segoe UI"/>
          <w:i/>
          <w:iCs/>
          <w:color w:val="000000"/>
          <w:sz w:val="24"/>
          <w:szCs w:val="24"/>
        </w:rPr>
        <w:t xml:space="preserve"> </w:t>
      </w:r>
      <w:r w:rsidR="00C642B8" w:rsidRPr="00C642B8">
        <w:rPr>
          <w:rFonts w:ascii="Segoe UI" w:eastAsia="Times New Roman" w:hAnsi="Segoe UI" w:cs="Segoe UI"/>
          <w:color w:val="000000"/>
          <w:sz w:val="24"/>
          <w:szCs w:val="24"/>
        </w:rPr>
        <w:t>This video will help learners to understand the topic before they begin the Learner Handout activit</w:t>
      </w:r>
      <w:r w:rsidR="00CE7683">
        <w:rPr>
          <w:rFonts w:ascii="Segoe UI" w:eastAsia="Times New Roman" w:hAnsi="Segoe UI" w:cs="Segoe UI"/>
          <w:color w:val="000000"/>
          <w:sz w:val="24"/>
          <w:szCs w:val="24"/>
        </w:rPr>
        <w:t>ies</w:t>
      </w:r>
      <w:r w:rsidR="00C642B8" w:rsidRPr="00C642B8">
        <w:rPr>
          <w:rFonts w:ascii="Segoe UI" w:eastAsia="Times New Roman" w:hAnsi="Segoe UI" w:cs="Segoe UI"/>
          <w:color w:val="000000"/>
          <w:sz w:val="24"/>
          <w:szCs w:val="24"/>
        </w:rPr>
        <w:t>.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36F09FEC" w14:textId="06CD72A7" w:rsidR="00C642B8" w:rsidRDefault="00BE2FE8" w:rsidP="00C642B8">
      <w:pPr>
        <w:shd w:val="clear" w:color="auto" w:fill="FFFFFF"/>
        <w:spacing w:after="225" w:line="360" w:lineRule="auto"/>
        <w:jc w:val="both"/>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Once your learners have completed the handbook, encourage them to complete the </w:t>
      </w:r>
      <w:r w:rsidRPr="00BE2FE8">
        <w:rPr>
          <w:rFonts w:ascii="Segoe UI" w:eastAsia="Times New Roman" w:hAnsi="Segoe UI" w:cs="Segoe UI"/>
          <w:i/>
          <w:iCs/>
          <w:color w:val="000000"/>
          <w:sz w:val="24"/>
          <w:szCs w:val="24"/>
        </w:rPr>
        <w:t>Building Literacy Competences through Art</w:t>
      </w:r>
      <w:r>
        <w:rPr>
          <w:rFonts w:ascii="Segoe UI" w:eastAsia="Times New Roman" w:hAnsi="Segoe UI" w:cs="Segoe UI"/>
          <w:i/>
          <w:iCs/>
          <w:color w:val="000000"/>
          <w:sz w:val="24"/>
          <w:szCs w:val="24"/>
        </w:rPr>
        <w:t xml:space="preserve"> </w:t>
      </w:r>
      <w:r>
        <w:rPr>
          <w:rFonts w:ascii="Segoe UI" w:eastAsia="Times New Roman" w:hAnsi="Segoe UI" w:cs="Segoe UI"/>
          <w:color w:val="000000"/>
          <w:sz w:val="24"/>
          <w:szCs w:val="24"/>
        </w:rPr>
        <w:t xml:space="preserve">Quiz: </w:t>
      </w:r>
    </w:p>
    <w:p w14:paraId="02A2C13A" w14:textId="4FF0035F"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De-Briefing Questions</w:t>
      </w:r>
    </w:p>
    <w:p w14:paraId="45BE46C0" w14:textId="6E7A7349" w:rsidR="00C642B8" w:rsidRDefault="006A3A00" w:rsidP="00C642B8">
      <w:pPr>
        <w:rPr>
          <w:rFonts w:ascii="Segoe UI" w:hAnsi="Segoe UI" w:cs="Segoe UI"/>
          <w:sz w:val="24"/>
          <w:szCs w:val="24"/>
        </w:rPr>
      </w:pPr>
      <w:r w:rsidRPr="006A3A00">
        <w:rPr>
          <w:rFonts w:ascii="Segoe UI" w:hAnsi="Segoe UI" w:cs="Segoe UI"/>
          <w:sz w:val="24"/>
          <w:szCs w:val="24"/>
        </w:rPr>
        <w:t>Here are some</w:t>
      </w:r>
      <w:r w:rsidR="00C642B8" w:rsidRPr="006A3A00">
        <w:rPr>
          <w:rFonts w:ascii="Segoe UI" w:hAnsi="Segoe UI" w:cs="Segoe UI"/>
          <w:sz w:val="24"/>
          <w:szCs w:val="24"/>
        </w:rPr>
        <w:t xml:space="preserve"> de-briefing questions </w:t>
      </w:r>
      <w:r w:rsidRPr="006A3A00">
        <w:rPr>
          <w:rFonts w:ascii="Segoe UI" w:hAnsi="Segoe UI" w:cs="Segoe UI"/>
          <w:sz w:val="24"/>
          <w:szCs w:val="24"/>
        </w:rPr>
        <w:t>for participants to reflect on after completing the case study and activity</w:t>
      </w:r>
      <w:r>
        <w:rPr>
          <w:rFonts w:ascii="Segoe UI" w:hAnsi="Segoe UI" w:cs="Segoe UI"/>
          <w:sz w:val="24"/>
          <w:szCs w:val="24"/>
        </w:rPr>
        <w:t>:</w:t>
      </w:r>
    </w:p>
    <w:p w14:paraId="4DDBFC46" w14:textId="77777777" w:rsidR="002D5B3A" w:rsidRPr="00C642B8" w:rsidRDefault="002D5B3A" w:rsidP="00C642B8">
      <w:pPr>
        <w:rPr>
          <w:rFonts w:ascii="Segoe UI" w:hAnsi="Segoe UI" w:cs="Segoe UI"/>
          <w:sz w:val="24"/>
          <w:szCs w:val="24"/>
        </w:rPr>
      </w:pPr>
    </w:p>
    <w:p w14:paraId="3F4F0F0D" w14:textId="6188DC0E" w:rsidR="00C642B8" w:rsidRPr="00CE7683" w:rsidRDefault="00CE7683" w:rsidP="00CE7683">
      <w:pPr>
        <w:pStyle w:val="ListParagraph"/>
        <w:numPr>
          <w:ilvl w:val="0"/>
          <w:numId w:val="1"/>
        </w:numPr>
        <w:spacing w:line="360" w:lineRule="auto"/>
        <w:ind w:left="714" w:hanging="357"/>
        <w:rPr>
          <w:rFonts w:ascii="Segoe UI" w:hAnsi="Segoe UI" w:cs="Segoe UI"/>
          <w:sz w:val="24"/>
          <w:szCs w:val="24"/>
        </w:rPr>
      </w:pPr>
      <w:r>
        <w:rPr>
          <w:rFonts w:ascii="Segoe UI" w:hAnsi="Segoe UI" w:cs="Segoe UI"/>
          <w:sz w:val="24"/>
          <w:szCs w:val="24"/>
        </w:rPr>
        <w:t xml:space="preserve">What message did you take from the </w:t>
      </w:r>
      <w:r>
        <w:rPr>
          <w:rFonts w:ascii="Segoe UI" w:hAnsi="Segoe UI" w:cs="Segoe UI"/>
          <w:i/>
          <w:iCs/>
          <w:sz w:val="24"/>
          <w:szCs w:val="24"/>
        </w:rPr>
        <w:t xml:space="preserve">Fighting Words </w:t>
      </w:r>
      <w:r>
        <w:rPr>
          <w:rFonts w:ascii="Segoe UI" w:hAnsi="Segoe UI" w:cs="Segoe UI"/>
          <w:sz w:val="24"/>
          <w:szCs w:val="24"/>
        </w:rPr>
        <w:t>Case Study</w:t>
      </w:r>
      <w:r w:rsidR="006A3A00">
        <w:rPr>
          <w:rFonts w:ascii="Segoe UI" w:hAnsi="Segoe UI" w:cs="Segoe UI"/>
          <w:sz w:val="24"/>
          <w:szCs w:val="24"/>
        </w:rPr>
        <w:t>?</w:t>
      </w:r>
    </w:p>
    <w:p w14:paraId="04CDF9E5" w14:textId="2186DB08" w:rsidR="00C642B8" w:rsidRDefault="006A3A00" w:rsidP="002D5B3A">
      <w:pPr>
        <w:pStyle w:val="ListParagraph"/>
        <w:numPr>
          <w:ilvl w:val="0"/>
          <w:numId w:val="1"/>
        </w:numPr>
        <w:spacing w:line="360" w:lineRule="auto"/>
        <w:ind w:left="714" w:hanging="357"/>
        <w:rPr>
          <w:rFonts w:ascii="Segoe UI" w:hAnsi="Segoe UI" w:cs="Segoe UI"/>
          <w:sz w:val="24"/>
          <w:szCs w:val="24"/>
        </w:rPr>
      </w:pPr>
      <w:r>
        <w:rPr>
          <w:rFonts w:ascii="Segoe UI" w:hAnsi="Segoe UI" w:cs="Segoe UI"/>
          <w:sz w:val="24"/>
          <w:szCs w:val="24"/>
        </w:rPr>
        <w:t>What is one key takeaway from this case study and activity</w:t>
      </w:r>
      <w:r w:rsidR="00CE7683">
        <w:rPr>
          <w:rFonts w:ascii="Segoe UI" w:hAnsi="Segoe UI" w:cs="Segoe UI"/>
          <w:sz w:val="24"/>
          <w:szCs w:val="24"/>
        </w:rPr>
        <w:t xml:space="preserve"> that you explored in the Learner Handout</w:t>
      </w:r>
      <w:r>
        <w:rPr>
          <w:rFonts w:ascii="Segoe UI" w:hAnsi="Segoe UI" w:cs="Segoe UI"/>
          <w:sz w:val="24"/>
          <w:szCs w:val="24"/>
        </w:rPr>
        <w:t xml:space="preserve">? How </w:t>
      </w:r>
      <w:r w:rsidR="00CE7683">
        <w:rPr>
          <w:rFonts w:ascii="Segoe UI" w:hAnsi="Segoe UI" w:cs="Segoe UI"/>
          <w:sz w:val="24"/>
          <w:szCs w:val="24"/>
        </w:rPr>
        <w:t>can</w:t>
      </w:r>
      <w:r>
        <w:rPr>
          <w:rFonts w:ascii="Segoe UI" w:hAnsi="Segoe UI" w:cs="Segoe UI"/>
          <w:sz w:val="24"/>
          <w:szCs w:val="24"/>
        </w:rPr>
        <w:t xml:space="preserve"> you apply it to your own life or work?</w:t>
      </w:r>
    </w:p>
    <w:p w14:paraId="6DC5405E" w14:textId="0D74A284" w:rsidR="006A3A00" w:rsidRDefault="006A3A00" w:rsidP="002D5B3A">
      <w:pPr>
        <w:pStyle w:val="ListParagraph"/>
        <w:numPr>
          <w:ilvl w:val="0"/>
          <w:numId w:val="1"/>
        </w:numPr>
        <w:spacing w:line="360" w:lineRule="auto"/>
        <w:ind w:left="714" w:hanging="357"/>
        <w:rPr>
          <w:rFonts w:ascii="Segoe UI" w:hAnsi="Segoe UI" w:cs="Segoe UI"/>
          <w:sz w:val="24"/>
          <w:szCs w:val="24"/>
        </w:rPr>
      </w:pPr>
      <w:r>
        <w:rPr>
          <w:rFonts w:ascii="Segoe UI" w:hAnsi="Segoe UI" w:cs="Segoe UI"/>
          <w:sz w:val="24"/>
          <w:szCs w:val="24"/>
        </w:rPr>
        <w:t>How did you find the ‘Artistic Word Collage’ activity? Did you find it helpful in improving your literacy competence?</w:t>
      </w:r>
    </w:p>
    <w:p w14:paraId="5486D58B" w14:textId="170A8BB7" w:rsidR="006A3A00" w:rsidRDefault="006A3A00" w:rsidP="002D5B3A">
      <w:pPr>
        <w:pStyle w:val="ListParagraph"/>
        <w:numPr>
          <w:ilvl w:val="0"/>
          <w:numId w:val="1"/>
        </w:numPr>
        <w:spacing w:line="360" w:lineRule="auto"/>
        <w:ind w:left="714" w:hanging="357"/>
        <w:rPr>
          <w:rFonts w:ascii="Segoe UI" w:hAnsi="Segoe UI" w:cs="Segoe UI"/>
          <w:sz w:val="24"/>
          <w:szCs w:val="24"/>
        </w:rPr>
      </w:pPr>
      <w:r>
        <w:rPr>
          <w:rFonts w:ascii="Segoe UI" w:hAnsi="Segoe UI" w:cs="Segoe UI"/>
          <w:sz w:val="24"/>
          <w:szCs w:val="24"/>
        </w:rPr>
        <w:t>How do you think art can be incorporated into the traditional education</w:t>
      </w:r>
      <w:r w:rsidR="002D5B3A">
        <w:rPr>
          <w:rFonts w:ascii="Segoe UI" w:hAnsi="Segoe UI" w:cs="Segoe UI"/>
          <w:sz w:val="24"/>
          <w:szCs w:val="24"/>
        </w:rPr>
        <w:t>al</w:t>
      </w:r>
      <w:r>
        <w:rPr>
          <w:rFonts w:ascii="Segoe UI" w:hAnsi="Segoe UI" w:cs="Segoe UI"/>
          <w:sz w:val="24"/>
          <w:szCs w:val="24"/>
        </w:rPr>
        <w:t xml:space="preserve"> system or training programmes to improve literacy?</w:t>
      </w:r>
      <w:r w:rsidR="00CE7683">
        <w:rPr>
          <w:rFonts w:ascii="Segoe UI" w:hAnsi="Segoe UI" w:cs="Segoe UI"/>
          <w:sz w:val="24"/>
          <w:szCs w:val="24"/>
        </w:rPr>
        <w:t xml:space="preserve"> Do you have any further ideas? </w:t>
      </w:r>
    </w:p>
    <w:p w14:paraId="4924EB98" w14:textId="1C9F14C5" w:rsidR="00C642B8" w:rsidRPr="00C642B8" w:rsidRDefault="00CE7683" w:rsidP="00633802">
      <w:pPr>
        <w:pStyle w:val="ListParagraph"/>
        <w:numPr>
          <w:ilvl w:val="0"/>
          <w:numId w:val="1"/>
        </w:numPr>
        <w:spacing w:line="360" w:lineRule="auto"/>
        <w:ind w:left="714" w:hanging="357"/>
      </w:pPr>
      <w:r w:rsidRPr="00BE2FE8">
        <w:rPr>
          <w:rFonts w:ascii="Segoe UI" w:hAnsi="Segoe UI" w:cs="Segoe UI"/>
          <w:sz w:val="24"/>
          <w:szCs w:val="24"/>
        </w:rPr>
        <w:t xml:space="preserve">Why do you think using art to build your literacy competence is important? How can this help learners? </w:t>
      </w:r>
    </w:p>
    <w:p w14:paraId="697BB4F0" w14:textId="32BC07B5" w:rsidR="00426F7D" w:rsidRPr="00E9484B" w:rsidRDefault="00DC3FEC" w:rsidP="00DC3FEC">
      <w:pPr>
        <w:jc w:val="center"/>
        <w:rPr>
          <w:noProof/>
        </w:rPr>
      </w:pPr>
      <w:r>
        <w:rPr>
          <w:rFonts w:ascii="Source Sans Pro" w:hAnsi="Source Sans Pro" w:cstheme="minorHAnsi"/>
          <w:noProof/>
          <w:color w:val="000000"/>
          <w:szCs w:val="21"/>
        </w:rPr>
        <w:lastRenderedPageBreak/>
        <w:drawing>
          <wp:anchor distT="0" distB="0" distL="114300" distR="114300" simplePos="0" relativeHeight="251674624" behindDoc="0" locked="0" layoutInCell="1" allowOverlap="1" wp14:anchorId="0799F257" wp14:editId="059B5296">
            <wp:simplePos x="0" y="0"/>
            <wp:positionH relativeFrom="margin">
              <wp:posOffset>-914400</wp:posOffset>
            </wp:positionH>
            <wp:positionV relativeFrom="margin">
              <wp:posOffset>-931545</wp:posOffset>
            </wp:positionV>
            <wp:extent cx="7625715" cy="10765155"/>
            <wp:effectExtent l="0" t="0" r="0" b="4445"/>
            <wp:wrapSquare wrapText="bothSides"/>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625715" cy="10765155"/>
                    </a:xfrm>
                    <a:prstGeom prst="rect">
                      <a:avLst/>
                    </a:prstGeom>
                  </pic:spPr>
                </pic:pic>
              </a:graphicData>
            </a:graphic>
            <wp14:sizeRelH relativeFrom="margin">
              <wp14:pctWidth>0</wp14:pctWidth>
            </wp14:sizeRelH>
            <wp14:sizeRelV relativeFrom="margin">
              <wp14:pctHeight>0</wp14:pctHeight>
            </wp14:sizeRelV>
          </wp:anchor>
        </w:drawing>
      </w:r>
      <w:r w:rsidR="00932F38">
        <w:rPr>
          <w:rFonts w:ascii="Source Sans Pro" w:hAnsi="Source Sans Pro" w:cstheme="minorHAnsi"/>
          <w:color w:val="000000"/>
          <w:szCs w:val="21"/>
        </w:rPr>
        <w:t xml:space="preserve"> </w:t>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p>
    <w:sectPr w:rsidR="00426F7D" w:rsidRPr="00E9484B" w:rsidSect="00AD1672">
      <w:headerReference w:type="first" r:id="rId11"/>
      <w:foot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1EFF" w14:textId="77777777" w:rsidR="00465132" w:rsidRDefault="00465132" w:rsidP="002B6AE4">
      <w:pPr>
        <w:spacing w:after="0" w:line="240" w:lineRule="auto"/>
      </w:pPr>
      <w:r>
        <w:separator/>
      </w:r>
    </w:p>
  </w:endnote>
  <w:endnote w:type="continuationSeparator" w:id="0">
    <w:p w14:paraId="21C718B3" w14:textId="77777777" w:rsidR="00465132" w:rsidRDefault="00465132"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Bold">
    <w:altName w:val="Segoe UI"/>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8C37" w14:textId="77777777" w:rsidR="00465132" w:rsidRDefault="00465132" w:rsidP="002B6AE4">
      <w:pPr>
        <w:spacing w:after="0" w:line="240" w:lineRule="auto"/>
      </w:pPr>
      <w:r>
        <w:separator/>
      </w:r>
    </w:p>
  </w:footnote>
  <w:footnote w:type="continuationSeparator" w:id="0">
    <w:p w14:paraId="712D869D" w14:textId="77777777" w:rsidR="00465132" w:rsidRDefault="00465132"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726"/>
    <w:multiLevelType w:val="hybridMultilevel"/>
    <w:tmpl w:val="44F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Q0NTE3MDE1MDFR0lEKTi0uzszPAykwqgUAtYLJ6CwAAAA="/>
  </w:docVars>
  <w:rsids>
    <w:rsidRoot w:val="0084473D"/>
    <w:rsid w:val="00026A45"/>
    <w:rsid w:val="00042530"/>
    <w:rsid w:val="00052D1B"/>
    <w:rsid w:val="000C2E7A"/>
    <w:rsid w:val="000F4D5B"/>
    <w:rsid w:val="00172510"/>
    <w:rsid w:val="00173F2A"/>
    <w:rsid w:val="0017428A"/>
    <w:rsid w:val="0018331C"/>
    <w:rsid w:val="001A3F8A"/>
    <w:rsid w:val="001B036B"/>
    <w:rsid w:val="00226C25"/>
    <w:rsid w:val="0023062D"/>
    <w:rsid w:val="002649CB"/>
    <w:rsid w:val="0027746F"/>
    <w:rsid w:val="002B6AE4"/>
    <w:rsid w:val="002D5B3A"/>
    <w:rsid w:val="003568AF"/>
    <w:rsid w:val="00360C82"/>
    <w:rsid w:val="00372934"/>
    <w:rsid w:val="003A7A5F"/>
    <w:rsid w:val="003D2330"/>
    <w:rsid w:val="003D7765"/>
    <w:rsid w:val="00401F2D"/>
    <w:rsid w:val="00404A1C"/>
    <w:rsid w:val="00426F7D"/>
    <w:rsid w:val="004314CC"/>
    <w:rsid w:val="00435497"/>
    <w:rsid w:val="00465132"/>
    <w:rsid w:val="004922B7"/>
    <w:rsid w:val="00492CBC"/>
    <w:rsid w:val="004E051F"/>
    <w:rsid w:val="005078D1"/>
    <w:rsid w:val="005170B5"/>
    <w:rsid w:val="00535205"/>
    <w:rsid w:val="005451A3"/>
    <w:rsid w:val="005931E6"/>
    <w:rsid w:val="0061323E"/>
    <w:rsid w:val="00617139"/>
    <w:rsid w:val="00655D69"/>
    <w:rsid w:val="00695D1B"/>
    <w:rsid w:val="006A2863"/>
    <w:rsid w:val="006A3A00"/>
    <w:rsid w:val="006B0561"/>
    <w:rsid w:val="006D0169"/>
    <w:rsid w:val="00726B0B"/>
    <w:rsid w:val="0073070A"/>
    <w:rsid w:val="00771A50"/>
    <w:rsid w:val="00773CA1"/>
    <w:rsid w:val="007923A0"/>
    <w:rsid w:val="007D52CA"/>
    <w:rsid w:val="007F2468"/>
    <w:rsid w:val="007F4270"/>
    <w:rsid w:val="00824B2B"/>
    <w:rsid w:val="00841899"/>
    <w:rsid w:val="0084473D"/>
    <w:rsid w:val="00845059"/>
    <w:rsid w:val="00853969"/>
    <w:rsid w:val="00861105"/>
    <w:rsid w:val="00872EDA"/>
    <w:rsid w:val="008C7B82"/>
    <w:rsid w:val="008E372E"/>
    <w:rsid w:val="00914920"/>
    <w:rsid w:val="00932F38"/>
    <w:rsid w:val="009561F6"/>
    <w:rsid w:val="009918E3"/>
    <w:rsid w:val="009936B4"/>
    <w:rsid w:val="009B3EFF"/>
    <w:rsid w:val="009C16E5"/>
    <w:rsid w:val="00A133B1"/>
    <w:rsid w:val="00A20954"/>
    <w:rsid w:val="00A50D33"/>
    <w:rsid w:val="00A53955"/>
    <w:rsid w:val="00AA11B9"/>
    <w:rsid w:val="00AD1672"/>
    <w:rsid w:val="00AE155E"/>
    <w:rsid w:val="00AF666A"/>
    <w:rsid w:val="00B1663B"/>
    <w:rsid w:val="00B25623"/>
    <w:rsid w:val="00B2679C"/>
    <w:rsid w:val="00B2681A"/>
    <w:rsid w:val="00B3274D"/>
    <w:rsid w:val="00B56297"/>
    <w:rsid w:val="00BA7CC4"/>
    <w:rsid w:val="00BE2FE8"/>
    <w:rsid w:val="00C10ADC"/>
    <w:rsid w:val="00C16969"/>
    <w:rsid w:val="00C257D9"/>
    <w:rsid w:val="00C30AB5"/>
    <w:rsid w:val="00C642B8"/>
    <w:rsid w:val="00C75E6A"/>
    <w:rsid w:val="00C778E4"/>
    <w:rsid w:val="00CE13E1"/>
    <w:rsid w:val="00CE7683"/>
    <w:rsid w:val="00D37B89"/>
    <w:rsid w:val="00D45A82"/>
    <w:rsid w:val="00D46B37"/>
    <w:rsid w:val="00DA6814"/>
    <w:rsid w:val="00DA6C84"/>
    <w:rsid w:val="00DC3FEC"/>
    <w:rsid w:val="00DE1D9F"/>
    <w:rsid w:val="00E20B46"/>
    <w:rsid w:val="00E372BA"/>
    <w:rsid w:val="00E502C2"/>
    <w:rsid w:val="00E57D5D"/>
    <w:rsid w:val="00E9484B"/>
    <w:rsid w:val="00EA28AB"/>
    <w:rsid w:val="00EC735C"/>
    <w:rsid w:val="00EE7F8B"/>
    <w:rsid w:val="00EF050A"/>
    <w:rsid w:val="00F93BFD"/>
    <w:rsid w:val="00FD0013"/>
    <w:rsid w:val="00FD08C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FIPL19</cp:lastModifiedBy>
  <cp:revision>3</cp:revision>
  <cp:lastPrinted>2021-04-27T13:39:00Z</cp:lastPrinted>
  <dcterms:created xsi:type="dcterms:W3CDTF">2023-06-07T14:17:00Z</dcterms:created>
  <dcterms:modified xsi:type="dcterms:W3CDTF">2023-06-07T14:48:00Z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