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7FFAE46A" w:rsidR="00026A45" w:rsidRDefault="00C642B8" w:rsidP="00026A45">
      <w:pPr>
        <w:tabs>
          <w:tab w:val="left" w:pos="900"/>
        </w:tabs>
      </w:pPr>
      <w:r>
        <w:rPr>
          <w:noProof/>
        </w:rPr>
        <w:drawing>
          <wp:anchor distT="0" distB="0" distL="114300" distR="114300" simplePos="0" relativeHeight="251669503" behindDoc="0" locked="0" layoutInCell="1" allowOverlap="1" wp14:anchorId="0F961BAF" wp14:editId="05C1F0F0">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r w:rsidR="00A133B1">
        <w:rPr>
          <w:noProof/>
        </w:rPr>
        <mc:AlternateContent>
          <mc:Choice Requires="wps">
            <w:drawing>
              <wp:anchor distT="45720" distB="45720" distL="114300" distR="114300" simplePos="0" relativeHeight="251673600" behindDoc="0" locked="0" layoutInCell="1" allowOverlap="1" wp14:anchorId="11178A52" wp14:editId="6CF9C64B">
                <wp:simplePos x="0" y="0"/>
                <wp:positionH relativeFrom="margin">
                  <wp:posOffset>1943735</wp:posOffset>
                </wp:positionH>
                <wp:positionV relativeFrom="paragraph">
                  <wp:posOffset>1617980</wp:posOffset>
                </wp:positionV>
                <wp:extent cx="40259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404620"/>
                        </a:xfrm>
                        <a:prstGeom prst="rect">
                          <a:avLst/>
                        </a:prstGeom>
                        <a:noFill/>
                        <a:ln w="9525">
                          <a:noFill/>
                          <a:miter lim="800000"/>
                          <a:headEnd/>
                          <a:tailEnd/>
                        </a:ln>
                      </wps:spPr>
                      <wps:txbx>
                        <w:txbxContent>
                          <w:p w14:paraId="28DB33EC" w14:textId="096C4E0D" w:rsidR="00EC735C" w:rsidRPr="00C642B8" w:rsidRDefault="00FD796B"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Building Multilingual competences through sports</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153.05pt;margin-top:127.4pt;width:317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" filled="f" stroked="f">
                <v:textbox style="mso-fit-shape-to-text:t">
                  <w:txbxContent>
                    <w:p w14:paraId="28DB33EC" w14:textId="096C4E0D" w:rsidR="00EC735C" w:rsidRPr="00C642B8" w:rsidRDefault="00FD796B" w:rsidP="00EC735C">
                      <w:pPr>
                        <w:jc w:val="right"/>
                        <w:rPr>
                          <w:rFonts w:ascii="Bebas Neue" w:hAnsi="Bebas Neue" w:cs="Segoe UI"/>
                          <w:color w:val="F5B335"/>
                          <w:sz w:val="72"/>
                          <w:szCs w:val="144"/>
                          <w14:textOutline w14:w="9525" w14:cap="rnd" w14:cmpd="sng" w14:algn="ctr">
                            <w14:noFill/>
                            <w14:prstDash w14:val="solid"/>
                            <w14:bevel/>
                          </w14:textOutline>
                        </w:rPr>
                      </w:pPr>
                      <w:r>
                        <w:rPr>
                          <w:rFonts w:ascii="Bebas Neue" w:hAnsi="Bebas Neue" w:cs="Segoe UI"/>
                          <w:color w:val="F5B335"/>
                          <w:sz w:val="72"/>
                          <w:szCs w:val="144"/>
                          <w14:textOutline w14:w="9525" w14:cap="rnd" w14:cmpd="sng" w14:algn="ctr">
                            <w14:noFill/>
                            <w14:prstDash w14:val="solid"/>
                            <w14:bevel/>
                          </w14:textOutline>
                        </w:rPr>
                        <w:t>Building Multilingual competences through sports</w:t>
                      </w:r>
                    </w:p>
                    <w:p w14:paraId="7C63BC8C" w14:textId="3AB817F1" w:rsidR="00EC735C" w:rsidRPr="00E502C2" w:rsidRDefault="00C642B8" w:rsidP="00EC735C">
                      <w:pPr>
                        <w:jc w:val="right"/>
                        <w:rPr>
                          <w:rFonts w:ascii="Bebas Neue" w:hAnsi="Bebas Neue" w:cs="Segoe UI"/>
                          <w:color w:val="000000" w:themeColor="text1"/>
                          <w:sz w:val="64"/>
                          <w:szCs w:val="96"/>
                          <w14:textOutline w14:w="9525" w14:cap="rnd" w14:cmpd="sng" w14:algn="ctr">
                            <w14:noFill/>
                            <w14:prstDash w14:val="solid"/>
                            <w14:bevel/>
                          </w14:textOutline>
                        </w:rPr>
                      </w:pPr>
                      <w:r>
                        <w:rPr>
                          <w:rFonts w:ascii="Bebas Neue" w:hAnsi="Bebas Neue" w:cs="Segoe UI"/>
                          <w:color w:val="000000" w:themeColor="text1"/>
                          <w:sz w:val="64"/>
                          <w:szCs w:val="96"/>
                          <w14:textOutline w14:w="9525" w14:cap="rnd" w14:cmpd="sng" w14:algn="ctr">
                            <w14:noFill/>
                            <w14:prstDash w14:val="solid"/>
                            <w14:bevel/>
                          </w14:textOutline>
                        </w:rPr>
                        <w:t>Adult educator manual</w:t>
                      </w:r>
                      <w:r w:rsidR="00EC735C" w:rsidRPr="00E502C2">
                        <w:rPr>
                          <w:rFonts w:ascii="Bebas Neue" w:hAnsi="Bebas Neue" w:cs="Segoe UI"/>
                          <w:color w:val="000000" w:themeColor="text1"/>
                          <w:sz w:val="64"/>
                          <w:szCs w:val="96"/>
                          <w14:textOutline w14:w="9525" w14:cap="rnd" w14:cmpd="sng" w14:algn="ctr">
                            <w14:noFill/>
                            <w14:prstDash w14:val="solid"/>
                            <w14:bevel/>
                          </w14:textOutline>
                        </w:rPr>
                        <w:t xml:space="preserve"> </w:t>
                      </w:r>
                    </w:p>
                  </w:txbxContent>
                </v:textbox>
                <w10:wrap type="square" anchorx="margin"/>
              </v:shape>
            </w:pict>
          </mc:Fallback>
        </mc:AlternateContent>
      </w:r>
    </w:p>
    <w:p w14:paraId="6B889854" w14:textId="77777777" w:rsidR="00C642B8" w:rsidRDefault="00C642B8" w:rsidP="00C642B8">
      <w:pPr>
        <w:pStyle w:val="Heading2"/>
        <w:tabs>
          <w:tab w:val="left" w:pos="5341"/>
        </w:tabs>
        <w:jc w:val="center"/>
        <w:rPr>
          <w:rFonts w:ascii="Bebas Neue" w:hAnsi="Bebas Neue" w:cs="Segoe UI"/>
          <w:color w:val="F5B335"/>
          <w:sz w:val="48"/>
          <w:szCs w:val="56"/>
          <w14:textOutline w14:w="9525" w14:cap="rnd" w14:cmpd="sng" w14:algn="ctr">
            <w14:noFill/>
            <w14:prstDash w14:val="solid"/>
            <w14:bevel/>
          </w14:textOutline>
        </w:rPr>
      </w:pPr>
      <w:r w:rsidRPr="00C642B8">
        <w:rPr>
          <w:rFonts w:ascii="Bebas Neue" w:hAnsi="Bebas Neue" w:cs="Segoe UI"/>
          <w:color w:val="F5B335"/>
          <w:sz w:val="48"/>
          <w:szCs w:val="56"/>
          <w14:textOutline w14:w="9525" w14:cap="rnd" w14:cmpd="sng" w14:algn="ctr">
            <w14:noFill/>
            <w14:prstDash w14:val="solid"/>
            <w14:bevel/>
          </w14:textOutline>
        </w:rPr>
        <w:lastRenderedPageBreak/>
        <w:t xml:space="preserve">Micro-learning resources to re-engage low-skilled adult learners in education and training </w:t>
      </w:r>
    </w:p>
    <w:p w14:paraId="521CA4EE" w14:textId="07FC2CE4" w:rsidR="002B6AE4" w:rsidRDefault="00C642B8" w:rsidP="00C642B8">
      <w:pPr>
        <w:pStyle w:val="Heading2"/>
        <w:tabs>
          <w:tab w:val="left" w:pos="5341"/>
        </w:tabs>
        <w:rPr>
          <w:rFonts w:ascii="Segoe UI Bold" w:hAnsi="Segoe UI Bold" w:hint="eastAsia"/>
          <w:color w:val="1F2126"/>
          <w:sz w:val="36"/>
          <w:szCs w:val="40"/>
        </w:rPr>
      </w:pPr>
      <w:r>
        <w:rPr>
          <w:rFonts w:ascii="Segoe UI Bold" w:hAnsi="Segoe UI Bold"/>
          <w:color w:val="1F2126"/>
          <w:sz w:val="36"/>
          <w:szCs w:val="40"/>
        </w:rPr>
        <w:t xml:space="preserve">Adult Educator Manual </w:t>
      </w:r>
    </w:p>
    <w:p w14:paraId="7052CDB7" w14:textId="41DCA7B0" w:rsidR="00C642B8" w:rsidRPr="00C642B8" w:rsidRDefault="003A7A5F" w:rsidP="00C642B8">
      <w:pPr>
        <w:rPr>
          <w:rFonts w:ascii="Segoe UI" w:hAnsi="Segoe UI" w:cs="Segoe UI"/>
          <w:sz w:val="24"/>
          <w:szCs w:val="24"/>
        </w:rPr>
      </w:pPr>
      <w:r>
        <w:rPr>
          <w:rFonts w:ascii="Segoe UI" w:hAnsi="Segoe UI" w:cs="Segoe UI"/>
          <w:sz w:val="24"/>
          <w:szCs w:val="24"/>
        </w:rPr>
        <w:t>Lesson Plan</w:t>
      </w:r>
    </w:p>
    <w:p w14:paraId="7F735E78" w14:textId="32CBE037" w:rsidR="00C642B8" w:rsidRPr="00490817" w:rsidRDefault="00C642B8" w:rsidP="00C10ADC">
      <w:pPr>
        <w:rPr>
          <w:rFonts w:eastAsia="Times New Roman" w:cstheme="minorHAnsi"/>
          <w:color w:val="000000"/>
          <w:sz w:val="24"/>
          <w:szCs w:val="24"/>
        </w:rPr>
      </w:pPr>
      <w:r w:rsidRPr="00490817">
        <w:rPr>
          <w:rFonts w:eastAsia="Times New Roman" w:cstheme="minorHAnsi"/>
          <w:color w:val="000000"/>
          <w:sz w:val="24"/>
          <w:szCs w:val="24"/>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that has been developed to accompany the video resources aims to further develop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14:paraId="3A0A0CA3" w14:textId="7A3AC29D" w:rsidR="00C642B8" w:rsidRPr="00490817" w:rsidRDefault="00C642B8" w:rsidP="00C10ADC">
      <w:pPr>
        <w:rPr>
          <w:rFonts w:cstheme="minorHAnsi"/>
          <w:i/>
          <w:iCs/>
          <w:color w:val="000000"/>
          <w:sz w:val="24"/>
          <w:szCs w:val="24"/>
        </w:rPr>
      </w:pPr>
      <w:r w:rsidRPr="00490817">
        <w:rPr>
          <w:rFonts w:cstheme="minorHAnsi"/>
          <w:color w:val="000000"/>
          <w:sz w:val="24"/>
          <w:szCs w:val="24"/>
        </w:rPr>
        <w:t xml:space="preserve">The topic of this manual relates to the video resources </w:t>
      </w:r>
      <w:r w:rsidR="00DE1D9F" w:rsidRPr="00490817">
        <w:rPr>
          <w:rFonts w:cstheme="minorHAnsi"/>
          <w:i/>
          <w:iCs/>
          <w:color w:val="000000"/>
          <w:sz w:val="24"/>
          <w:szCs w:val="24"/>
        </w:rPr>
        <w:t xml:space="preserve">Building </w:t>
      </w:r>
      <w:r w:rsidR="00FD796B" w:rsidRPr="00490817">
        <w:rPr>
          <w:rFonts w:cstheme="minorHAnsi"/>
          <w:i/>
          <w:iCs/>
          <w:color w:val="000000"/>
          <w:sz w:val="24"/>
          <w:szCs w:val="24"/>
        </w:rPr>
        <w:t>Multilingual</w:t>
      </w:r>
      <w:r w:rsidR="00DE1D9F" w:rsidRPr="00490817">
        <w:rPr>
          <w:rFonts w:cstheme="minorHAnsi"/>
          <w:i/>
          <w:iCs/>
          <w:color w:val="000000"/>
          <w:sz w:val="24"/>
          <w:szCs w:val="24"/>
        </w:rPr>
        <w:t xml:space="preserve"> Competences through </w:t>
      </w:r>
      <w:r w:rsidR="00FD796B" w:rsidRPr="00490817">
        <w:rPr>
          <w:rFonts w:cstheme="minorHAnsi"/>
          <w:i/>
          <w:iCs/>
          <w:color w:val="000000"/>
          <w:sz w:val="24"/>
          <w:szCs w:val="24"/>
        </w:rPr>
        <w:t>Sports and Hobbies</w:t>
      </w:r>
      <w:r w:rsidR="00DE1D9F" w:rsidRPr="00490817">
        <w:rPr>
          <w:rFonts w:cstheme="minorHAnsi"/>
          <w:i/>
          <w:iCs/>
          <w:color w:val="000000"/>
          <w:sz w:val="24"/>
          <w:szCs w:val="24"/>
        </w:rPr>
        <w:t>.</w:t>
      </w:r>
    </w:p>
    <w:p w14:paraId="4F734EA7" w14:textId="77777777" w:rsidR="00C642B8" w:rsidRPr="00C642B8" w:rsidRDefault="00C642B8" w:rsidP="00C10ADC">
      <w:pPr>
        <w:rPr>
          <w:rFonts w:ascii="Segoe UI" w:hAnsi="Segoe UI" w:cs="Segoe UI"/>
          <w:i/>
          <w:iCs/>
          <w:color w:val="000000"/>
          <w:sz w:val="24"/>
          <w:szCs w:val="24"/>
        </w:rPr>
      </w:pPr>
    </w:p>
    <w:p w14:paraId="27539280" w14:textId="77777777"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Introduction to the Topic </w:t>
      </w:r>
    </w:p>
    <w:p w14:paraId="33C165EF" w14:textId="50FF18B8" w:rsidR="00FD796B" w:rsidRPr="00490817" w:rsidRDefault="00E97B67" w:rsidP="00FD796B">
      <w:pPr>
        <w:rPr>
          <w:rFonts w:cstheme="minorHAnsi"/>
          <w:sz w:val="24"/>
          <w:szCs w:val="24"/>
        </w:rPr>
      </w:pPr>
      <w:r w:rsidRPr="00490817">
        <w:rPr>
          <w:rFonts w:cstheme="minorHAnsi"/>
          <w:sz w:val="24"/>
          <w:szCs w:val="24"/>
        </w:rPr>
        <w:t>Using sports and a person’s hobbies</w:t>
      </w:r>
      <w:r w:rsidR="00FD796B" w:rsidRPr="00490817">
        <w:rPr>
          <w:rFonts w:cstheme="minorHAnsi"/>
          <w:sz w:val="24"/>
          <w:szCs w:val="24"/>
        </w:rPr>
        <w:t xml:space="preserve"> is a fantastic medium to teach </w:t>
      </w:r>
      <w:r w:rsidRPr="00490817">
        <w:rPr>
          <w:rFonts w:cstheme="minorHAnsi"/>
          <w:sz w:val="24"/>
          <w:szCs w:val="24"/>
        </w:rPr>
        <w:t>language skills</w:t>
      </w:r>
      <w:r w:rsidR="00A14454">
        <w:rPr>
          <w:rFonts w:cstheme="minorHAnsi"/>
          <w:sz w:val="24"/>
          <w:szCs w:val="24"/>
        </w:rPr>
        <w:t>,</w:t>
      </w:r>
      <w:r w:rsidRPr="00490817">
        <w:rPr>
          <w:rFonts w:cstheme="minorHAnsi"/>
          <w:sz w:val="24"/>
          <w:szCs w:val="24"/>
        </w:rPr>
        <w:t xml:space="preserve"> </w:t>
      </w:r>
      <w:r w:rsidR="00FD796B" w:rsidRPr="00490817">
        <w:rPr>
          <w:rFonts w:cstheme="minorHAnsi"/>
          <w:sz w:val="24"/>
          <w:szCs w:val="24"/>
        </w:rPr>
        <w:t xml:space="preserve">particularly to learners who may lack confidence in the area. Throughout the One-Step Up resources, learners can explore how these learning materials can positively impact their </w:t>
      </w:r>
      <w:r w:rsidRPr="00490817">
        <w:rPr>
          <w:rFonts w:cstheme="minorHAnsi"/>
          <w:sz w:val="24"/>
          <w:szCs w:val="24"/>
        </w:rPr>
        <w:t>multilingual</w:t>
      </w:r>
      <w:r w:rsidR="00FD796B" w:rsidRPr="00490817">
        <w:rPr>
          <w:rFonts w:cstheme="minorHAnsi"/>
          <w:sz w:val="24"/>
          <w:szCs w:val="24"/>
        </w:rPr>
        <w:t xml:space="preserve"> skills and how they can use them to feel more confident in their abilities. So whether they are dance enthusiasts, music fans</w:t>
      </w:r>
      <w:r w:rsidR="00A14454">
        <w:rPr>
          <w:rFonts w:cstheme="minorHAnsi"/>
          <w:sz w:val="24"/>
          <w:szCs w:val="24"/>
        </w:rPr>
        <w:t>,</w:t>
      </w:r>
      <w:r w:rsidR="00FD796B" w:rsidRPr="00490817">
        <w:rPr>
          <w:rFonts w:cstheme="minorHAnsi"/>
          <w:sz w:val="24"/>
          <w:szCs w:val="24"/>
        </w:rPr>
        <w:t xml:space="preserve"> or budding </w:t>
      </w:r>
      <w:r w:rsidRPr="00490817">
        <w:rPr>
          <w:rFonts w:cstheme="minorHAnsi"/>
          <w:sz w:val="24"/>
          <w:szCs w:val="24"/>
        </w:rPr>
        <w:t>sports stars</w:t>
      </w:r>
      <w:r w:rsidR="00FD796B" w:rsidRPr="00490817">
        <w:rPr>
          <w:rFonts w:cstheme="minorHAnsi"/>
          <w:sz w:val="24"/>
          <w:szCs w:val="24"/>
        </w:rPr>
        <w:t xml:space="preserve">, they can be guided to discover how different forms of </w:t>
      </w:r>
      <w:r w:rsidRPr="00490817">
        <w:rPr>
          <w:rFonts w:cstheme="minorHAnsi"/>
          <w:sz w:val="24"/>
          <w:szCs w:val="24"/>
        </w:rPr>
        <w:t>sports and hobbies</w:t>
      </w:r>
      <w:r w:rsidR="00FD796B" w:rsidRPr="00490817">
        <w:rPr>
          <w:rFonts w:cstheme="minorHAnsi"/>
          <w:sz w:val="24"/>
          <w:szCs w:val="24"/>
        </w:rPr>
        <w:t xml:space="preserve"> can be used to improve their </w:t>
      </w:r>
      <w:r w:rsidRPr="00490817">
        <w:rPr>
          <w:rFonts w:cstheme="minorHAnsi"/>
          <w:sz w:val="24"/>
          <w:szCs w:val="24"/>
        </w:rPr>
        <w:t>language</w:t>
      </w:r>
      <w:r w:rsidR="00FD796B" w:rsidRPr="00490817">
        <w:rPr>
          <w:rFonts w:cstheme="minorHAnsi"/>
          <w:sz w:val="24"/>
          <w:szCs w:val="24"/>
        </w:rPr>
        <w:t xml:space="preserve"> skills.</w:t>
      </w:r>
    </w:p>
    <w:p w14:paraId="0BDE0541" w14:textId="77777777" w:rsidR="00C642B8" w:rsidRPr="00C642B8" w:rsidRDefault="00C642B8" w:rsidP="00C642B8">
      <w:pPr>
        <w:rPr>
          <w:rFonts w:ascii="Segoe UI" w:hAnsi="Segoe UI" w:cs="Segoe UI"/>
          <w:sz w:val="24"/>
          <w:szCs w:val="24"/>
        </w:rPr>
      </w:pPr>
    </w:p>
    <w:p w14:paraId="4750F2BD" w14:textId="77777777"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Introduction to the Activity </w:t>
      </w:r>
    </w:p>
    <w:p w14:paraId="55C8DE2A" w14:textId="5EC37A7A" w:rsidR="00C642B8" w:rsidRPr="00490817" w:rsidRDefault="00E97B67" w:rsidP="00C642B8">
      <w:pPr>
        <w:rPr>
          <w:rFonts w:cstheme="minorHAnsi"/>
          <w:sz w:val="24"/>
          <w:szCs w:val="24"/>
        </w:rPr>
      </w:pPr>
      <w:r w:rsidRPr="00490817">
        <w:rPr>
          <w:rFonts w:cstheme="minorHAnsi"/>
          <w:sz w:val="24"/>
          <w:szCs w:val="24"/>
        </w:rPr>
        <w:t xml:space="preserve">Using the case study of </w:t>
      </w:r>
      <w:r w:rsidRPr="00490817">
        <w:rPr>
          <w:rFonts w:cstheme="minorHAnsi"/>
          <w:i/>
          <w:iCs/>
          <w:sz w:val="24"/>
          <w:szCs w:val="24"/>
        </w:rPr>
        <w:t>Co</w:t>
      </w:r>
      <w:r w:rsidR="00A14454">
        <w:rPr>
          <w:rFonts w:cstheme="minorHAnsi"/>
          <w:i/>
          <w:iCs/>
          <w:sz w:val="24"/>
          <w:szCs w:val="24"/>
        </w:rPr>
        <w:t>lá</w:t>
      </w:r>
      <w:r w:rsidRPr="00490817">
        <w:rPr>
          <w:rFonts w:cstheme="minorHAnsi"/>
          <w:i/>
          <w:iCs/>
          <w:sz w:val="24"/>
          <w:szCs w:val="24"/>
        </w:rPr>
        <w:t xml:space="preserve">iste </w:t>
      </w:r>
      <w:proofErr w:type="spellStart"/>
      <w:r w:rsidRPr="00490817">
        <w:rPr>
          <w:rFonts w:cstheme="minorHAnsi"/>
          <w:i/>
          <w:iCs/>
          <w:sz w:val="24"/>
          <w:szCs w:val="24"/>
        </w:rPr>
        <w:t>Uisce</w:t>
      </w:r>
      <w:proofErr w:type="spellEnd"/>
      <w:r w:rsidRPr="00490817">
        <w:rPr>
          <w:rFonts w:cstheme="minorHAnsi"/>
          <w:sz w:val="24"/>
          <w:szCs w:val="24"/>
        </w:rPr>
        <w:t xml:space="preserve">, learners are introduced to an innovative and inclusive </w:t>
      </w:r>
      <w:r w:rsidR="00A14454">
        <w:rPr>
          <w:rFonts w:cstheme="minorHAnsi"/>
          <w:sz w:val="24"/>
          <w:szCs w:val="24"/>
        </w:rPr>
        <w:t>case study of an Irish initiative that promotes language learning through sports and hobbies. This provides an example of an initiative that aims to help</w:t>
      </w:r>
      <w:r w:rsidRPr="00490817">
        <w:rPr>
          <w:rFonts w:cstheme="minorHAnsi"/>
          <w:sz w:val="24"/>
          <w:szCs w:val="24"/>
        </w:rPr>
        <w:t xml:space="preserve"> young people improve their multilingual skills in a fun </w:t>
      </w:r>
      <w:r w:rsidR="00A14454">
        <w:rPr>
          <w:rFonts w:cstheme="minorHAnsi"/>
          <w:sz w:val="24"/>
          <w:szCs w:val="24"/>
        </w:rPr>
        <w:t>and</w:t>
      </w:r>
      <w:r w:rsidRPr="00490817">
        <w:rPr>
          <w:rFonts w:cstheme="minorHAnsi"/>
          <w:sz w:val="24"/>
          <w:szCs w:val="24"/>
        </w:rPr>
        <w:t xml:space="preserve"> relaxed environment </w:t>
      </w:r>
      <w:r w:rsidR="00A14454">
        <w:rPr>
          <w:rFonts w:cstheme="minorHAnsi"/>
          <w:sz w:val="24"/>
          <w:szCs w:val="24"/>
        </w:rPr>
        <w:t>that</w:t>
      </w:r>
      <w:r w:rsidRPr="00490817">
        <w:rPr>
          <w:rFonts w:cstheme="minorHAnsi"/>
          <w:sz w:val="24"/>
          <w:szCs w:val="24"/>
        </w:rPr>
        <w:t xml:space="preserve"> feels comfortable to them. Learners also have the chance to try out the ‘</w:t>
      </w:r>
      <w:r w:rsidR="00490817" w:rsidRPr="00A14454">
        <w:rPr>
          <w:rFonts w:cstheme="minorHAnsi"/>
          <w:i/>
          <w:iCs/>
          <w:sz w:val="24"/>
          <w:szCs w:val="24"/>
        </w:rPr>
        <w:t>Language Olympics</w:t>
      </w:r>
      <w:r w:rsidRPr="00A14454">
        <w:rPr>
          <w:rFonts w:cstheme="minorHAnsi"/>
          <w:i/>
          <w:iCs/>
          <w:sz w:val="24"/>
          <w:szCs w:val="24"/>
        </w:rPr>
        <w:t>’</w:t>
      </w:r>
      <w:r w:rsidRPr="00490817">
        <w:rPr>
          <w:rFonts w:cstheme="minorHAnsi"/>
          <w:sz w:val="24"/>
          <w:szCs w:val="24"/>
        </w:rPr>
        <w:t xml:space="preserve"> activity which will encourage them to use their </w:t>
      </w:r>
      <w:r w:rsidR="00490817" w:rsidRPr="00490817">
        <w:rPr>
          <w:rFonts w:cstheme="minorHAnsi"/>
          <w:sz w:val="24"/>
          <w:szCs w:val="24"/>
        </w:rPr>
        <w:t>multilingual</w:t>
      </w:r>
      <w:r w:rsidRPr="00490817">
        <w:rPr>
          <w:rFonts w:cstheme="minorHAnsi"/>
          <w:sz w:val="24"/>
          <w:szCs w:val="24"/>
        </w:rPr>
        <w:t xml:space="preserve"> skills </w:t>
      </w:r>
      <w:r w:rsidR="00490817" w:rsidRPr="00490817">
        <w:rPr>
          <w:rFonts w:cstheme="minorHAnsi"/>
          <w:sz w:val="24"/>
          <w:szCs w:val="24"/>
        </w:rPr>
        <w:t xml:space="preserve">while trying out different </w:t>
      </w:r>
      <w:r w:rsidR="00A14454">
        <w:rPr>
          <w:rFonts w:cstheme="minorHAnsi"/>
          <w:sz w:val="24"/>
          <w:szCs w:val="24"/>
        </w:rPr>
        <w:t>sports</w:t>
      </w:r>
      <w:r w:rsidR="00490817" w:rsidRPr="00490817">
        <w:rPr>
          <w:rFonts w:cstheme="minorHAnsi"/>
          <w:sz w:val="24"/>
          <w:szCs w:val="24"/>
        </w:rPr>
        <w:t xml:space="preserve"> </w:t>
      </w:r>
      <w:r w:rsidR="00A14454">
        <w:rPr>
          <w:rFonts w:cstheme="minorHAnsi"/>
          <w:sz w:val="24"/>
          <w:szCs w:val="24"/>
        </w:rPr>
        <w:t>such as</w:t>
      </w:r>
      <w:r w:rsidR="00490817" w:rsidRPr="00490817">
        <w:rPr>
          <w:rFonts w:cstheme="minorHAnsi"/>
          <w:sz w:val="24"/>
          <w:szCs w:val="24"/>
        </w:rPr>
        <w:t xml:space="preserve"> Tennis, Football, Basketball</w:t>
      </w:r>
      <w:r w:rsidR="00A14454">
        <w:rPr>
          <w:rFonts w:cstheme="minorHAnsi"/>
          <w:sz w:val="24"/>
          <w:szCs w:val="24"/>
        </w:rPr>
        <w:t>,</w:t>
      </w:r>
      <w:r w:rsidR="00490817" w:rsidRPr="00490817">
        <w:rPr>
          <w:rFonts w:cstheme="minorHAnsi"/>
          <w:sz w:val="24"/>
          <w:szCs w:val="24"/>
        </w:rPr>
        <w:t xml:space="preserve"> and Badminton.</w:t>
      </w:r>
      <w:r w:rsidRPr="00490817">
        <w:rPr>
          <w:rFonts w:cstheme="minorHAnsi"/>
          <w:sz w:val="24"/>
          <w:szCs w:val="24"/>
        </w:rPr>
        <w:t xml:space="preserve"> This will </w:t>
      </w:r>
      <w:r w:rsidR="00A14454">
        <w:rPr>
          <w:rFonts w:cstheme="minorHAnsi"/>
          <w:sz w:val="24"/>
          <w:szCs w:val="24"/>
        </w:rPr>
        <w:t>demonstrate how</w:t>
      </w:r>
      <w:r w:rsidRPr="00490817">
        <w:rPr>
          <w:rFonts w:cstheme="minorHAnsi"/>
          <w:sz w:val="24"/>
          <w:szCs w:val="24"/>
        </w:rPr>
        <w:t xml:space="preserve"> </w:t>
      </w:r>
      <w:r w:rsidR="00490817" w:rsidRPr="00490817">
        <w:rPr>
          <w:rFonts w:cstheme="minorHAnsi"/>
          <w:sz w:val="24"/>
          <w:szCs w:val="24"/>
        </w:rPr>
        <w:t>playing sports and practicing their language skills</w:t>
      </w:r>
      <w:r w:rsidRPr="00490817">
        <w:rPr>
          <w:rFonts w:cstheme="minorHAnsi"/>
          <w:sz w:val="24"/>
          <w:szCs w:val="24"/>
        </w:rPr>
        <w:t xml:space="preserve"> can be fun and engaging.</w:t>
      </w:r>
    </w:p>
    <w:p w14:paraId="4AEE8DF3" w14:textId="77777777" w:rsidR="00490817" w:rsidRDefault="00490817" w:rsidP="00C642B8">
      <w:pPr>
        <w:pStyle w:val="Heading2"/>
        <w:rPr>
          <w:rFonts w:ascii="Segoe UI" w:hAnsi="Segoe UI" w:cs="Segoe UI"/>
          <w:sz w:val="24"/>
          <w:szCs w:val="24"/>
        </w:rPr>
      </w:pPr>
    </w:p>
    <w:p w14:paraId="20E7CFEA" w14:textId="26DB6CED"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 xml:space="preserve">Using this Resource with a Group </w:t>
      </w:r>
    </w:p>
    <w:p w14:paraId="36F09FEC" w14:textId="77BE936B" w:rsidR="00C642B8" w:rsidRPr="00490817" w:rsidRDefault="00C642B8" w:rsidP="00C642B8">
      <w:pPr>
        <w:shd w:val="clear" w:color="auto" w:fill="FFFFFF"/>
        <w:spacing w:after="225" w:line="360" w:lineRule="auto"/>
        <w:jc w:val="both"/>
        <w:rPr>
          <w:rFonts w:eastAsia="Times New Roman" w:cstheme="minorHAnsi"/>
          <w:color w:val="000000"/>
          <w:sz w:val="24"/>
          <w:szCs w:val="24"/>
        </w:rPr>
      </w:pPr>
      <w:r w:rsidRPr="00490817">
        <w:rPr>
          <w:rFonts w:eastAsia="Times New Roman" w:cstheme="minorHAnsi"/>
          <w:color w:val="000000"/>
          <w:sz w:val="24"/>
          <w:szCs w:val="24"/>
        </w:rPr>
        <w:t xml:space="preserve">To use this resource with adult learners in your local group, we recommend that you begin by showing them the video resource to introduce the theme of </w:t>
      </w:r>
      <w:r w:rsidR="00490817" w:rsidRPr="00490817">
        <w:rPr>
          <w:rFonts w:eastAsia="Times New Roman" w:cstheme="minorHAnsi"/>
          <w:i/>
          <w:iCs/>
          <w:color w:val="000000"/>
          <w:sz w:val="24"/>
          <w:szCs w:val="24"/>
        </w:rPr>
        <w:t>Building Multilingual Competences through Sports and Hobbies.</w:t>
      </w:r>
      <w:r w:rsidRPr="00490817">
        <w:rPr>
          <w:rFonts w:eastAsia="Times New Roman" w:cstheme="minorHAnsi"/>
          <w:i/>
          <w:iCs/>
          <w:color w:val="000000"/>
          <w:sz w:val="24"/>
          <w:szCs w:val="24"/>
        </w:rPr>
        <w:t xml:space="preserve"> </w:t>
      </w:r>
      <w:r w:rsidRPr="00490817">
        <w:rPr>
          <w:rFonts w:eastAsia="Times New Roman" w:cstheme="minorHAnsi"/>
          <w:color w:val="000000"/>
          <w:sz w:val="24"/>
          <w:szCs w:val="24"/>
        </w:rPr>
        <w:t>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w:t>
      </w:r>
      <w:r w:rsidR="00490817" w:rsidRPr="00490817">
        <w:rPr>
          <w:rFonts w:eastAsia="Times New Roman" w:cstheme="minorHAnsi"/>
          <w:color w:val="000000"/>
          <w:sz w:val="24"/>
          <w:szCs w:val="24"/>
        </w:rPr>
        <w:t xml:space="preserve"> To assess learner knowledge, we suggest finishing the session with the </w:t>
      </w:r>
      <w:r w:rsidR="00A14454" w:rsidRPr="00A14454">
        <w:rPr>
          <w:rFonts w:eastAsia="Times New Roman" w:cstheme="minorHAnsi"/>
          <w:i/>
          <w:iCs/>
          <w:color w:val="000000"/>
          <w:sz w:val="24"/>
          <w:szCs w:val="24"/>
        </w:rPr>
        <w:t>Building Multilingual Competences through Sports and Hobbies</w:t>
      </w:r>
      <w:r w:rsidR="00A14454">
        <w:rPr>
          <w:rFonts w:eastAsia="Times New Roman" w:cstheme="minorHAnsi"/>
          <w:color w:val="000000"/>
          <w:sz w:val="24"/>
          <w:szCs w:val="24"/>
        </w:rPr>
        <w:t xml:space="preserve"> </w:t>
      </w:r>
      <w:r w:rsidR="00490817" w:rsidRPr="00490817">
        <w:rPr>
          <w:rFonts w:eastAsia="Times New Roman" w:cstheme="minorHAnsi"/>
          <w:color w:val="000000"/>
          <w:sz w:val="24"/>
          <w:szCs w:val="24"/>
        </w:rPr>
        <w:t>quiz. This can help learners to evaluate what they have learned through the ONE-STEP UP resources.</w:t>
      </w:r>
    </w:p>
    <w:p w14:paraId="02A2C13A" w14:textId="4FF0035F" w:rsidR="00C642B8" w:rsidRPr="00C642B8" w:rsidRDefault="00C642B8" w:rsidP="00C642B8">
      <w:pPr>
        <w:pStyle w:val="Heading2"/>
        <w:rPr>
          <w:rFonts w:ascii="Segoe UI" w:hAnsi="Segoe UI" w:cs="Segoe UI"/>
          <w:sz w:val="24"/>
          <w:szCs w:val="24"/>
        </w:rPr>
      </w:pPr>
      <w:r w:rsidRPr="00C642B8">
        <w:rPr>
          <w:rFonts w:ascii="Segoe UI" w:hAnsi="Segoe UI" w:cs="Segoe UI"/>
          <w:sz w:val="24"/>
          <w:szCs w:val="24"/>
        </w:rPr>
        <w:t>De-Briefing Questions</w:t>
      </w:r>
    </w:p>
    <w:p w14:paraId="63CBF162" w14:textId="77777777" w:rsidR="00490817" w:rsidRDefault="00490817" w:rsidP="00490817">
      <w:pPr>
        <w:rPr>
          <w:rFonts w:ascii="Segoe UI" w:hAnsi="Segoe UI" w:cs="Segoe UI"/>
          <w:sz w:val="24"/>
          <w:szCs w:val="24"/>
        </w:rPr>
      </w:pPr>
    </w:p>
    <w:p w14:paraId="6D623A52" w14:textId="26C6C0E1" w:rsidR="00C642B8" w:rsidRPr="00490817" w:rsidRDefault="00490817" w:rsidP="00490817">
      <w:pPr>
        <w:rPr>
          <w:rFonts w:cstheme="minorHAnsi"/>
          <w:sz w:val="24"/>
          <w:szCs w:val="24"/>
        </w:rPr>
      </w:pPr>
      <w:r w:rsidRPr="00490817">
        <w:rPr>
          <w:rFonts w:cstheme="minorHAnsi"/>
          <w:sz w:val="24"/>
          <w:szCs w:val="24"/>
        </w:rPr>
        <w:t>Here are some de-briefing questions for participants to reflect on after completing the case study and activity:</w:t>
      </w:r>
    </w:p>
    <w:p w14:paraId="02D7481C" w14:textId="6E72F629" w:rsidR="00490817" w:rsidRPr="00490817" w:rsidRDefault="00490817" w:rsidP="00490817">
      <w:pPr>
        <w:pStyle w:val="ListParagraph"/>
        <w:numPr>
          <w:ilvl w:val="0"/>
          <w:numId w:val="2"/>
        </w:numPr>
        <w:spacing w:line="360" w:lineRule="auto"/>
        <w:ind w:left="714" w:hanging="357"/>
        <w:rPr>
          <w:rFonts w:cstheme="minorHAnsi"/>
          <w:sz w:val="24"/>
          <w:szCs w:val="24"/>
        </w:rPr>
      </w:pPr>
      <w:r w:rsidRPr="00490817">
        <w:rPr>
          <w:rFonts w:cstheme="minorHAnsi"/>
          <w:sz w:val="24"/>
          <w:szCs w:val="24"/>
        </w:rPr>
        <w:t xml:space="preserve">What did you learn about </w:t>
      </w:r>
      <w:proofErr w:type="spellStart"/>
      <w:r w:rsidRPr="00490817">
        <w:rPr>
          <w:rFonts w:cstheme="minorHAnsi"/>
          <w:sz w:val="24"/>
          <w:szCs w:val="24"/>
        </w:rPr>
        <w:t>Colaiste</w:t>
      </w:r>
      <w:proofErr w:type="spellEnd"/>
      <w:r w:rsidRPr="00490817">
        <w:rPr>
          <w:rFonts w:cstheme="minorHAnsi"/>
          <w:sz w:val="24"/>
          <w:szCs w:val="24"/>
        </w:rPr>
        <w:t xml:space="preserve"> </w:t>
      </w:r>
      <w:proofErr w:type="spellStart"/>
      <w:r w:rsidRPr="00490817">
        <w:rPr>
          <w:rFonts w:cstheme="minorHAnsi"/>
          <w:sz w:val="24"/>
          <w:szCs w:val="24"/>
        </w:rPr>
        <w:t>Uisce</w:t>
      </w:r>
      <w:proofErr w:type="spellEnd"/>
      <w:r w:rsidRPr="00490817">
        <w:rPr>
          <w:rFonts w:cstheme="minorHAnsi"/>
          <w:sz w:val="24"/>
          <w:szCs w:val="24"/>
        </w:rPr>
        <w:t>?</w:t>
      </w:r>
    </w:p>
    <w:p w14:paraId="17F61A17" w14:textId="77777777" w:rsidR="00490817" w:rsidRPr="00490817" w:rsidRDefault="00490817" w:rsidP="00490817">
      <w:pPr>
        <w:pStyle w:val="ListParagraph"/>
        <w:numPr>
          <w:ilvl w:val="0"/>
          <w:numId w:val="2"/>
        </w:numPr>
        <w:spacing w:line="360" w:lineRule="auto"/>
        <w:ind w:left="714" w:hanging="357"/>
        <w:rPr>
          <w:rFonts w:cstheme="minorHAnsi"/>
          <w:sz w:val="24"/>
          <w:szCs w:val="24"/>
        </w:rPr>
      </w:pPr>
      <w:r w:rsidRPr="00490817">
        <w:rPr>
          <w:rFonts w:cstheme="minorHAnsi"/>
          <w:sz w:val="24"/>
          <w:szCs w:val="24"/>
        </w:rPr>
        <w:t>What do you think is the key to their success?</w:t>
      </w:r>
    </w:p>
    <w:p w14:paraId="57539582" w14:textId="652A5E8A" w:rsidR="00490817" w:rsidRPr="00490817" w:rsidRDefault="00490817" w:rsidP="00490817">
      <w:pPr>
        <w:pStyle w:val="ListParagraph"/>
        <w:numPr>
          <w:ilvl w:val="0"/>
          <w:numId w:val="2"/>
        </w:numPr>
        <w:spacing w:line="360" w:lineRule="auto"/>
        <w:ind w:left="714" w:hanging="357"/>
        <w:rPr>
          <w:rFonts w:cstheme="minorHAnsi"/>
          <w:sz w:val="24"/>
          <w:szCs w:val="24"/>
        </w:rPr>
      </w:pPr>
      <w:r w:rsidRPr="00490817">
        <w:rPr>
          <w:rFonts w:cstheme="minorHAnsi"/>
          <w:sz w:val="24"/>
          <w:szCs w:val="24"/>
        </w:rPr>
        <w:t>What is one key takeaway that you will bring from this case study and activity? How will you apply it to your own life or work?</w:t>
      </w:r>
    </w:p>
    <w:p w14:paraId="3C9B9310" w14:textId="4A0B1184" w:rsidR="00490817" w:rsidRPr="00490817" w:rsidRDefault="00490817" w:rsidP="00490817">
      <w:pPr>
        <w:pStyle w:val="ListParagraph"/>
        <w:numPr>
          <w:ilvl w:val="0"/>
          <w:numId w:val="2"/>
        </w:numPr>
        <w:spacing w:line="360" w:lineRule="auto"/>
        <w:ind w:left="714" w:hanging="357"/>
        <w:rPr>
          <w:rFonts w:cstheme="minorHAnsi"/>
          <w:sz w:val="24"/>
          <w:szCs w:val="24"/>
        </w:rPr>
      </w:pPr>
      <w:r w:rsidRPr="00490817">
        <w:rPr>
          <w:rFonts w:cstheme="minorHAnsi"/>
          <w:sz w:val="24"/>
          <w:szCs w:val="24"/>
        </w:rPr>
        <w:t>How did you find the ‘</w:t>
      </w:r>
      <w:r w:rsidRPr="00A14454">
        <w:rPr>
          <w:rFonts w:cstheme="minorHAnsi"/>
          <w:i/>
          <w:iCs/>
          <w:sz w:val="24"/>
          <w:szCs w:val="24"/>
        </w:rPr>
        <w:t>Language Olympics’</w:t>
      </w:r>
      <w:r w:rsidRPr="00490817">
        <w:rPr>
          <w:rFonts w:cstheme="minorHAnsi"/>
          <w:sz w:val="24"/>
          <w:szCs w:val="24"/>
        </w:rPr>
        <w:t xml:space="preserve"> activity? Did you find it helpful in improving your language skills?</w:t>
      </w:r>
    </w:p>
    <w:p w14:paraId="3765A9CD" w14:textId="7A99C3A8" w:rsidR="00490817" w:rsidRPr="00490817" w:rsidRDefault="00490817" w:rsidP="00490817">
      <w:pPr>
        <w:pStyle w:val="ListParagraph"/>
        <w:numPr>
          <w:ilvl w:val="0"/>
          <w:numId w:val="2"/>
        </w:numPr>
        <w:spacing w:line="360" w:lineRule="auto"/>
        <w:ind w:left="714" w:hanging="357"/>
        <w:rPr>
          <w:rFonts w:cstheme="minorHAnsi"/>
          <w:sz w:val="24"/>
          <w:szCs w:val="24"/>
        </w:rPr>
      </w:pPr>
      <w:r w:rsidRPr="00490817">
        <w:rPr>
          <w:rFonts w:cstheme="minorHAnsi"/>
          <w:sz w:val="24"/>
          <w:szCs w:val="24"/>
        </w:rPr>
        <w:t xml:space="preserve">How do you think the use of sports and hobbies can be incorporated into the traditional educational system or training </w:t>
      </w:r>
      <w:r w:rsidR="00A14454">
        <w:rPr>
          <w:rFonts w:cstheme="minorHAnsi"/>
          <w:sz w:val="24"/>
          <w:szCs w:val="24"/>
        </w:rPr>
        <w:t>programme</w:t>
      </w:r>
      <w:r w:rsidRPr="00490817">
        <w:rPr>
          <w:rFonts w:cstheme="minorHAnsi"/>
          <w:sz w:val="24"/>
          <w:szCs w:val="24"/>
        </w:rPr>
        <w:t xml:space="preserve"> to improve language skills?</w:t>
      </w:r>
    </w:p>
    <w:p w14:paraId="697BB4F0" w14:textId="32BC07B5" w:rsidR="00426F7D" w:rsidRPr="00E9484B" w:rsidRDefault="00DC3FEC" w:rsidP="00DC3FEC">
      <w:pPr>
        <w:jc w:val="center"/>
        <w:rPr>
          <w:noProof/>
        </w:rPr>
      </w:pPr>
      <w:r>
        <w:rPr>
          <w:rFonts w:ascii="Source Sans Pro" w:hAnsi="Source Sans Pro" w:cstheme="minorHAnsi"/>
          <w:noProof/>
          <w:color w:val="000000"/>
          <w:szCs w:val="21"/>
        </w:rPr>
        <w:lastRenderedPageBreak/>
        <w:drawing>
          <wp:anchor distT="0" distB="0" distL="114300" distR="114300" simplePos="0" relativeHeight="251674624" behindDoc="0" locked="0" layoutInCell="1" allowOverlap="1" wp14:anchorId="0799F257" wp14:editId="059B5296">
            <wp:simplePos x="0" y="0"/>
            <wp:positionH relativeFrom="margin">
              <wp:posOffset>-914400</wp:posOffset>
            </wp:positionH>
            <wp:positionV relativeFrom="margin">
              <wp:posOffset>-931545</wp:posOffset>
            </wp:positionV>
            <wp:extent cx="7625715" cy="10765155"/>
            <wp:effectExtent l="0" t="0" r="0" b="4445"/>
            <wp:wrapSquare wrapText="bothSides"/>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625715" cy="10765155"/>
                    </a:xfrm>
                    <a:prstGeom prst="rect">
                      <a:avLst/>
                    </a:prstGeom>
                  </pic:spPr>
                </pic:pic>
              </a:graphicData>
            </a:graphic>
            <wp14:sizeRelH relativeFrom="margin">
              <wp14:pctWidth>0</wp14:pctWidth>
            </wp14:sizeRelH>
            <wp14:sizeRelV relativeFrom="margin">
              <wp14:pctHeight>0</wp14:pctHeight>
            </wp14:sizeRelV>
          </wp:anchor>
        </w:drawing>
      </w:r>
      <w:r w:rsidR="00932F38">
        <w:rPr>
          <w:rFonts w:ascii="Source Sans Pro" w:hAnsi="Source Sans Pro" w:cstheme="minorHAnsi"/>
          <w:color w:val="000000"/>
          <w:szCs w:val="21"/>
        </w:rPr>
        <w:t xml:space="preserve"> </w:t>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r w:rsidR="003D7765">
        <w:rPr>
          <w:rFonts w:ascii="Source Sans Pro" w:hAnsi="Source Sans Pro" w:cstheme="minorHAnsi"/>
          <w:color w:val="000000"/>
          <w:szCs w:val="21"/>
        </w:rPr>
        <w:softHyphen/>
      </w:r>
    </w:p>
    <w:sectPr w:rsidR="00426F7D" w:rsidRPr="00E9484B" w:rsidSect="00AD1672">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CE2E" w14:textId="77777777" w:rsidR="005A7610" w:rsidRDefault="005A7610" w:rsidP="002B6AE4">
      <w:pPr>
        <w:spacing w:after="0" w:line="240" w:lineRule="auto"/>
      </w:pPr>
      <w:r>
        <w:separator/>
      </w:r>
    </w:p>
  </w:endnote>
  <w:endnote w:type="continuationSeparator" w:id="0">
    <w:p w14:paraId="01358646" w14:textId="77777777" w:rsidR="005A7610" w:rsidRDefault="005A7610"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Bebas Neue">
    <w:altName w:val="Calibri"/>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Bold">
    <w:altName w:val="Segoe UI"/>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7402" w14:textId="77777777" w:rsidR="005A7610" w:rsidRDefault="005A7610" w:rsidP="002B6AE4">
      <w:pPr>
        <w:spacing w:after="0" w:line="240" w:lineRule="auto"/>
      </w:pPr>
      <w:r>
        <w:separator/>
      </w:r>
    </w:p>
  </w:footnote>
  <w:footnote w:type="continuationSeparator" w:id="0">
    <w:p w14:paraId="1FDC321E" w14:textId="77777777" w:rsidR="005A7610" w:rsidRDefault="005A7610"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3C9"/>
    <w:multiLevelType w:val="hybridMultilevel"/>
    <w:tmpl w:val="7E5AC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15726"/>
    <w:multiLevelType w:val="hybridMultilevel"/>
    <w:tmpl w:val="44F02D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1"/>
  </w:num>
  <w:num w:numId="2" w16cid:durableId="84070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NrQ0NTE3MDE1MDFR0lEKTi0uzszPAykwqgUAtYLJ6CwAAAA="/>
  </w:docVars>
  <w:rsids>
    <w:rsidRoot w:val="0084473D"/>
    <w:rsid w:val="00026A45"/>
    <w:rsid w:val="00042530"/>
    <w:rsid w:val="00052D1B"/>
    <w:rsid w:val="000C2E7A"/>
    <w:rsid w:val="000F4D5B"/>
    <w:rsid w:val="00172510"/>
    <w:rsid w:val="00173F2A"/>
    <w:rsid w:val="0017428A"/>
    <w:rsid w:val="0018331C"/>
    <w:rsid w:val="001A3F8A"/>
    <w:rsid w:val="001B036B"/>
    <w:rsid w:val="00226C25"/>
    <w:rsid w:val="0023062D"/>
    <w:rsid w:val="002649CB"/>
    <w:rsid w:val="0027746F"/>
    <w:rsid w:val="002B6AE4"/>
    <w:rsid w:val="003126CB"/>
    <w:rsid w:val="003568AF"/>
    <w:rsid w:val="00360C82"/>
    <w:rsid w:val="00372934"/>
    <w:rsid w:val="003A7A5F"/>
    <w:rsid w:val="003D2330"/>
    <w:rsid w:val="003D7765"/>
    <w:rsid w:val="00401F2D"/>
    <w:rsid w:val="00404A1C"/>
    <w:rsid w:val="00426F7D"/>
    <w:rsid w:val="004314CC"/>
    <w:rsid w:val="00435497"/>
    <w:rsid w:val="00490817"/>
    <w:rsid w:val="004E051F"/>
    <w:rsid w:val="005078D1"/>
    <w:rsid w:val="005170B5"/>
    <w:rsid w:val="00535205"/>
    <w:rsid w:val="005451A3"/>
    <w:rsid w:val="005931E6"/>
    <w:rsid w:val="005A7610"/>
    <w:rsid w:val="00617139"/>
    <w:rsid w:val="00655D69"/>
    <w:rsid w:val="00695D1B"/>
    <w:rsid w:val="006A2863"/>
    <w:rsid w:val="006B0561"/>
    <w:rsid w:val="006D0169"/>
    <w:rsid w:val="00726B0B"/>
    <w:rsid w:val="0073070A"/>
    <w:rsid w:val="00771A50"/>
    <w:rsid w:val="00773CA1"/>
    <w:rsid w:val="007A0D8E"/>
    <w:rsid w:val="007D52CA"/>
    <w:rsid w:val="007F2468"/>
    <w:rsid w:val="007F4270"/>
    <w:rsid w:val="00824B2B"/>
    <w:rsid w:val="00841899"/>
    <w:rsid w:val="0084473D"/>
    <w:rsid w:val="00853969"/>
    <w:rsid w:val="00861105"/>
    <w:rsid w:val="00872EDA"/>
    <w:rsid w:val="008C7B82"/>
    <w:rsid w:val="008E372E"/>
    <w:rsid w:val="00914920"/>
    <w:rsid w:val="00932F38"/>
    <w:rsid w:val="009561F6"/>
    <w:rsid w:val="009918E3"/>
    <w:rsid w:val="009936B4"/>
    <w:rsid w:val="009B3EFF"/>
    <w:rsid w:val="009C16E5"/>
    <w:rsid w:val="00A133B1"/>
    <w:rsid w:val="00A14454"/>
    <w:rsid w:val="00A20954"/>
    <w:rsid w:val="00A50D33"/>
    <w:rsid w:val="00A53955"/>
    <w:rsid w:val="00AA11B9"/>
    <w:rsid w:val="00AD1672"/>
    <w:rsid w:val="00AE155E"/>
    <w:rsid w:val="00AF666A"/>
    <w:rsid w:val="00B1663B"/>
    <w:rsid w:val="00B25623"/>
    <w:rsid w:val="00B2679C"/>
    <w:rsid w:val="00B2681A"/>
    <w:rsid w:val="00B3274D"/>
    <w:rsid w:val="00B56297"/>
    <w:rsid w:val="00BA7CC4"/>
    <w:rsid w:val="00C10ADC"/>
    <w:rsid w:val="00C16969"/>
    <w:rsid w:val="00C257D9"/>
    <w:rsid w:val="00C30AB5"/>
    <w:rsid w:val="00C642B8"/>
    <w:rsid w:val="00C75E6A"/>
    <w:rsid w:val="00C778E4"/>
    <w:rsid w:val="00CE13E1"/>
    <w:rsid w:val="00D37B89"/>
    <w:rsid w:val="00D45A82"/>
    <w:rsid w:val="00D46B37"/>
    <w:rsid w:val="00DA6814"/>
    <w:rsid w:val="00DA6C84"/>
    <w:rsid w:val="00DC3FEC"/>
    <w:rsid w:val="00DE1D9F"/>
    <w:rsid w:val="00E20B46"/>
    <w:rsid w:val="00E372BA"/>
    <w:rsid w:val="00E502C2"/>
    <w:rsid w:val="00E57D5D"/>
    <w:rsid w:val="00E9484B"/>
    <w:rsid w:val="00E97B67"/>
    <w:rsid w:val="00EA28AB"/>
    <w:rsid w:val="00EC735C"/>
    <w:rsid w:val="00EE7F8B"/>
    <w:rsid w:val="00EF050A"/>
    <w:rsid w:val="00F93BFD"/>
    <w:rsid w:val="00FD0013"/>
    <w:rsid w:val="00FD08C6"/>
    <w:rsid w:val="00FD796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FIPL19</cp:lastModifiedBy>
  <cp:revision>2</cp:revision>
  <cp:lastPrinted>2021-04-27T13:39:00Z</cp:lastPrinted>
  <dcterms:created xsi:type="dcterms:W3CDTF">2023-06-09T10:45:00Z</dcterms:created>
  <dcterms:modified xsi:type="dcterms:W3CDTF">2023-06-09T10:45:00Z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